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EE0CEF" w:rsidRPr="006D4C03" w:rsidRDefault="006D4C03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2F7E66">
        <w:rPr>
          <w:b/>
          <w:sz w:val="24"/>
          <w:szCs w:val="24"/>
        </w:rPr>
        <w:t>Łodzi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2F7E66">
        <w:rPr>
          <w:b/>
          <w:sz w:val="24"/>
          <w:szCs w:val="24"/>
        </w:rPr>
        <w:t>Limanowskiego 47</w:t>
      </w:r>
      <w:r w:rsidRPr="006D4C03">
        <w:rPr>
          <w:b/>
          <w:sz w:val="24"/>
          <w:szCs w:val="24"/>
        </w:rPr>
        <w:t>.</w:t>
      </w:r>
    </w:p>
    <w:p w:rsidR="00EE0CEF" w:rsidRPr="008867B8" w:rsidRDefault="00EE0CEF" w:rsidP="006D4C03">
      <w:pPr>
        <w:jc w:val="center"/>
        <w:rPr>
          <w:b/>
          <w:bCs/>
          <w:sz w:val="24"/>
          <w:szCs w:val="24"/>
        </w:rPr>
      </w:pPr>
    </w:p>
    <w:p w:rsidR="00EE0CEF" w:rsidRPr="00E34FC4" w:rsidRDefault="00EE0CEF" w:rsidP="004B3F97">
      <w:pPr>
        <w:pStyle w:val="Tekstpodstawowy"/>
        <w:spacing w:after="0"/>
        <w:ind w:firstLine="567"/>
        <w:jc w:val="both"/>
      </w:pPr>
      <w:r w:rsidRPr="00E34FC4">
        <w:t>Przedmiotem sprzedaży jest</w:t>
      </w:r>
      <w:r w:rsidR="002F7E66" w:rsidRPr="00E34FC4">
        <w:t xml:space="preserve"> </w:t>
      </w:r>
      <w:r w:rsidR="00516E7E" w:rsidRPr="00E34FC4">
        <w:t xml:space="preserve"> </w:t>
      </w:r>
      <w:r w:rsidR="002F7E66" w:rsidRPr="00E34FC4">
        <w:t>nieruchomość będąca własnością Województwa Łódzkiego</w:t>
      </w:r>
      <w:r w:rsidR="005C409D" w:rsidRPr="00E34FC4">
        <w:t>, oznaczon</w:t>
      </w:r>
      <w:r w:rsidR="002F7E66" w:rsidRPr="00E34FC4">
        <w:t>a</w:t>
      </w:r>
      <w:r w:rsidRPr="00E34FC4">
        <w:t xml:space="preserve"> w rejestrze gruntów</w:t>
      </w:r>
      <w:r w:rsidR="002F7E66" w:rsidRPr="00E34FC4">
        <w:t xml:space="preserve"> jako działka nr 562/2</w:t>
      </w:r>
      <w:r w:rsidR="001F59D3" w:rsidRPr="00E34FC4">
        <w:t>,</w:t>
      </w:r>
      <w:r w:rsidRPr="00E34FC4">
        <w:t xml:space="preserve"> </w:t>
      </w:r>
      <w:r w:rsidR="001F59D3" w:rsidRPr="00E34FC4">
        <w:t>w obrębie geodezyjnym</w:t>
      </w:r>
      <w:r w:rsidR="0005057E" w:rsidRPr="00E34FC4">
        <w:t xml:space="preserve"> </w:t>
      </w:r>
      <w:r w:rsidR="002F7E66" w:rsidRPr="00E34FC4">
        <w:t xml:space="preserve">          B-28</w:t>
      </w:r>
      <w:r w:rsidRPr="00E34FC4">
        <w:t>, o powierzchni 0,</w:t>
      </w:r>
      <w:r w:rsidR="002F7E66" w:rsidRPr="00E34FC4">
        <w:t>1564</w:t>
      </w:r>
      <w:r w:rsidRPr="00E34FC4">
        <w:t> </w:t>
      </w:r>
      <w:r w:rsidR="002F7E66" w:rsidRPr="00E34FC4">
        <w:t>ha, dla której Sąd Rejonowy dla Łodzi - Śródmieścia, XVI Wydział Ksiąg Wieczystych</w:t>
      </w:r>
      <w:r w:rsidR="005C409D" w:rsidRPr="00E34FC4">
        <w:t xml:space="preserve"> </w:t>
      </w:r>
      <w:r w:rsidRPr="00E34FC4">
        <w:t xml:space="preserve">prowadzi księgę wieczystą nr </w:t>
      </w:r>
      <w:r w:rsidR="002F7E66" w:rsidRPr="00E34FC4">
        <w:t>LD1M</w:t>
      </w:r>
      <w:r w:rsidR="00885BC4" w:rsidRPr="00E34FC4">
        <w:t>/00</w:t>
      </w:r>
      <w:r w:rsidR="002F7E66" w:rsidRPr="00E34FC4">
        <w:t>131446</w:t>
      </w:r>
      <w:r w:rsidR="00885BC4" w:rsidRPr="00E34FC4">
        <w:t>/9</w:t>
      </w:r>
      <w:r w:rsidR="002F7E66" w:rsidRPr="00E34FC4">
        <w:t>.</w:t>
      </w:r>
    </w:p>
    <w:p w:rsidR="004B3F97" w:rsidRPr="00E34FC4" w:rsidRDefault="00EE0CEF" w:rsidP="004B3F97">
      <w:pPr>
        <w:pStyle w:val="Tekstpodstawowy"/>
        <w:spacing w:after="0"/>
        <w:ind w:firstLine="567"/>
        <w:jc w:val="both"/>
      </w:pPr>
      <w:r w:rsidRPr="00E34FC4">
        <w:t>Na nieruchomości posadowion</w:t>
      </w:r>
      <w:r w:rsidR="002F7E66" w:rsidRPr="00E34FC4">
        <w:t xml:space="preserve">e są dwa </w:t>
      </w:r>
      <w:r w:rsidR="002B75C6" w:rsidRPr="00E34FC4">
        <w:t>budyn</w:t>
      </w:r>
      <w:r w:rsidR="002F7E66" w:rsidRPr="00E34FC4">
        <w:t>ki byłej</w:t>
      </w:r>
      <w:r w:rsidR="002B75C6" w:rsidRPr="00E34FC4">
        <w:t xml:space="preserve"> przychodni </w:t>
      </w:r>
      <w:r w:rsidR="002F7E66" w:rsidRPr="00E34FC4">
        <w:t>zdrowia</w:t>
      </w:r>
      <w:r w:rsidR="004B3F97" w:rsidRPr="00E34FC4">
        <w:t>: piętrowy, podpiwniczony, o powierzchni użytkowej 1.200 m</w:t>
      </w:r>
      <w:r w:rsidR="004B3F97" w:rsidRPr="00E34FC4">
        <w:rPr>
          <w:vertAlign w:val="superscript"/>
        </w:rPr>
        <w:t>2</w:t>
      </w:r>
      <w:r w:rsidR="004B3F97" w:rsidRPr="00E34FC4">
        <w:t xml:space="preserve"> oraz parterowy, częściowo podpiwniczony, o powierzchni użytkowej 232 m</w:t>
      </w:r>
      <w:r w:rsidR="004B3F97" w:rsidRPr="00E34FC4">
        <w:rPr>
          <w:vertAlign w:val="superscript"/>
        </w:rPr>
        <w:t>2</w:t>
      </w:r>
      <w:r w:rsidR="004B3F97" w:rsidRPr="00E34FC4">
        <w:t>. Oba budynki posiadają przyłącza do sieci wodno-kanalizacyjnej, energetycznej, gazowej i ciepłowniczej.</w:t>
      </w:r>
    </w:p>
    <w:p w:rsidR="00810589" w:rsidRPr="00E34FC4" w:rsidRDefault="00810589" w:rsidP="00810589">
      <w:pPr>
        <w:pStyle w:val="Tekstpodstawowy"/>
        <w:spacing w:after="0"/>
        <w:ind w:firstLine="567"/>
        <w:jc w:val="both"/>
      </w:pPr>
      <w:r w:rsidRPr="00E34FC4">
        <w:t>Nieruchomość posiada dostęp do dr</w:t>
      </w:r>
      <w:r w:rsidR="00811A3C" w:rsidRPr="00E34FC4">
        <w:t xml:space="preserve">ogi publicznej, ul. Limanowskiego oraz </w:t>
      </w:r>
      <w:r w:rsidR="003D65AC">
        <w:t xml:space="preserve">                         </w:t>
      </w:r>
      <w:r w:rsidR="00811A3C" w:rsidRPr="00E34FC4">
        <w:t>ul</w:t>
      </w:r>
      <w:r w:rsidR="00526B52" w:rsidRPr="00E34FC4">
        <w:t>.</w:t>
      </w:r>
      <w:r w:rsidR="00811A3C" w:rsidRPr="00E34FC4">
        <w:t xml:space="preserve"> Urzędniczej, przy której zlokalizowane są miejsca parkingowe</w:t>
      </w:r>
      <w:r w:rsidRPr="00E34FC4">
        <w:t>.</w:t>
      </w:r>
      <w:r w:rsidR="00811A3C" w:rsidRPr="00E34FC4">
        <w:t xml:space="preserve"> </w:t>
      </w:r>
    </w:p>
    <w:p w:rsidR="00EE0CEF" w:rsidRPr="00E34FC4" w:rsidRDefault="00E84277" w:rsidP="00F06B74">
      <w:pPr>
        <w:pStyle w:val="Tekstpodstawowy"/>
        <w:spacing w:after="0"/>
        <w:ind w:firstLine="567"/>
        <w:jc w:val="both"/>
      </w:pPr>
      <w:r w:rsidRPr="00E34FC4">
        <w:t>Nieruchomość</w:t>
      </w:r>
      <w:r w:rsidR="00EE0CEF" w:rsidRPr="00E34FC4">
        <w:t xml:space="preserve"> nie </w:t>
      </w:r>
      <w:r w:rsidRPr="00E34FC4">
        <w:t xml:space="preserve">jest </w:t>
      </w:r>
      <w:r w:rsidR="00EE0CEF" w:rsidRPr="00E34FC4">
        <w:t>objęt</w:t>
      </w:r>
      <w:r w:rsidRPr="00E34FC4">
        <w:t>a</w:t>
      </w:r>
      <w:r w:rsidR="00EE0CEF" w:rsidRPr="00E34FC4">
        <w:t xml:space="preserve"> miejscowym planem z</w:t>
      </w:r>
      <w:r w:rsidR="00105417" w:rsidRPr="00E34FC4">
        <w:t xml:space="preserve">agospodarowania przestrzennego. </w:t>
      </w:r>
      <w:r w:rsidR="00EE0CEF" w:rsidRPr="00E34FC4">
        <w:t>Zgodnie z obowiązującym studium uwarunkowań</w:t>
      </w:r>
      <w:r w:rsidR="0020194D" w:rsidRPr="00E34FC4">
        <w:t xml:space="preserve"> i kierunków </w:t>
      </w:r>
      <w:r w:rsidR="00EE0CEF" w:rsidRPr="00E34FC4">
        <w:t>zagospodarowania przestrzennego</w:t>
      </w:r>
      <w:r w:rsidR="00263E4A" w:rsidRPr="00E34FC4">
        <w:t xml:space="preserve"> nieruchomość</w:t>
      </w:r>
      <w:r w:rsidR="00EE0CEF" w:rsidRPr="00E34FC4">
        <w:t xml:space="preserve"> położon</w:t>
      </w:r>
      <w:r w:rsidR="00263E4A" w:rsidRPr="00E34FC4">
        <w:t>a</w:t>
      </w:r>
      <w:r w:rsidR="00EE0CEF" w:rsidRPr="00E34FC4">
        <w:t xml:space="preserve"> </w:t>
      </w:r>
      <w:r w:rsidR="00263E4A" w:rsidRPr="00E34FC4">
        <w:t xml:space="preserve">jest </w:t>
      </w:r>
      <w:r w:rsidR="00EE0CEF" w:rsidRPr="00E34FC4">
        <w:t>na teren</w:t>
      </w:r>
      <w:r w:rsidR="00E14F86" w:rsidRPr="00E34FC4">
        <w:t xml:space="preserve">ach </w:t>
      </w:r>
      <w:r w:rsidR="00E265FA" w:rsidRPr="00E34FC4">
        <w:t>o przewadze zabudowy mieszkaniowej wielorodzinnej</w:t>
      </w:r>
      <w:r w:rsidR="00E14F86" w:rsidRPr="00E34FC4">
        <w:t xml:space="preserve"> </w:t>
      </w:r>
      <w:r w:rsidR="00EE0CEF" w:rsidRPr="00E34FC4">
        <w:t>(uchwała R</w:t>
      </w:r>
      <w:r w:rsidR="00D24BA0" w:rsidRPr="00E34FC4">
        <w:t xml:space="preserve">ady </w:t>
      </w:r>
      <w:r w:rsidR="00EE0CEF" w:rsidRPr="00E34FC4">
        <w:t>M</w:t>
      </w:r>
      <w:r w:rsidR="00D24BA0" w:rsidRPr="00E34FC4">
        <w:t>iejskiej </w:t>
      </w:r>
      <w:r w:rsidR="00E265FA" w:rsidRPr="00E34FC4">
        <w:t>w Łodzi</w:t>
      </w:r>
      <w:r w:rsidR="00E14F86" w:rsidRPr="00E34FC4">
        <w:t xml:space="preserve"> nr </w:t>
      </w:r>
      <w:r w:rsidR="00E265FA" w:rsidRPr="00E34FC4">
        <w:t>XCIX</w:t>
      </w:r>
      <w:r w:rsidR="00EE0CEF" w:rsidRPr="00E34FC4">
        <w:t>/</w:t>
      </w:r>
      <w:r w:rsidR="00E265FA" w:rsidRPr="00E34FC4">
        <w:t>1826</w:t>
      </w:r>
      <w:r w:rsidR="00EE0CEF" w:rsidRPr="00E34FC4">
        <w:t>/</w:t>
      </w:r>
      <w:r w:rsidR="00E265FA" w:rsidRPr="00E34FC4">
        <w:t>10</w:t>
      </w:r>
      <w:r w:rsidR="00EE0CEF" w:rsidRPr="00E34FC4">
        <w:t xml:space="preserve"> </w:t>
      </w:r>
      <w:r w:rsidR="003D65AC">
        <w:t xml:space="preserve">                  </w:t>
      </w:r>
      <w:r w:rsidR="00EE0CEF" w:rsidRPr="00E34FC4">
        <w:t xml:space="preserve">z dn. </w:t>
      </w:r>
      <w:r w:rsidR="00E265FA" w:rsidRPr="00E34FC4">
        <w:t>27</w:t>
      </w:r>
      <w:r w:rsidR="00EE0CEF" w:rsidRPr="00E34FC4">
        <w:t>.</w:t>
      </w:r>
      <w:r w:rsidR="00E265FA" w:rsidRPr="00E34FC4">
        <w:t>10</w:t>
      </w:r>
      <w:r w:rsidR="00EE0CEF" w:rsidRPr="00E34FC4">
        <w:t>.</w:t>
      </w:r>
      <w:r w:rsidR="00E14F86" w:rsidRPr="00E34FC4">
        <w:t>20</w:t>
      </w:r>
      <w:r w:rsidR="00E265FA" w:rsidRPr="00E34FC4">
        <w:t>10</w:t>
      </w:r>
      <w:r w:rsidR="00EE0CEF" w:rsidRPr="00E34FC4">
        <w:t xml:space="preserve"> r.). </w:t>
      </w:r>
    </w:p>
    <w:p w:rsidR="00EB460E" w:rsidRPr="00E34FC4" w:rsidRDefault="00885BC4" w:rsidP="00EB460E">
      <w:pPr>
        <w:pStyle w:val="Tekstpodstawowy"/>
        <w:spacing w:after="0"/>
        <w:ind w:firstLine="567"/>
        <w:jc w:val="both"/>
      </w:pPr>
      <w:r w:rsidRPr="00E34FC4">
        <w:t>Nieruchomość</w:t>
      </w:r>
      <w:r w:rsidR="00E265FA" w:rsidRPr="00E34FC4">
        <w:t xml:space="preserve"> nie</w:t>
      </w:r>
      <w:r w:rsidR="00263E4A" w:rsidRPr="00E34FC4">
        <w:t xml:space="preserve"> jest obciążona </w:t>
      </w:r>
      <w:r w:rsidR="00E265FA" w:rsidRPr="00E34FC4">
        <w:t>ograniczonymi prawami rzeczowymi, ani nie stanowi przedmiotu innych zobowiązań.</w:t>
      </w:r>
    </w:p>
    <w:p w:rsidR="005A2400" w:rsidRPr="00E34FC4" w:rsidRDefault="005A2400" w:rsidP="005A2400">
      <w:pPr>
        <w:pStyle w:val="Tekstpodstawowy"/>
        <w:ind w:firstLine="567"/>
      </w:pPr>
      <w:r w:rsidRPr="00E34FC4">
        <w:t xml:space="preserve">Budynek nie posiada świadectwa charakterystyki energetycznej. </w:t>
      </w:r>
    </w:p>
    <w:p w:rsidR="00EE0CEF" w:rsidRPr="00E34FC4" w:rsidRDefault="008756FA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Sprzedaż nie jest obciążona podatkiem VAT.</w:t>
      </w:r>
    </w:p>
    <w:p w:rsidR="00E265FA" w:rsidRPr="00E34FC4" w:rsidRDefault="00E265FA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EE0CEF">
      <w:pPr>
        <w:jc w:val="center"/>
        <w:rPr>
          <w:sz w:val="24"/>
          <w:szCs w:val="24"/>
        </w:rPr>
      </w:pPr>
    </w:p>
    <w:p w:rsidR="00EE0CEF" w:rsidRPr="00E34FC4" w:rsidRDefault="00EE0CEF" w:rsidP="00EE0CEF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E265FA" w:rsidRPr="00E34FC4">
        <w:rPr>
          <w:b/>
          <w:sz w:val="24"/>
          <w:szCs w:val="24"/>
        </w:rPr>
        <w:t>15</w:t>
      </w:r>
      <w:r w:rsidR="00614DE2" w:rsidRPr="00E34FC4">
        <w:rPr>
          <w:b/>
          <w:sz w:val="24"/>
          <w:szCs w:val="24"/>
        </w:rPr>
        <w:t>.</w:t>
      </w:r>
      <w:r w:rsidR="00E265FA" w:rsidRPr="00E34FC4">
        <w:rPr>
          <w:b/>
          <w:sz w:val="24"/>
          <w:szCs w:val="24"/>
        </w:rPr>
        <w:t xml:space="preserve"> 02</w:t>
      </w:r>
      <w:r w:rsidRPr="00E34FC4">
        <w:rPr>
          <w:b/>
          <w:sz w:val="24"/>
          <w:szCs w:val="24"/>
        </w:rPr>
        <w:t>. 201</w:t>
      </w:r>
      <w:r w:rsidR="00E265FA" w:rsidRPr="00E34FC4">
        <w:rPr>
          <w:b/>
          <w:sz w:val="24"/>
          <w:szCs w:val="24"/>
        </w:rPr>
        <w:t>6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="005D1898" w:rsidRPr="00E34FC4">
        <w:rPr>
          <w:b/>
          <w:sz w:val="24"/>
          <w:szCs w:val="24"/>
        </w:rPr>
        <w:t xml:space="preserve"> </w:t>
      </w:r>
      <w:r w:rsidRPr="00E34FC4">
        <w:rPr>
          <w:b/>
          <w:sz w:val="24"/>
          <w:szCs w:val="24"/>
        </w:rPr>
        <w:t>.00.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E265FA" w:rsidRPr="00E34FC4">
        <w:rPr>
          <w:b/>
          <w:sz w:val="24"/>
          <w:szCs w:val="24"/>
        </w:rPr>
        <w:t>1.250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E265FA" w:rsidRPr="00E34FC4">
        <w:rPr>
          <w:b/>
          <w:sz w:val="24"/>
          <w:szCs w:val="24"/>
        </w:rPr>
        <w:t>125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wniesione:</w:t>
      </w: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t>przelewem na rachunek Zarządu Nieruchomości Województwa Łódzkiego, nr: </w:t>
      </w:r>
      <w:r w:rsidRPr="00E34FC4">
        <w:rPr>
          <w:b/>
          <w:sz w:val="24"/>
          <w:szCs w:val="24"/>
        </w:rPr>
        <w:t>56 1240 3073 1111 0010 1297 4811</w:t>
      </w:r>
      <w:r w:rsidRPr="00E34FC4">
        <w:rPr>
          <w:sz w:val="24"/>
          <w:szCs w:val="24"/>
        </w:rPr>
        <w:t xml:space="preserve">, z dopiskiem </w:t>
      </w:r>
      <w:r w:rsidRPr="00E34FC4">
        <w:rPr>
          <w:i/>
          <w:iCs/>
          <w:sz w:val="24"/>
          <w:szCs w:val="24"/>
        </w:rPr>
        <w:t xml:space="preserve">„Przetarg – </w:t>
      </w:r>
      <w:r w:rsidR="00746B03">
        <w:rPr>
          <w:i/>
          <w:iCs/>
          <w:sz w:val="24"/>
          <w:szCs w:val="24"/>
        </w:rPr>
        <w:t>Łódź, Limanowskiego</w:t>
      </w:r>
      <w:r w:rsidRPr="00E34FC4">
        <w:rPr>
          <w:i/>
          <w:iCs/>
          <w:sz w:val="24"/>
          <w:szCs w:val="24"/>
        </w:rPr>
        <w:t>”</w:t>
      </w:r>
      <w:r w:rsidRPr="00E34FC4">
        <w:rPr>
          <w:sz w:val="24"/>
          <w:szCs w:val="24"/>
        </w:rPr>
        <w:t>, z rachunku przyszłego nabywcy nieruchomości, odpowiednio: podmiotu gospodarczego lub osoby fizycznej;</w:t>
      </w:r>
    </w:p>
    <w:p w:rsidR="00EE0CEF" w:rsidRPr="00E34FC4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t>w postaci obligacji Skarbu Państwa, jako depozyt, do Wydziału Finansowo-Księgowego ZNWŁ, w siedzibie organizatora przetargu, w Łodzi, przy ul. Kamińskiego 7/9, pokój </w:t>
      </w:r>
      <w:r w:rsidR="00E265FA" w:rsidRPr="00E34FC4">
        <w:rPr>
          <w:sz w:val="24"/>
          <w:szCs w:val="24"/>
        </w:rPr>
        <w:t>20</w:t>
      </w:r>
      <w:r w:rsidRPr="00E34FC4">
        <w:rPr>
          <w:sz w:val="24"/>
          <w:szCs w:val="24"/>
        </w:rPr>
        <w:t>2.</w:t>
      </w:r>
    </w:p>
    <w:p w:rsidR="00EE0CEF" w:rsidRPr="00E34FC4" w:rsidRDefault="00EE0CEF" w:rsidP="00EE0CEF">
      <w:pPr>
        <w:spacing w:line="240" w:lineRule="auto"/>
        <w:ind w:left="1058"/>
        <w:rPr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311EC2">
        <w:rPr>
          <w:sz w:val="24"/>
          <w:szCs w:val="24"/>
        </w:rPr>
        <w:t>9</w:t>
      </w:r>
      <w:r w:rsidR="0032100F" w:rsidRPr="00E34FC4">
        <w:rPr>
          <w:sz w:val="24"/>
          <w:szCs w:val="24"/>
        </w:rPr>
        <w:t>. 02. 2016</w:t>
      </w:r>
      <w:r w:rsidRPr="00E34FC4">
        <w:rPr>
          <w:sz w:val="24"/>
          <w:szCs w:val="24"/>
        </w:rPr>
        <w:t> r., o godzinie 14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EE0CEF" w:rsidRPr="00E34FC4" w:rsidRDefault="00EE0CEF" w:rsidP="00EE0CEF">
      <w:pPr>
        <w:spacing w:line="240" w:lineRule="auto"/>
        <w:ind w:left="633"/>
        <w:rPr>
          <w:sz w:val="24"/>
          <w:szCs w:val="24"/>
        </w:rPr>
      </w:pPr>
      <w:r w:rsidRPr="00E34FC4">
        <w:rPr>
          <w:sz w:val="24"/>
          <w:szCs w:val="24"/>
        </w:rPr>
        <w:t>Wadium uczestnika, który wygra przetarg:</w:t>
      </w:r>
    </w:p>
    <w:p w:rsidR="00EE0CEF" w:rsidRPr="00E34FC4" w:rsidRDefault="00EE0CEF" w:rsidP="00EE0CEF">
      <w:pPr>
        <w:spacing w:line="240" w:lineRule="auto"/>
        <w:ind w:left="633"/>
        <w:rPr>
          <w:sz w:val="24"/>
          <w:szCs w:val="24"/>
        </w:rPr>
      </w:pPr>
    </w:p>
    <w:p w:rsidR="00EE0CEF" w:rsidRPr="00E34FC4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wniesione przelewem zostanie zaliczone na poczet ceny sprzedaży,</w:t>
      </w:r>
    </w:p>
    <w:p w:rsidR="00EE0CEF" w:rsidRPr="00E34FC4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wniesione w obligacjach Skarbu Państwa zostanie zwrócone niezwłocznie po wpłaceniu całej kwoty równej cenie nabycia nieruchomości. </w:t>
      </w:r>
    </w:p>
    <w:p w:rsidR="00EE0CEF" w:rsidRPr="00E34FC4" w:rsidRDefault="00EE0CEF" w:rsidP="00EE0CEF">
      <w:pPr>
        <w:spacing w:line="240" w:lineRule="auto"/>
        <w:ind w:left="1058"/>
        <w:rPr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311EC2">
        <w:t>4</w:t>
      </w:r>
      <w:r w:rsidR="00614DE2" w:rsidRPr="00E34FC4">
        <w:t xml:space="preserve"> </w:t>
      </w:r>
      <w:r w:rsidRPr="00E34FC4">
        <w:t xml:space="preserve">do </w:t>
      </w:r>
      <w:r w:rsidR="00311EC2">
        <w:t>9</w:t>
      </w:r>
      <w:r w:rsidR="0032100F" w:rsidRPr="00E34FC4">
        <w:t xml:space="preserve"> lutego</w:t>
      </w:r>
      <w:r w:rsidRPr="00E34FC4">
        <w:t xml:space="preserve"> 201</w:t>
      </w:r>
      <w:r w:rsidR="0032100F" w:rsidRPr="00E34FC4">
        <w:t>6</w:t>
      </w:r>
      <w:r w:rsidRPr="00E34FC4">
        <w:t> r., do godziny 14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  <w:rPr>
          <w:b/>
        </w:rPr>
      </w:pP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dokument tożsamości;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dostarczą stosowne pełnomocnictwo </w:t>
      </w:r>
      <w:r w:rsidR="0032100F" w:rsidRPr="00E34FC4">
        <w:rPr>
          <w:sz w:val="24"/>
          <w:szCs w:val="24"/>
        </w:rPr>
        <w:t>w formie</w:t>
      </w:r>
      <w:r w:rsidR="00F008CE">
        <w:rPr>
          <w:sz w:val="24"/>
          <w:szCs w:val="24"/>
        </w:rPr>
        <w:t xml:space="preserve"> pisemnej</w:t>
      </w:r>
      <w:r w:rsidR="00A80F85">
        <w:rPr>
          <w:sz w:val="24"/>
          <w:szCs w:val="24"/>
        </w:rPr>
        <w:t>,</w:t>
      </w:r>
      <w:r w:rsidR="00F008CE">
        <w:rPr>
          <w:sz w:val="24"/>
          <w:szCs w:val="24"/>
        </w:rPr>
        <w:t xml:space="preserve"> udzielone przez właściwą osobę lub organ </w:t>
      </w:r>
      <w:r w:rsidRPr="00E34FC4">
        <w:rPr>
          <w:sz w:val="24"/>
          <w:szCs w:val="24"/>
        </w:rPr>
        <w:t>(pełnomocnicy uczestników przetargu);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przetargu, które zostaną udostępnione do wglądu;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pobiorą numer</w:t>
      </w:r>
      <w:r w:rsidRPr="00E34FC4">
        <w:rPr>
          <w:b/>
          <w:bCs/>
          <w:sz w:val="24"/>
          <w:szCs w:val="24"/>
        </w:rPr>
        <w:t xml:space="preserve"> </w:t>
      </w:r>
      <w:r w:rsidRPr="00E34FC4">
        <w:rPr>
          <w:bCs/>
          <w:sz w:val="24"/>
          <w:szCs w:val="24"/>
        </w:rPr>
        <w:t>uprawniający do uczes</w:t>
      </w:r>
      <w:r w:rsidRPr="00E34FC4">
        <w:rPr>
          <w:sz w:val="24"/>
          <w:szCs w:val="24"/>
        </w:rPr>
        <w:t>tnictwa w licytacji.</w:t>
      </w:r>
    </w:p>
    <w:p w:rsidR="00EE0CEF" w:rsidRPr="00E34FC4" w:rsidRDefault="00EE0CEF" w:rsidP="00B30E00">
      <w:pPr>
        <w:spacing w:line="240" w:lineRule="auto"/>
        <w:ind w:firstLine="567"/>
        <w:rPr>
          <w:sz w:val="24"/>
          <w:szCs w:val="24"/>
        </w:rPr>
      </w:pPr>
    </w:p>
    <w:p w:rsidR="00B30E00" w:rsidRPr="00E34FC4" w:rsidRDefault="00B30E00" w:rsidP="00B30E00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  <w:rPr>
          <w:b/>
        </w:rPr>
      </w:pPr>
      <w:r w:rsidRPr="00E34FC4">
        <w:t xml:space="preserve">Warunkiem zawarcia aktu notarialnego sprzedaży nieruchomości określonemu oferentowi będzie uzyskanie zgody Zarządu Województwa Łódzkiego w formie uchwały </w:t>
      </w:r>
      <w:r w:rsidR="00EF6A91" w:rsidRPr="00E34FC4">
        <w:t xml:space="preserve">              </w:t>
      </w:r>
      <w:r w:rsidRPr="00E34FC4">
        <w:t>na zawarcie takiej umowy.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EE0CEF" w:rsidRPr="00E34FC4" w:rsidRDefault="00EE0CEF" w:rsidP="00EE0CEF">
      <w:pPr>
        <w:rPr>
          <w:sz w:val="24"/>
          <w:szCs w:val="24"/>
        </w:rPr>
      </w:pPr>
    </w:p>
    <w:p w:rsidR="00EE0CEF" w:rsidRPr="00E34FC4" w:rsidRDefault="00EE0CEF" w:rsidP="00EE0CEF">
      <w:pPr>
        <w:rPr>
          <w:sz w:val="24"/>
          <w:szCs w:val="24"/>
        </w:rPr>
      </w:pPr>
    </w:p>
    <w:p w:rsidR="00EE0CEF" w:rsidRPr="00E34FC4" w:rsidRDefault="00EE0CEF" w:rsidP="00EE0CEF">
      <w:pPr>
        <w:rPr>
          <w:sz w:val="24"/>
          <w:szCs w:val="24"/>
        </w:rPr>
      </w:pPr>
    </w:p>
    <w:p w:rsidR="00EE0CEF" w:rsidRPr="00E34FC4" w:rsidRDefault="00EE0CEF" w:rsidP="00EE0CEF">
      <w:pPr>
        <w:rPr>
          <w:sz w:val="24"/>
          <w:szCs w:val="24"/>
        </w:rPr>
      </w:pPr>
    </w:p>
    <w:p w:rsidR="00EE0CEF" w:rsidRDefault="00EE0CEF" w:rsidP="00EE0CEF"/>
    <w:p w:rsidR="00EE0CEF" w:rsidRDefault="00EE0CEF" w:rsidP="00EE0CEF"/>
    <w:p w:rsidR="00EE0CEF" w:rsidRDefault="00EE0CEF" w:rsidP="00EE0CEF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7C" w:rsidRDefault="003C037C" w:rsidP="00AD7482">
      <w:pPr>
        <w:spacing w:line="240" w:lineRule="auto"/>
      </w:pPr>
      <w:r>
        <w:separator/>
      </w:r>
    </w:p>
  </w:endnote>
  <w:endnote w:type="continuationSeparator" w:id="0">
    <w:p w:rsidR="003C037C" w:rsidRDefault="003C037C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264AC9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264AC9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130463">
              <w:rPr>
                <w:b/>
                <w:i/>
                <w:noProof/>
                <w:sz w:val="24"/>
              </w:rPr>
              <w:t>1</w:t>
            </w:r>
            <w:r w:rsidR="00264AC9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264AC9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264AC9" w:rsidRPr="004338BA">
              <w:rPr>
                <w:i/>
                <w:sz w:val="20"/>
                <w:szCs w:val="24"/>
              </w:rPr>
              <w:fldChar w:fldCharType="separate"/>
            </w:r>
            <w:r w:rsidR="00130463">
              <w:rPr>
                <w:i/>
                <w:noProof/>
                <w:sz w:val="24"/>
              </w:rPr>
              <w:t>2</w:t>
            </w:r>
            <w:r w:rsidR="00264AC9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7C" w:rsidRDefault="003C037C" w:rsidP="00AD7482">
      <w:pPr>
        <w:spacing w:line="240" w:lineRule="auto"/>
      </w:pPr>
      <w:r>
        <w:separator/>
      </w:r>
    </w:p>
  </w:footnote>
  <w:footnote w:type="continuationSeparator" w:id="0">
    <w:p w:rsidR="003C037C" w:rsidRDefault="003C037C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5057E"/>
    <w:rsid w:val="00050ABF"/>
    <w:rsid w:val="00063CA6"/>
    <w:rsid w:val="000A4925"/>
    <w:rsid w:val="00105417"/>
    <w:rsid w:val="00115A01"/>
    <w:rsid w:val="001218DA"/>
    <w:rsid w:val="00130463"/>
    <w:rsid w:val="00146F7C"/>
    <w:rsid w:val="00155D45"/>
    <w:rsid w:val="001643D6"/>
    <w:rsid w:val="001E013B"/>
    <w:rsid w:val="001E6091"/>
    <w:rsid w:val="001F59D3"/>
    <w:rsid w:val="0020194D"/>
    <w:rsid w:val="00211B6D"/>
    <w:rsid w:val="00257FF7"/>
    <w:rsid w:val="00263E4A"/>
    <w:rsid w:val="00264AC9"/>
    <w:rsid w:val="00280070"/>
    <w:rsid w:val="002861B4"/>
    <w:rsid w:val="002B75C6"/>
    <w:rsid w:val="002D15BD"/>
    <w:rsid w:val="002F7E66"/>
    <w:rsid w:val="00311EC2"/>
    <w:rsid w:val="0032100F"/>
    <w:rsid w:val="0033394C"/>
    <w:rsid w:val="00354784"/>
    <w:rsid w:val="00354F9D"/>
    <w:rsid w:val="003643C6"/>
    <w:rsid w:val="00384923"/>
    <w:rsid w:val="0039264D"/>
    <w:rsid w:val="003C037C"/>
    <w:rsid w:val="003D1CB2"/>
    <w:rsid w:val="003D58FB"/>
    <w:rsid w:val="003D65AC"/>
    <w:rsid w:val="004A047A"/>
    <w:rsid w:val="004B0497"/>
    <w:rsid w:val="004B3F97"/>
    <w:rsid w:val="004C1928"/>
    <w:rsid w:val="004E03C3"/>
    <w:rsid w:val="00512E35"/>
    <w:rsid w:val="00516E7E"/>
    <w:rsid w:val="00526B52"/>
    <w:rsid w:val="00530C2D"/>
    <w:rsid w:val="00534C02"/>
    <w:rsid w:val="00546AB1"/>
    <w:rsid w:val="0055703B"/>
    <w:rsid w:val="0055723D"/>
    <w:rsid w:val="00561461"/>
    <w:rsid w:val="005A0A7B"/>
    <w:rsid w:val="005A2400"/>
    <w:rsid w:val="005A5B81"/>
    <w:rsid w:val="005C409D"/>
    <w:rsid w:val="005C4768"/>
    <w:rsid w:val="005D1898"/>
    <w:rsid w:val="00600AAA"/>
    <w:rsid w:val="00601C76"/>
    <w:rsid w:val="00613EF2"/>
    <w:rsid w:val="00614DE2"/>
    <w:rsid w:val="00620FE7"/>
    <w:rsid w:val="00621B7E"/>
    <w:rsid w:val="0064192B"/>
    <w:rsid w:val="0064431F"/>
    <w:rsid w:val="00670D53"/>
    <w:rsid w:val="006A7EA9"/>
    <w:rsid w:val="006B26C1"/>
    <w:rsid w:val="006B7C58"/>
    <w:rsid w:val="006C12F5"/>
    <w:rsid w:val="006D0F5E"/>
    <w:rsid w:val="006D4C03"/>
    <w:rsid w:val="00746B03"/>
    <w:rsid w:val="00771C06"/>
    <w:rsid w:val="0079099E"/>
    <w:rsid w:val="00794312"/>
    <w:rsid w:val="007F096A"/>
    <w:rsid w:val="00810589"/>
    <w:rsid w:val="00811A3C"/>
    <w:rsid w:val="00812F04"/>
    <w:rsid w:val="008529D3"/>
    <w:rsid w:val="00866074"/>
    <w:rsid w:val="008752E4"/>
    <w:rsid w:val="008756FA"/>
    <w:rsid w:val="00885BC4"/>
    <w:rsid w:val="008A08D5"/>
    <w:rsid w:val="008B4CC2"/>
    <w:rsid w:val="008C0DEE"/>
    <w:rsid w:val="009114C6"/>
    <w:rsid w:val="0093496B"/>
    <w:rsid w:val="00960060"/>
    <w:rsid w:val="00976B37"/>
    <w:rsid w:val="009A3BFC"/>
    <w:rsid w:val="009A6667"/>
    <w:rsid w:val="009C20FC"/>
    <w:rsid w:val="009C5559"/>
    <w:rsid w:val="009C6CA9"/>
    <w:rsid w:val="00A0411C"/>
    <w:rsid w:val="00A4357F"/>
    <w:rsid w:val="00A52164"/>
    <w:rsid w:val="00A80F85"/>
    <w:rsid w:val="00A94CC9"/>
    <w:rsid w:val="00AB748B"/>
    <w:rsid w:val="00AC1E77"/>
    <w:rsid w:val="00AD169A"/>
    <w:rsid w:val="00AD7482"/>
    <w:rsid w:val="00AF6D82"/>
    <w:rsid w:val="00B30E00"/>
    <w:rsid w:val="00BA2A81"/>
    <w:rsid w:val="00BB4CC4"/>
    <w:rsid w:val="00BD063C"/>
    <w:rsid w:val="00C5153C"/>
    <w:rsid w:val="00C63A87"/>
    <w:rsid w:val="00C8518E"/>
    <w:rsid w:val="00D118BA"/>
    <w:rsid w:val="00D24BA0"/>
    <w:rsid w:val="00D6388F"/>
    <w:rsid w:val="00DA2F34"/>
    <w:rsid w:val="00E02D74"/>
    <w:rsid w:val="00E12B2D"/>
    <w:rsid w:val="00E14F86"/>
    <w:rsid w:val="00E25737"/>
    <w:rsid w:val="00E265FA"/>
    <w:rsid w:val="00E32455"/>
    <w:rsid w:val="00E34FC4"/>
    <w:rsid w:val="00E6468A"/>
    <w:rsid w:val="00E84277"/>
    <w:rsid w:val="00EB10C9"/>
    <w:rsid w:val="00EB460E"/>
    <w:rsid w:val="00EB484F"/>
    <w:rsid w:val="00EC6D4E"/>
    <w:rsid w:val="00EE0CEF"/>
    <w:rsid w:val="00EF4D26"/>
    <w:rsid w:val="00EF6A91"/>
    <w:rsid w:val="00F008CE"/>
    <w:rsid w:val="00F04277"/>
    <w:rsid w:val="00F06B74"/>
    <w:rsid w:val="00F3734D"/>
    <w:rsid w:val="00F42C3D"/>
    <w:rsid w:val="00F6007A"/>
    <w:rsid w:val="00F75514"/>
    <w:rsid w:val="00F84C2F"/>
    <w:rsid w:val="00F87E6D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59</cp:revision>
  <cp:lastPrinted>2015-12-04T13:39:00Z</cp:lastPrinted>
  <dcterms:created xsi:type="dcterms:W3CDTF">2015-08-26T07:36:00Z</dcterms:created>
  <dcterms:modified xsi:type="dcterms:W3CDTF">2015-12-04T13:50:00Z</dcterms:modified>
</cp:coreProperties>
</file>