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przeznaczonych do sprzedaży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3282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3"/>
        <w:gridCol w:w="1134"/>
        <w:gridCol w:w="3826"/>
        <w:gridCol w:w="3536"/>
        <w:gridCol w:w="1183"/>
      </w:tblGrid>
      <w:tr w:rsidR="0080365C" w:rsidRPr="004C1967" w:rsidTr="00F67DCD">
        <w:trPr>
          <w:trHeight w:val="1153"/>
          <w:jc w:val="center"/>
        </w:trPr>
        <w:tc>
          <w:tcPr>
            <w:tcW w:w="3603" w:type="dxa"/>
            <w:shd w:val="clear" w:color="auto" w:fill="00E200"/>
            <w:vAlign w:val="center"/>
          </w:tcPr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80365C" w:rsidRPr="00C20098" w:rsidRDefault="0080365C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80365C" w:rsidRDefault="0080365C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80365C" w:rsidRPr="00C20098" w:rsidRDefault="0080365C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3826" w:type="dxa"/>
            <w:shd w:val="clear" w:color="auto" w:fill="00E200"/>
            <w:vAlign w:val="center"/>
          </w:tcPr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536" w:type="dxa"/>
            <w:shd w:val="clear" w:color="auto" w:fill="00E200"/>
            <w:vAlign w:val="center"/>
          </w:tcPr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183" w:type="dxa"/>
            <w:shd w:val="clear" w:color="auto" w:fill="00E200"/>
            <w:vAlign w:val="center"/>
          </w:tcPr>
          <w:p w:rsidR="0080365C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</w:p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80365C" w:rsidRPr="00675941" w:rsidTr="00F67DCD">
        <w:trPr>
          <w:trHeight w:val="3755"/>
          <w:jc w:val="center"/>
        </w:trPr>
        <w:tc>
          <w:tcPr>
            <w:tcW w:w="3603" w:type="dxa"/>
            <w:vAlign w:val="center"/>
          </w:tcPr>
          <w:p w:rsidR="0080365C" w:rsidRDefault="0080365C" w:rsidP="00A9482C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 xml:space="preserve">Nieruchomość </w:t>
            </w:r>
            <w:r w:rsidR="00E27CDC">
              <w:rPr>
                <w:sz w:val="22"/>
              </w:rPr>
              <w:t>gruntowa zabudowana, położona w </w:t>
            </w:r>
            <w:r w:rsidR="00E317D1">
              <w:rPr>
                <w:sz w:val="22"/>
              </w:rPr>
              <w:t>Pabianicach</w:t>
            </w:r>
            <w:r>
              <w:rPr>
                <w:sz w:val="22"/>
              </w:rPr>
              <w:t>, przy ul. </w:t>
            </w:r>
            <w:r w:rsidR="00E317D1">
              <w:rPr>
                <w:sz w:val="22"/>
              </w:rPr>
              <w:t>Gdańskiej 5A</w:t>
            </w:r>
            <w:r>
              <w:rPr>
                <w:sz w:val="22"/>
              </w:rPr>
              <w:t>, oznaczona w rejestrze gruntów jako działka nr </w:t>
            </w:r>
            <w:r w:rsidR="00E317D1">
              <w:rPr>
                <w:sz w:val="22"/>
              </w:rPr>
              <w:t>334</w:t>
            </w:r>
            <w:r>
              <w:rPr>
                <w:sz w:val="22"/>
              </w:rPr>
              <w:t xml:space="preserve"> w obrębie </w:t>
            </w:r>
            <w:r w:rsidR="00E317D1">
              <w:rPr>
                <w:sz w:val="22"/>
              </w:rPr>
              <w:t>P-9 (powstała z działek o nr: 198/1, 198/2, 198/4, 198/5, 198/6, 198/7, 198/8 i</w:t>
            </w:r>
            <w:r w:rsidR="00E27CDC">
              <w:rPr>
                <w:sz w:val="22"/>
              </w:rPr>
              <w:t> </w:t>
            </w:r>
            <w:r w:rsidR="00E317D1">
              <w:rPr>
                <w:sz w:val="22"/>
              </w:rPr>
              <w:t>198/10)</w:t>
            </w:r>
            <w:r w:rsidR="00E27CDC">
              <w:rPr>
                <w:sz w:val="22"/>
              </w:rPr>
              <w:t>, dla której Sąd Rejonowy w </w:t>
            </w:r>
            <w:r w:rsidR="00E317D1">
              <w:rPr>
                <w:sz w:val="22"/>
              </w:rPr>
              <w:t>Pabianicach</w:t>
            </w:r>
            <w:r>
              <w:rPr>
                <w:sz w:val="22"/>
              </w:rPr>
              <w:t xml:space="preserve"> prowadzi księgę wieczystą nr </w:t>
            </w:r>
            <w:r w:rsidR="00E317D1">
              <w:rPr>
                <w:sz w:val="22"/>
              </w:rPr>
              <w:t>LD1P</w:t>
            </w:r>
            <w:r>
              <w:rPr>
                <w:sz w:val="22"/>
              </w:rPr>
              <w:t>/000</w:t>
            </w:r>
            <w:r w:rsidR="00E317D1">
              <w:rPr>
                <w:sz w:val="22"/>
              </w:rPr>
              <w:t>04691</w:t>
            </w:r>
            <w:r>
              <w:rPr>
                <w:sz w:val="22"/>
              </w:rPr>
              <w:t>/</w:t>
            </w:r>
            <w:r w:rsidR="00E317D1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  <w:p w:rsidR="0080365C" w:rsidRPr="00AA0C1B" w:rsidRDefault="0080365C" w:rsidP="00A9482C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go. </w:t>
            </w:r>
          </w:p>
        </w:tc>
        <w:tc>
          <w:tcPr>
            <w:tcW w:w="1134" w:type="dxa"/>
            <w:vAlign w:val="center"/>
          </w:tcPr>
          <w:p w:rsidR="0080365C" w:rsidRPr="00625140" w:rsidRDefault="00E317D1" w:rsidP="00A801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0,5297</w:t>
            </w:r>
            <w:r w:rsidR="0080365C">
              <w:rPr>
                <w:sz w:val="22"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80365C" w:rsidRPr="009524B0" w:rsidRDefault="00ED5167" w:rsidP="002B698D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Na nieruchomości posadowione są budynki</w:t>
            </w:r>
            <w:r w:rsidR="00EC2FDA">
              <w:rPr>
                <w:sz w:val="22"/>
              </w:rPr>
              <w:t xml:space="preserve"> po bazie transportu medycznego,</w:t>
            </w:r>
            <w:r>
              <w:rPr>
                <w:sz w:val="22"/>
              </w:rPr>
              <w:t xml:space="preserve"> o funkcji warsztatowej, magazynowej</w:t>
            </w:r>
            <w:r w:rsidR="001B1379">
              <w:rPr>
                <w:sz w:val="22"/>
              </w:rPr>
              <w:t xml:space="preserve">, garażowej, socjalno-biurowej i portierni. Teren pomiędzy budynkami w całości utwardzony trylinką, a na niewielkiej części wylewką betonową oraz betonowymi płytami chodnikowymi. Nieruchomość </w:t>
            </w:r>
            <w:r w:rsidR="001E4FB2">
              <w:rPr>
                <w:sz w:val="22"/>
              </w:rPr>
              <w:t>wyposażona jest w instalacje:</w:t>
            </w:r>
            <w:r w:rsidR="001B1379">
              <w:rPr>
                <w:sz w:val="22"/>
              </w:rPr>
              <w:t xml:space="preserve"> elektryczn</w:t>
            </w:r>
            <w:r w:rsidR="001E4FB2">
              <w:rPr>
                <w:sz w:val="22"/>
              </w:rPr>
              <w:t>ą</w:t>
            </w:r>
            <w:r w:rsidR="002B698D">
              <w:rPr>
                <w:sz w:val="22"/>
              </w:rPr>
              <w:t xml:space="preserve">, </w:t>
            </w:r>
            <w:r w:rsidR="001B1379">
              <w:rPr>
                <w:sz w:val="22"/>
              </w:rPr>
              <w:t>wodociągow</w:t>
            </w:r>
            <w:r w:rsidR="002B698D">
              <w:rPr>
                <w:sz w:val="22"/>
              </w:rPr>
              <w:t xml:space="preserve">ą oraz </w:t>
            </w:r>
            <w:r w:rsidR="001B1379">
              <w:rPr>
                <w:sz w:val="22"/>
              </w:rPr>
              <w:t>kanalizacyjn</w:t>
            </w:r>
            <w:r w:rsidR="001E4FB2">
              <w:rPr>
                <w:sz w:val="22"/>
              </w:rPr>
              <w:t>ą</w:t>
            </w:r>
            <w:r w:rsidR="002B698D">
              <w:rPr>
                <w:sz w:val="22"/>
              </w:rPr>
              <w:t>.</w:t>
            </w:r>
          </w:p>
        </w:tc>
        <w:tc>
          <w:tcPr>
            <w:tcW w:w="3536" w:type="dxa"/>
            <w:vAlign w:val="center"/>
          </w:tcPr>
          <w:p w:rsidR="0080365C" w:rsidRPr="00AA0C1B" w:rsidRDefault="0080365C" w:rsidP="00F67DCD">
            <w:pPr>
              <w:ind w:firstLine="601"/>
              <w:rPr>
                <w:sz w:val="22"/>
              </w:rPr>
            </w:pPr>
            <w:r w:rsidRPr="00184D47">
              <w:rPr>
                <w:sz w:val="22"/>
              </w:rPr>
              <w:t xml:space="preserve">Zgodnie z obowiązującym </w:t>
            </w:r>
            <w:r>
              <w:rPr>
                <w:sz w:val="22"/>
              </w:rPr>
              <w:t xml:space="preserve">planem zagospodarowania przestrzennego </w:t>
            </w:r>
            <w:r w:rsidR="00CB1692">
              <w:rPr>
                <w:sz w:val="22"/>
              </w:rPr>
              <w:t>miasta Pabianice w</w:t>
            </w:r>
            <w:r w:rsidR="00E27CDC">
              <w:rPr>
                <w:sz w:val="22"/>
              </w:rPr>
              <w:t> </w:t>
            </w:r>
            <w:r w:rsidR="00CB1692">
              <w:rPr>
                <w:sz w:val="22"/>
              </w:rPr>
              <w:t xml:space="preserve">granicach administracyjnych Gminy Miejskiej Pabianice </w:t>
            </w:r>
            <w:r>
              <w:rPr>
                <w:sz w:val="22"/>
              </w:rPr>
              <w:t xml:space="preserve"> nieruchomość jest oznaczona symbolem </w:t>
            </w:r>
            <w:r w:rsidR="00CB1692">
              <w:rPr>
                <w:sz w:val="22"/>
              </w:rPr>
              <w:t>C.4.1 w zespole terenów C.4/CU</w:t>
            </w:r>
            <w:r>
              <w:rPr>
                <w:sz w:val="22"/>
              </w:rPr>
              <w:t xml:space="preserve"> – tereny </w:t>
            </w:r>
            <w:r w:rsidR="00F67DCD">
              <w:rPr>
                <w:sz w:val="22"/>
              </w:rPr>
              <w:t>o funkcji: zabudowa usługowa centrum</w:t>
            </w:r>
            <w:r>
              <w:rPr>
                <w:sz w:val="22"/>
              </w:rPr>
              <w:t xml:space="preserve"> (uchwała nr </w:t>
            </w:r>
            <w:r w:rsidR="00F67DCD">
              <w:rPr>
                <w:sz w:val="22"/>
              </w:rPr>
              <w:t>LXVII/561/06</w:t>
            </w:r>
            <w:r>
              <w:rPr>
                <w:sz w:val="22"/>
              </w:rPr>
              <w:t xml:space="preserve"> Rady Miejskiej </w:t>
            </w:r>
            <w:r w:rsidR="00E27CDC">
              <w:rPr>
                <w:sz w:val="22"/>
              </w:rPr>
              <w:t>w </w:t>
            </w:r>
            <w:r w:rsidR="00F67DCD">
              <w:rPr>
                <w:sz w:val="22"/>
              </w:rPr>
              <w:t>Pabianicach</w:t>
            </w:r>
            <w:r>
              <w:rPr>
                <w:sz w:val="22"/>
              </w:rPr>
              <w:t xml:space="preserve"> z dn. </w:t>
            </w:r>
            <w:r w:rsidR="00F67DCD">
              <w:rPr>
                <w:sz w:val="22"/>
              </w:rPr>
              <w:t>29.06.2006</w:t>
            </w:r>
            <w:r>
              <w:rPr>
                <w:sz w:val="22"/>
              </w:rPr>
              <w:t> r.).</w:t>
            </w:r>
          </w:p>
        </w:tc>
        <w:tc>
          <w:tcPr>
            <w:tcW w:w="1183" w:type="dxa"/>
            <w:vAlign w:val="center"/>
          </w:tcPr>
          <w:p w:rsidR="0080365C" w:rsidRPr="00F3081F" w:rsidRDefault="00F67DCD" w:rsidP="004C13A9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1.669</w:t>
            </w:r>
            <w:r w:rsidR="0080365C">
              <w:rPr>
                <w:rFonts w:cs="Times New Roman"/>
                <w:sz w:val="22"/>
              </w:rPr>
              <w:t>.000</w:t>
            </w:r>
          </w:p>
        </w:tc>
      </w:tr>
    </w:tbl>
    <w:p w:rsidR="00A801A6" w:rsidRPr="00F3081F" w:rsidRDefault="00A801A6" w:rsidP="00A801A6">
      <w:pPr>
        <w:jc w:val="left"/>
        <w:rPr>
          <w:b/>
          <w:sz w:val="16"/>
          <w:szCs w:val="24"/>
        </w:rPr>
      </w:pPr>
    </w:p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80365C">
        <w:rPr>
          <w:b/>
          <w:sz w:val="26"/>
          <w:szCs w:val="24"/>
        </w:rPr>
        <w:t>21 lutego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 xml:space="preserve">do </w:t>
      </w:r>
      <w:r w:rsidR="0080365C">
        <w:rPr>
          <w:b/>
          <w:sz w:val="26"/>
          <w:szCs w:val="24"/>
        </w:rPr>
        <w:t>14 marca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80365C">
        <w:rPr>
          <w:b/>
          <w:sz w:val="26"/>
          <w:szCs w:val="24"/>
        </w:rPr>
        <w:t>7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pkt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80365C">
        <w:rPr>
          <w:b/>
          <w:sz w:val="26"/>
          <w:szCs w:val="24"/>
        </w:rPr>
        <w:t>4 kwietnia</w:t>
      </w:r>
      <w:r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80365C">
        <w:rPr>
          <w:b/>
          <w:sz w:val="26"/>
          <w:szCs w:val="24"/>
        </w:rPr>
        <w:t>7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Sprawę prowadzi </w:t>
      </w:r>
      <w:r w:rsidR="00E35D48">
        <w:rPr>
          <w:b/>
          <w:sz w:val="26"/>
          <w:szCs w:val="24"/>
        </w:rPr>
        <w:t>Agnieszka Drozda</w:t>
      </w:r>
      <w:r w:rsidRPr="00A55D89">
        <w:rPr>
          <w:b/>
          <w:sz w:val="26"/>
          <w:szCs w:val="24"/>
        </w:rPr>
        <w:t>, pok. 104,  tel. 042 205-58-71; wewnętrzny 13</w:t>
      </w:r>
      <w:r w:rsidR="00E35D48">
        <w:rPr>
          <w:b/>
          <w:sz w:val="26"/>
          <w:szCs w:val="24"/>
        </w:rPr>
        <w:t>2</w:t>
      </w:r>
      <w:r w:rsidRPr="00A55D89">
        <w:rPr>
          <w:b/>
          <w:sz w:val="26"/>
          <w:szCs w:val="24"/>
        </w:rPr>
        <w:t>.</w:t>
      </w:r>
    </w:p>
    <w:p w:rsidR="00A801A6" w:rsidRDefault="00A801A6" w:rsidP="00A801A6"/>
    <w:sectPr w:rsidR="00A801A6" w:rsidSect="009524B0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63" w:rsidRDefault="00EB5B63" w:rsidP="0027454C">
      <w:pPr>
        <w:spacing w:line="240" w:lineRule="auto"/>
      </w:pPr>
      <w:r>
        <w:separator/>
      </w:r>
    </w:p>
  </w:endnote>
  <w:endnote w:type="continuationSeparator" w:id="0">
    <w:p w:rsidR="00EB5B63" w:rsidRDefault="00EB5B63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EC49C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EC49C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0F02E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EC49C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EC49C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EC49C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0F02E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EC49C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63" w:rsidRDefault="00EB5B63" w:rsidP="0027454C">
      <w:pPr>
        <w:spacing w:line="240" w:lineRule="auto"/>
      </w:pPr>
      <w:r>
        <w:separator/>
      </w:r>
    </w:p>
  </w:footnote>
  <w:footnote w:type="continuationSeparator" w:id="0">
    <w:p w:rsidR="00EB5B63" w:rsidRDefault="00EB5B63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63CA6"/>
    <w:rsid w:val="000A4925"/>
    <w:rsid w:val="000C114C"/>
    <w:rsid w:val="000C5C13"/>
    <w:rsid w:val="000F02EC"/>
    <w:rsid w:val="00184D47"/>
    <w:rsid w:val="001B1379"/>
    <w:rsid w:val="001E013B"/>
    <w:rsid w:val="001E4FB2"/>
    <w:rsid w:val="00210FB7"/>
    <w:rsid w:val="0027454C"/>
    <w:rsid w:val="00297D6C"/>
    <w:rsid w:val="002B698D"/>
    <w:rsid w:val="00367243"/>
    <w:rsid w:val="003B4106"/>
    <w:rsid w:val="00403D6F"/>
    <w:rsid w:val="004131C6"/>
    <w:rsid w:val="00414F8F"/>
    <w:rsid w:val="004B4A0B"/>
    <w:rsid w:val="004C13A9"/>
    <w:rsid w:val="004C1928"/>
    <w:rsid w:val="004E6F64"/>
    <w:rsid w:val="00512E35"/>
    <w:rsid w:val="00530C2D"/>
    <w:rsid w:val="00546AB1"/>
    <w:rsid w:val="00551428"/>
    <w:rsid w:val="00572ACE"/>
    <w:rsid w:val="005876EC"/>
    <w:rsid w:val="00594C33"/>
    <w:rsid w:val="005A5B81"/>
    <w:rsid w:val="005C4768"/>
    <w:rsid w:val="005D3047"/>
    <w:rsid w:val="00601C76"/>
    <w:rsid w:val="006103E2"/>
    <w:rsid w:val="00621B7E"/>
    <w:rsid w:val="00633674"/>
    <w:rsid w:val="00687733"/>
    <w:rsid w:val="006C5353"/>
    <w:rsid w:val="006D5ED0"/>
    <w:rsid w:val="00703A49"/>
    <w:rsid w:val="00704F22"/>
    <w:rsid w:val="007402BF"/>
    <w:rsid w:val="00771C06"/>
    <w:rsid w:val="00794312"/>
    <w:rsid w:val="0080365C"/>
    <w:rsid w:val="008160D2"/>
    <w:rsid w:val="008752E4"/>
    <w:rsid w:val="008956AE"/>
    <w:rsid w:val="008B56D9"/>
    <w:rsid w:val="009075D0"/>
    <w:rsid w:val="00914E86"/>
    <w:rsid w:val="009217ED"/>
    <w:rsid w:val="009A6667"/>
    <w:rsid w:val="009C6CA9"/>
    <w:rsid w:val="009F7F23"/>
    <w:rsid w:val="00A52164"/>
    <w:rsid w:val="00A521A9"/>
    <w:rsid w:val="00A801A6"/>
    <w:rsid w:val="00B17DA6"/>
    <w:rsid w:val="00B274EC"/>
    <w:rsid w:val="00B30647"/>
    <w:rsid w:val="00B67374"/>
    <w:rsid w:val="00CB1692"/>
    <w:rsid w:val="00D118BA"/>
    <w:rsid w:val="00DA151B"/>
    <w:rsid w:val="00DA78B1"/>
    <w:rsid w:val="00DD6840"/>
    <w:rsid w:val="00E25737"/>
    <w:rsid w:val="00E27CDC"/>
    <w:rsid w:val="00E317D1"/>
    <w:rsid w:val="00E35D48"/>
    <w:rsid w:val="00EB5B63"/>
    <w:rsid w:val="00EC2FDA"/>
    <w:rsid w:val="00EC2FEF"/>
    <w:rsid w:val="00EC49C5"/>
    <w:rsid w:val="00ED5167"/>
    <w:rsid w:val="00F12580"/>
    <w:rsid w:val="00F63F79"/>
    <w:rsid w:val="00F65472"/>
    <w:rsid w:val="00F67DCD"/>
    <w:rsid w:val="00F7331E"/>
    <w:rsid w:val="00F84C2F"/>
    <w:rsid w:val="00F9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33</cp:revision>
  <cp:lastPrinted>2017-02-17T11:57:00Z</cp:lastPrinted>
  <dcterms:created xsi:type="dcterms:W3CDTF">2015-09-24T08:07:00Z</dcterms:created>
  <dcterms:modified xsi:type="dcterms:W3CDTF">2017-02-17T12:14:00Z</dcterms:modified>
</cp:coreProperties>
</file>