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9C3" w:rsidRPr="009C5EB1" w:rsidRDefault="00D569C3" w:rsidP="007009D6">
      <w:pPr>
        <w:spacing w:line="300" w:lineRule="atLeast"/>
        <w:ind w:left="5580"/>
        <w:jc w:val="right"/>
        <w:rPr>
          <w:rFonts w:ascii="Arial" w:hAnsi="Arial" w:cs="Arial"/>
          <w:b/>
          <w:sz w:val="22"/>
          <w:szCs w:val="22"/>
        </w:rPr>
      </w:pPr>
      <w:r>
        <w:rPr>
          <w:rFonts w:ascii="Arial" w:hAnsi="Arial" w:cs="Arial"/>
          <w:b/>
          <w:sz w:val="22"/>
          <w:szCs w:val="22"/>
        </w:rPr>
        <w:t>Łódź, dn. 28.08.2015 r.</w:t>
      </w:r>
    </w:p>
    <w:p w:rsidR="00D569C3" w:rsidRPr="009C5EB1" w:rsidRDefault="00D569C3" w:rsidP="00BC320D">
      <w:pPr>
        <w:spacing w:line="300" w:lineRule="atLeast"/>
        <w:rPr>
          <w:rFonts w:ascii="Arial" w:hAnsi="Arial" w:cs="Arial"/>
          <w:b/>
          <w:sz w:val="22"/>
          <w:szCs w:val="22"/>
        </w:rPr>
      </w:pPr>
      <w:r w:rsidRPr="009C5EB1">
        <w:rPr>
          <w:rFonts w:ascii="Arial" w:hAnsi="Arial" w:cs="Arial"/>
          <w:b/>
          <w:sz w:val="22"/>
          <w:szCs w:val="22"/>
        </w:rPr>
        <w:t>R</w:t>
      </w:r>
      <w:r>
        <w:rPr>
          <w:rFonts w:ascii="Arial" w:hAnsi="Arial" w:cs="Arial"/>
          <w:b/>
          <w:sz w:val="22"/>
          <w:szCs w:val="22"/>
        </w:rPr>
        <w:t>Ś</w:t>
      </w:r>
      <w:r w:rsidRPr="009C5EB1">
        <w:rPr>
          <w:rFonts w:ascii="Arial" w:hAnsi="Arial" w:cs="Arial"/>
          <w:b/>
          <w:sz w:val="22"/>
          <w:szCs w:val="22"/>
        </w:rPr>
        <w:t xml:space="preserve"> VI</w:t>
      </w:r>
      <w:r>
        <w:rPr>
          <w:rFonts w:ascii="Arial" w:hAnsi="Arial" w:cs="Arial"/>
          <w:b/>
          <w:sz w:val="22"/>
          <w:szCs w:val="22"/>
        </w:rPr>
        <w:t>.</w:t>
      </w:r>
      <w:r w:rsidRPr="009C5EB1">
        <w:rPr>
          <w:rFonts w:ascii="Arial" w:hAnsi="Arial" w:cs="Arial"/>
          <w:b/>
          <w:sz w:val="22"/>
          <w:szCs w:val="22"/>
        </w:rPr>
        <w:t xml:space="preserve"> 7322.</w:t>
      </w:r>
      <w:r>
        <w:rPr>
          <w:rFonts w:ascii="Arial" w:hAnsi="Arial" w:cs="Arial"/>
          <w:b/>
          <w:sz w:val="22"/>
          <w:szCs w:val="22"/>
        </w:rPr>
        <w:t>1.69.2015.MC</w:t>
      </w:r>
    </w:p>
    <w:p w:rsidR="00D569C3" w:rsidRPr="009C5EB1" w:rsidRDefault="00D569C3" w:rsidP="00BC320D">
      <w:pPr>
        <w:rPr>
          <w:rFonts w:ascii="Arial" w:hAnsi="Arial" w:cs="Arial"/>
          <w:b/>
          <w:sz w:val="22"/>
          <w:szCs w:val="22"/>
        </w:rPr>
      </w:pPr>
    </w:p>
    <w:p w:rsidR="00D569C3" w:rsidRPr="009C5EB1" w:rsidRDefault="00D569C3" w:rsidP="00BC320D">
      <w:pPr>
        <w:ind w:firstLine="4860"/>
        <w:jc w:val="both"/>
        <w:rPr>
          <w:rFonts w:ascii="Arial" w:hAnsi="Arial" w:cs="Arial"/>
          <w:b/>
          <w:sz w:val="22"/>
          <w:szCs w:val="22"/>
          <w:u w:val="single"/>
        </w:rPr>
      </w:pPr>
    </w:p>
    <w:p w:rsidR="00D569C3" w:rsidRPr="009C5EB1" w:rsidRDefault="00D569C3" w:rsidP="00BC320D">
      <w:pPr>
        <w:ind w:firstLine="4860"/>
        <w:jc w:val="both"/>
        <w:rPr>
          <w:rFonts w:ascii="Arial" w:hAnsi="Arial" w:cs="Arial"/>
          <w:b/>
          <w:sz w:val="22"/>
          <w:szCs w:val="22"/>
          <w:u w:val="single"/>
        </w:rPr>
      </w:pPr>
      <w:r w:rsidRPr="009C5EB1">
        <w:rPr>
          <w:rFonts w:ascii="Arial" w:hAnsi="Arial" w:cs="Arial"/>
          <w:b/>
          <w:sz w:val="22"/>
          <w:szCs w:val="22"/>
          <w:u w:val="single"/>
        </w:rPr>
        <w:t>Otrzymują wg rozdzielnika</w:t>
      </w:r>
    </w:p>
    <w:p w:rsidR="00D569C3" w:rsidRPr="009C5EB1" w:rsidRDefault="00D569C3" w:rsidP="00BC320D">
      <w:pPr>
        <w:ind w:firstLine="4860"/>
        <w:jc w:val="both"/>
        <w:rPr>
          <w:rFonts w:ascii="Arial" w:hAnsi="Arial" w:cs="Arial"/>
          <w:b/>
          <w:sz w:val="22"/>
          <w:szCs w:val="22"/>
        </w:rPr>
      </w:pPr>
      <w:r w:rsidRPr="009C5EB1">
        <w:rPr>
          <w:rFonts w:ascii="Arial" w:hAnsi="Arial" w:cs="Arial"/>
          <w:b/>
          <w:sz w:val="22"/>
          <w:szCs w:val="22"/>
        </w:rPr>
        <w:t xml:space="preserve">z prośbą o wywieszenie na </w:t>
      </w:r>
    </w:p>
    <w:p w:rsidR="00D569C3" w:rsidRPr="009C5EB1" w:rsidRDefault="00D569C3" w:rsidP="00BC320D">
      <w:pPr>
        <w:ind w:firstLine="4860"/>
        <w:jc w:val="both"/>
        <w:rPr>
          <w:rFonts w:ascii="Arial" w:hAnsi="Arial" w:cs="Arial"/>
          <w:b/>
          <w:sz w:val="22"/>
          <w:szCs w:val="22"/>
        </w:rPr>
      </w:pPr>
      <w:r w:rsidRPr="009C5EB1">
        <w:rPr>
          <w:rFonts w:ascii="Arial" w:hAnsi="Arial" w:cs="Arial"/>
          <w:b/>
          <w:sz w:val="22"/>
          <w:szCs w:val="22"/>
        </w:rPr>
        <w:t>tablicy ogłoszeń w dniu otrzymania,</w:t>
      </w:r>
    </w:p>
    <w:p w:rsidR="00D569C3" w:rsidRPr="009C5EB1" w:rsidRDefault="00D569C3" w:rsidP="00BC320D">
      <w:pPr>
        <w:ind w:firstLine="4860"/>
        <w:jc w:val="both"/>
        <w:rPr>
          <w:rFonts w:ascii="Arial" w:hAnsi="Arial" w:cs="Arial"/>
          <w:b/>
          <w:sz w:val="22"/>
          <w:szCs w:val="22"/>
        </w:rPr>
      </w:pPr>
      <w:r w:rsidRPr="009C5EB1">
        <w:rPr>
          <w:rFonts w:ascii="Arial" w:hAnsi="Arial" w:cs="Arial"/>
          <w:b/>
          <w:sz w:val="22"/>
          <w:szCs w:val="22"/>
        </w:rPr>
        <w:t xml:space="preserve">na okres 14 dni </w:t>
      </w:r>
    </w:p>
    <w:p w:rsidR="00D569C3" w:rsidRPr="009C5EB1" w:rsidRDefault="00D569C3" w:rsidP="00BC320D">
      <w:pPr>
        <w:rPr>
          <w:rFonts w:ascii="Arial" w:hAnsi="Arial" w:cs="Arial"/>
          <w:b/>
          <w:sz w:val="22"/>
          <w:szCs w:val="22"/>
        </w:rPr>
      </w:pPr>
    </w:p>
    <w:p w:rsidR="00D569C3" w:rsidRPr="009C5EB1" w:rsidRDefault="00D569C3" w:rsidP="00BC320D">
      <w:pPr>
        <w:rPr>
          <w:rFonts w:ascii="Arial" w:hAnsi="Arial" w:cs="Arial"/>
          <w:b/>
          <w:sz w:val="22"/>
          <w:szCs w:val="22"/>
        </w:rPr>
      </w:pPr>
    </w:p>
    <w:p w:rsidR="00D569C3" w:rsidRPr="009C5EB1" w:rsidRDefault="00D569C3" w:rsidP="00BC320D">
      <w:pPr>
        <w:jc w:val="center"/>
        <w:rPr>
          <w:rFonts w:ascii="Arial" w:hAnsi="Arial" w:cs="Arial"/>
          <w:b/>
          <w:sz w:val="22"/>
          <w:szCs w:val="22"/>
        </w:rPr>
      </w:pPr>
      <w:r w:rsidRPr="009C5EB1">
        <w:rPr>
          <w:rFonts w:ascii="Arial" w:hAnsi="Arial" w:cs="Arial"/>
          <w:b/>
          <w:sz w:val="22"/>
          <w:szCs w:val="22"/>
        </w:rPr>
        <w:t>O B W I E S Z C Z E N I E</w:t>
      </w:r>
    </w:p>
    <w:p w:rsidR="00D569C3" w:rsidRDefault="00D569C3" w:rsidP="00BC320D">
      <w:pPr>
        <w:jc w:val="both"/>
        <w:rPr>
          <w:rFonts w:ascii="Arial" w:hAnsi="Arial" w:cs="Arial"/>
          <w:b/>
          <w:sz w:val="22"/>
          <w:szCs w:val="22"/>
        </w:rPr>
      </w:pPr>
    </w:p>
    <w:p w:rsidR="00D569C3" w:rsidRPr="009C5EB1" w:rsidRDefault="00D569C3" w:rsidP="00BC320D">
      <w:pPr>
        <w:jc w:val="both"/>
        <w:rPr>
          <w:rFonts w:ascii="Arial" w:hAnsi="Arial" w:cs="Arial"/>
          <w:b/>
          <w:sz w:val="22"/>
          <w:szCs w:val="22"/>
        </w:rPr>
      </w:pPr>
    </w:p>
    <w:p w:rsidR="00D569C3" w:rsidRDefault="00D569C3" w:rsidP="00BC320D">
      <w:pPr>
        <w:jc w:val="both"/>
        <w:rPr>
          <w:rFonts w:ascii="Arial" w:hAnsi="Arial" w:cs="Arial"/>
          <w:b/>
          <w:sz w:val="22"/>
          <w:szCs w:val="22"/>
        </w:rPr>
      </w:pPr>
      <w:r w:rsidRPr="000148EC">
        <w:rPr>
          <w:rFonts w:ascii="Arial" w:hAnsi="Arial" w:cs="Arial"/>
          <w:b/>
          <w:sz w:val="22"/>
          <w:szCs w:val="22"/>
        </w:rPr>
        <w:t xml:space="preserve">Na podstawie art. 127 ust. 7 lit a  </w:t>
      </w:r>
      <w:r>
        <w:rPr>
          <w:rFonts w:ascii="Arial" w:hAnsi="Arial" w:cs="Arial"/>
          <w:b/>
          <w:sz w:val="22"/>
          <w:szCs w:val="22"/>
        </w:rPr>
        <w:t>u</w:t>
      </w:r>
      <w:r w:rsidRPr="000148EC">
        <w:rPr>
          <w:rFonts w:ascii="Arial" w:hAnsi="Arial" w:cs="Arial"/>
          <w:b/>
          <w:sz w:val="22"/>
          <w:szCs w:val="22"/>
        </w:rPr>
        <w:t>stawy z dnia 18 lipca 2001</w:t>
      </w:r>
      <w:r>
        <w:rPr>
          <w:rFonts w:ascii="Arial" w:hAnsi="Arial" w:cs="Arial"/>
          <w:b/>
          <w:sz w:val="22"/>
          <w:szCs w:val="22"/>
        </w:rPr>
        <w:t xml:space="preserve"> </w:t>
      </w:r>
      <w:r w:rsidRPr="000148EC">
        <w:rPr>
          <w:rFonts w:ascii="Arial" w:hAnsi="Arial" w:cs="Arial"/>
          <w:b/>
          <w:sz w:val="22"/>
          <w:szCs w:val="22"/>
        </w:rPr>
        <w:t>r. Prawo wodne (Dz.</w:t>
      </w:r>
      <w:r>
        <w:rPr>
          <w:rFonts w:ascii="Arial" w:hAnsi="Arial" w:cs="Arial"/>
          <w:b/>
          <w:sz w:val="22"/>
          <w:szCs w:val="22"/>
        </w:rPr>
        <w:t xml:space="preserve"> </w:t>
      </w:r>
      <w:r w:rsidRPr="000148EC">
        <w:rPr>
          <w:rFonts w:ascii="Arial" w:hAnsi="Arial" w:cs="Arial"/>
          <w:b/>
          <w:sz w:val="22"/>
          <w:szCs w:val="22"/>
        </w:rPr>
        <w:t>U. z 201</w:t>
      </w:r>
      <w:r>
        <w:rPr>
          <w:rFonts w:ascii="Arial" w:hAnsi="Arial" w:cs="Arial"/>
          <w:b/>
          <w:sz w:val="22"/>
          <w:szCs w:val="22"/>
        </w:rPr>
        <w:t xml:space="preserve">5 </w:t>
      </w:r>
      <w:r w:rsidRPr="000148EC">
        <w:rPr>
          <w:rFonts w:ascii="Arial" w:hAnsi="Arial" w:cs="Arial"/>
          <w:b/>
          <w:sz w:val="22"/>
          <w:szCs w:val="22"/>
        </w:rPr>
        <w:t xml:space="preserve">r., poz. </w:t>
      </w:r>
      <w:r>
        <w:rPr>
          <w:rFonts w:ascii="Arial" w:hAnsi="Arial" w:cs="Arial"/>
          <w:b/>
          <w:sz w:val="22"/>
          <w:szCs w:val="22"/>
        </w:rPr>
        <w:t>469</w:t>
      </w:r>
      <w:r w:rsidRPr="000148EC">
        <w:rPr>
          <w:rFonts w:ascii="Arial" w:hAnsi="Arial" w:cs="Arial"/>
          <w:b/>
          <w:sz w:val="22"/>
          <w:szCs w:val="22"/>
        </w:rPr>
        <w:t>) oraz art. 49 Ustawy z dnia 14 czerwca 1960</w:t>
      </w:r>
      <w:r>
        <w:rPr>
          <w:rFonts w:ascii="Arial" w:hAnsi="Arial" w:cs="Arial"/>
          <w:b/>
          <w:sz w:val="22"/>
          <w:szCs w:val="22"/>
        </w:rPr>
        <w:t xml:space="preserve"> </w:t>
      </w:r>
      <w:r w:rsidRPr="000148EC">
        <w:rPr>
          <w:rFonts w:ascii="Arial" w:hAnsi="Arial" w:cs="Arial"/>
          <w:b/>
          <w:sz w:val="22"/>
          <w:szCs w:val="22"/>
        </w:rPr>
        <w:t>r. Kodeks postępowania administracyjnego (Dz. U. z 2013 r., poz. 267</w:t>
      </w:r>
      <w:r>
        <w:rPr>
          <w:rFonts w:ascii="Arial" w:hAnsi="Arial" w:cs="Arial"/>
          <w:b/>
          <w:sz w:val="22"/>
          <w:szCs w:val="22"/>
        </w:rPr>
        <w:t xml:space="preserve"> ze zmianami)  </w:t>
      </w:r>
    </w:p>
    <w:p w:rsidR="00D569C3" w:rsidRDefault="00D569C3" w:rsidP="00BC320D">
      <w:pPr>
        <w:jc w:val="both"/>
        <w:rPr>
          <w:rFonts w:ascii="Arial" w:hAnsi="Arial" w:cs="Arial"/>
          <w:b/>
          <w:sz w:val="22"/>
          <w:szCs w:val="22"/>
        </w:rPr>
      </w:pPr>
    </w:p>
    <w:p w:rsidR="00D569C3" w:rsidRDefault="00D569C3" w:rsidP="00BC320D">
      <w:pPr>
        <w:jc w:val="both"/>
        <w:rPr>
          <w:rFonts w:ascii="Arial" w:hAnsi="Arial" w:cs="Arial"/>
          <w:b/>
          <w:sz w:val="22"/>
          <w:szCs w:val="22"/>
        </w:rPr>
      </w:pPr>
    </w:p>
    <w:p w:rsidR="00D569C3" w:rsidRDefault="00D569C3" w:rsidP="00BC320D">
      <w:pPr>
        <w:jc w:val="center"/>
        <w:rPr>
          <w:rFonts w:ascii="Arial" w:hAnsi="Arial" w:cs="Arial"/>
          <w:b/>
          <w:sz w:val="22"/>
          <w:szCs w:val="22"/>
        </w:rPr>
      </w:pPr>
      <w:r>
        <w:rPr>
          <w:rFonts w:ascii="Arial" w:hAnsi="Arial" w:cs="Arial"/>
          <w:b/>
          <w:sz w:val="22"/>
          <w:szCs w:val="22"/>
        </w:rPr>
        <w:t>obwieszczam</w:t>
      </w:r>
    </w:p>
    <w:p w:rsidR="00D569C3" w:rsidRDefault="00D569C3" w:rsidP="00BC320D">
      <w:pPr>
        <w:rPr>
          <w:rFonts w:ascii="Arial" w:hAnsi="Arial" w:cs="Arial"/>
          <w:b/>
          <w:sz w:val="22"/>
          <w:szCs w:val="22"/>
        </w:rPr>
      </w:pPr>
    </w:p>
    <w:p w:rsidR="00D569C3" w:rsidRDefault="00D569C3" w:rsidP="00BC320D">
      <w:pPr>
        <w:rPr>
          <w:rFonts w:ascii="Arial" w:hAnsi="Arial" w:cs="Arial"/>
          <w:b/>
          <w:sz w:val="22"/>
          <w:szCs w:val="22"/>
        </w:rPr>
      </w:pPr>
    </w:p>
    <w:p w:rsidR="00D569C3" w:rsidRPr="00C40659" w:rsidRDefault="00D569C3" w:rsidP="00BC320D">
      <w:pPr>
        <w:rPr>
          <w:rFonts w:ascii="Arial" w:hAnsi="Arial" w:cs="Arial"/>
          <w:b/>
          <w:sz w:val="22"/>
          <w:szCs w:val="22"/>
        </w:rPr>
      </w:pPr>
      <w:r w:rsidRPr="00C40659">
        <w:rPr>
          <w:rFonts w:ascii="Arial" w:hAnsi="Arial" w:cs="Arial"/>
          <w:b/>
          <w:sz w:val="22"/>
          <w:szCs w:val="22"/>
        </w:rPr>
        <w:t>...............................................................................................................................................................</w:t>
      </w:r>
    </w:p>
    <w:p w:rsidR="00D569C3" w:rsidRDefault="00D569C3" w:rsidP="00324FEF">
      <w:pPr>
        <w:rPr>
          <w:rFonts w:ascii="Arial" w:hAnsi="Arial" w:cs="Arial"/>
          <w:b/>
          <w:sz w:val="22"/>
          <w:szCs w:val="22"/>
        </w:rPr>
      </w:pPr>
    </w:p>
    <w:tbl>
      <w:tblPr>
        <w:tblW w:w="10380" w:type="dxa"/>
        <w:jc w:val="center"/>
        <w:tblLayout w:type="fixed"/>
        <w:tblCellMar>
          <w:left w:w="70" w:type="dxa"/>
          <w:right w:w="70" w:type="dxa"/>
        </w:tblCellMar>
        <w:tblLook w:val="0000"/>
      </w:tblPr>
      <w:tblGrid>
        <w:gridCol w:w="2814"/>
        <w:gridCol w:w="7566"/>
      </w:tblGrid>
      <w:tr w:rsidR="00D569C3" w:rsidRPr="007B51A1" w:rsidTr="00A04756">
        <w:trPr>
          <w:jc w:val="center"/>
        </w:trPr>
        <w:tc>
          <w:tcPr>
            <w:tcW w:w="2814" w:type="dxa"/>
          </w:tcPr>
          <w:p w:rsidR="00D569C3" w:rsidRPr="007B51A1" w:rsidRDefault="00D569C3" w:rsidP="00A04756">
            <w:pPr>
              <w:jc w:val="center"/>
              <w:rPr>
                <w:rFonts w:cs="Arial"/>
                <w:noProof/>
                <w:sz w:val="22"/>
                <w:szCs w:val="22"/>
              </w:rPr>
            </w:pPr>
            <w:r w:rsidRPr="00DF1347">
              <w:rPr>
                <w:rFonts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81pt" fillcolor="window">
                  <v:imagedata r:id="rId7" o:title=""/>
                </v:shape>
              </w:pict>
            </w:r>
          </w:p>
          <w:p w:rsidR="00D569C3" w:rsidRPr="00805110" w:rsidRDefault="00D569C3" w:rsidP="00A04756">
            <w:pPr>
              <w:jc w:val="center"/>
              <w:rPr>
                <w:rFonts w:ascii="Arial" w:hAnsi="Arial" w:cs="Arial"/>
                <w:b/>
                <w:sz w:val="22"/>
                <w:szCs w:val="22"/>
              </w:rPr>
            </w:pPr>
            <w:r w:rsidRPr="00805110">
              <w:rPr>
                <w:rFonts w:ascii="Arial" w:hAnsi="Arial" w:cs="Arial"/>
                <w:b/>
                <w:sz w:val="22"/>
                <w:szCs w:val="22"/>
              </w:rPr>
              <w:t>Marszałek</w:t>
            </w:r>
          </w:p>
          <w:p w:rsidR="00D569C3" w:rsidRPr="007B51A1" w:rsidRDefault="00D569C3" w:rsidP="00A04756">
            <w:pPr>
              <w:jc w:val="center"/>
              <w:rPr>
                <w:rFonts w:cs="Arial"/>
                <w:sz w:val="22"/>
                <w:szCs w:val="22"/>
              </w:rPr>
            </w:pPr>
            <w:r w:rsidRPr="00805110">
              <w:rPr>
                <w:rFonts w:ascii="Arial" w:hAnsi="Arial" w:cs="Arial"/>
                <w:b/>
                <w:sz w:val="22"/>
                <w:szCs w:val="22"/>
              </w:rPr>
              <w:t>Województwa Łódzkiego</w:t>
            </w:r>
          </w:p>
        </w:tc>
        <w:tc>
          <w:tcPr>
            <w:tcW w:w="7566" w:type="dxa"/>
          </w:tcPr>
          <w:p w:rsidR="00D569C3" w:rsidRPr="00FB575A" w:rsidRDefault="00D569C3" w:rsidP="00A04756">
            <w:pPr>
              <w:ind w:left="2990" w:right="299"/>
              <w:jc w:val="center"/>
              <w:rPr>
                <w:rFonts w:ascii="Arial" w:hAnsi="Arial" w:cs="Arial"/>
                <w:sz w:val="22"/>
                <w:szCs w:val="22"/>
              </w:rPr>
            </w:pPr>
            <w:r w:rsidRPr="00FB575A">
              <w:rPr>
                <w:rFonts w:ascii="Arial" w:hAnsi="Arial" w:cs="Arial"/>
                <w:sz w:val="22"/>
                <w:szCs w:val="22"/>
              </w:rPr>
              <w:t xml:space="preserve">Łódź, dnia </w:t>
            </w:r>
            <w:r>
              <w:rPr>
                <w:rFonts w:ascii="Arial" w:hAnsi="Arial" w:cs="Arial"/>
                <w:sz w:val="22"/>
                <w:szCs w:val="22"/>
              </w:rPr>
              <w:t>28.</w:t>
            </w:r>
            <w:r w:rsidRPr="00FB575A">
              <w:rPr>
                <w:rFonts w:ascii="Arial" w:hAnsi="Arial" w:cs="Arial"/>
                <w:sz w:val="22"/>
                <w:szCs w:val="22"/>
              </w:rPr>
              <w:t>08.2015 r.</w:t>
            </w:r>
          </w:p>
          <w:p w:rsidR="00D569C3" w:rsidRPr="007B51A1" w:rsidRDefault="00D569C3" w:rsidP="00A04756">
            <w:pPr>
              <w:jc w:val="right"/>
              <w:rPr>
                <w:rFonts w:cs="Arial"/>
                <w:sz w:val="22"/>
                <w:szCs w:val="22"/>
              </w:rPr>
            </w:pPr>
          </w:p>
        </w:tc>
      </w:tr>
    </w:tbl>
    <w:p w:rsidR="00D569C3" w:rsidRPr="00FB575A" w:rsidRDefault="00D569C3" w:rsidP="00805110">
      <w:pPr>
        <w:spacing w:line="280" w:lineRule="atLeast"/>
        <w:rPr>
          <w:rFonts w:ascii="Arial" w:hAnsi="Arial" w:cs="Arial"/>
          <w:sz w:val="22"/>
          <w:szCs w:val="22"/>
        </w:rPr>
      </w:pPr>
    </w:p>
    <w:p w:rsidR="00D569C3" w:rsidRPr="00FB575A" w:rsidRDefault="00D569C3" w:rsidP="00805110">
      <w:pPr>
        <w:spacing w:line="280" w:lineRule="atLeast"/>
        <w:rPr>
          <w:rFonts w:ascii="Arial" w:hAnsi="Arial" w:cs="Arial"/>
          <w:sz w:val="22"/>
          <w:szCs w:val="22"/>
        </w:rPr>
      </w:pPr>
      <w:r w:rsidRPr="00FB575A">
        <w:rPr>
          <w:rFonts w:ascii="Arial" w:hAnsi="Arial" w:cs="Arial"/>
          <w:sz w:val="22"/>
          <w:szCs w:val="22"/>
        </w:rPr>
        <w:t>R</w:t>
      </w:r>
      <w:r>
        <w:rPr>
          <w:rFonts w:ascii="Arial" w:hAnsi="Arial" w:cs="Arial"/>
          <w:sz w:val="22"/>
          <w:szCs w:val="22"/>
        </w:rPr>
        <w:t>Ś</w:t>
      </w:r>
      <w:r w:rsidRPr="00FB575A">
        <w:rPr>
          <w:rFonts w:ascii="Arial" w:hAnsi="Arial" w:cs="Arial"/>
          <w:sz w:val="22"/>
          <w:szCs w:val="22"/>
        </w:rPr>
        <w:t xml:space="preserve"> VI.7322.1.69.2015.MC</w:t>
      </w:r>
    </w:p>
    <w:p w:rsidR="00D569C3" w:rsidRDefault="00D569C3" w:rsidP="00805110">
      <w:pPr>
        <w:spacing w:line="280" w:lineRule="atLeast"/>
        <w:rPr>
          <w:rFonts w:ascii="Arial" w:hAnsi="Arial" w:cs="Arial"/>
          <w:sz w:val="22"/>
          <w:szCs w:val="22"/>
        </w:rPr>
      </w:pPr>
    </w:p>
    <w:p w:rsidR="00D569C3" w:rsidRPr="00FB575A" w:rsidRDefault="00D569C3" w:rsidP="00805110">
      <w:pPr>
        <w:spacing w:line="280" w:lineRule="atLeast"/>
        <w:rPr>
          <w:rFonts w:ascii="Arial" w:hAnsi="Arial" w:cs="Arial"/>
          <w:sz w:val="22"/>
          <w:szCs w:val="22"/>
        </w:rPr>
      </w:pPr>
    </w:p>
    <w:p w:rsidR="00D569C3" w:rsidRPr="00FB575A" w:rsidRDefault="00D569C3" w:rsidP="00805110">
      <w:pPr>
        <w:spacing w:line="280" w:lineRule="atLeast"/>
        <w:jc w:val="center"/>
        <w:rPr>
          <w:rFonts w:ascii="Arial" w:hAnsi="Arial" w:cs="Arial"/>
          <w:b/>
          <w:sz w:val="22"/>
          <w:szCs w:val="22"/>
        </w:rPr>
      </w:pPr>
      <w:r w:rsidRPr="00FB575A">
        <w:rPr>
          <w:rFonts w:ascii="Arial" w:hAnsi="Arial" w:cs="Arial"/>
          <w:b/>
          <w:sz w:val="22"/>
          <w:szCs w:val="22"/>
        </w:rPr>
        <w:t>DECYZJA</w:t>
      </w:r>
    </w:p>
    <w:p w:rsidR="00D569C3" w:rsidRPr="00FB575A" w:rsidRDefault="00D569C3" w:rsidP="00805110">
      <w:pPr>
        <w:spacing w:line="280" w:lineRule="atLeast"/>
        <w:jc w:val="center"/>
        <w:rPr>
          <w:rFonts w:ascii="Arial" w:hAnsi="Arial" w:cs="Arial"/>
          <w:sz w:val="22"/>
          <w:szCs w:val="22"/>
          <w:u w:val="single"/>
        </w:rPr>
      </w:pPr>
    </w:p>
    <w:p w:rsidR="00D569C3" w:rsidRPr="00FB575A" w:rsidRDefault="00D569C3" w:rsidP="00805110">
      <w:pPr>
        <w:spacing w:line="280" w:lineRule="atLeast"/>
        <w:jc w:val="center"/>
        <w:rPr>
          <w:rFonts w:ascii="Arial" w:hAnsi="Arial" w:cs="Arial"/>
          <w:bCs/>
          <w:sz w:val="16"/>
          <w:szCs w:val="16"/>
          <w:u w:val="single"/>
        </w:rPr>
      </w:pPr>
      <w:r w:rsidRPr="00FB575A">
        <w:rPr>
          <w:rFonts w:ascii="Arial" w:hAnsi="Arial" w:cs="Arial"/>
          <w:sz w:val="16"/>
          <w:szCs w:val="16"/>
          <w:u w:val="single"/>
        </w:rPr>
        <w:t xml:space="preserve">w sprawie udzielenia pozwolenia wodnoprawnego na </w:t>
      </w:r>
      <w:r w:rsidRPr="00FB575A">
        <w:rPr>
          <w:rFonts w:ascii="Arial" w:hAnsi="Arial" w:cs="Arial"/>
          <w:bCs/>
          <w:sz w:val="16"/>
          <w:szCs w:val="16"/>
          <w:u w:val="single"/>
        </w:rPr>
        <w:t>odwodnienie zakładu górniczego</w:t>
      </w:r>
    </w:p>
    <w:p w:rsidR="00D569C3" w:rsidRPr="00FB575A" w:rsidRDefault="00D569C3" w:rsidP="00805110">
      <w:pPr>
        <w:spacing w:line="280" w:lineRule="atLeast"/>
        <w:jc w:val="both"/>
        <w:rPr>
          <w:rFonts w:ascii="Arial" w:hAnsi="Arial" w:cs="Arial"/>
          <w:sz w:val="22"/>
          <w:szCs w:val="22"/>
        </w:rPr>
      </w:pPr>
    </w:p>
    <w:p w:rsidR="00D569C3" w:rsidRPr="00FB575A" w:rsidRDefault="00D569C3" w:rsidP="00805110">
      <w:pPr>
        <w:spacing w:line="280" w:lineRule="atLeast"/>
        <w:ind w:right="84"/>
        <w:jc w:val="both"/>
        <w:rPr>
          <w:rFonts w:ascii="Arial" w:hAnsi="Arial" w:cs="Arial"/>
          <w:sz w:val="22"/>
          <w:szCs w:val="22"/>
        </w:rPr>
      </w:pPr>
      <w:r w:rsidRPr="00FB575A">
        <w:rPr>
          <w:rFonts w:ascii="Arial" w:hAnsi="Arial" w:cs="Arial"/>
          <w:sz w:val="22"/>
          <w:szCs w:val="22"/>
        </w:rPr>
        <w:t xml:space="preserve">Na podstawie art. 122 ust. 1 pkt 1 i pkt 8, art. 123 ust. 2, art. 127 pkt 1, art. 128 ust. 1 pkt 1,                  pkt 6, pkt 9 lit. b, ust. 2 pkt 1 i pkt 4, art. 140 ust. 2 pkt 1 ustawy  z dnia 18 lipca 2001r. – Prawo wodne (Dz. U. z 2015 r., poz. 469), oraz art. 10 § 1 i art. 104 Ustawy  z dnia 14 czerwca 1960r. Kodeks postępowania administracyjnego (Dz. U. z 2013 r., poz. 267 ze zmianami) –                               po rozpatrzeniu wniosku Cementowni Warta S.A., ul. Przemysłowa 17, Trębaczew 98-355 </w:t>
      </w:r>
      <w:r>
        <w:rPr>
          <w:rFonts w:ascii="Arial" w:hAnsi="Arial" w:cs="Arial"/>
          <w:sz w:val="22"/>
          <w:szCs w:val="22"/>
        </w:rPr>
        <w:t xml:space="preserve">Działoszyn </w:t>
      </w:r>
      <w:r w:rsidRPr="00FB575A">
        <w:rPr>
          <w:rFonts w:ascii="Arial" w:hAnsi="Arial" w:cs="Arial"/>
          <w:sz w:val="22"/>
          <w:szCs w:val="22"/>
        </w:rPr>
        <w:t>w sprawie udzielenia pozwoleń wodnoprawnych na wykonanie obiektu do ujmowania wód – rząpia i odwodnienie III poziomu wyrobiska złoża wapieni jury górnej „Niwiska Górne-Grądy”</w:t>
      </w:r>
    </w:p>
    <w:p w:rsidR="00D569C3" w:rsidRDefault="00D569C3" w:rsidP="00805110">
      <w:pPr>
        <w:pStyle w:val="BodyText"/>
        <w:spacing w:line="280" w:lineRule="atLeast"/>
        <w:jc w:val="center"/>
        <w:rPr>
          <w:rFonts w:cs="Arial"/>
          <w:b/>
          <w:szCs w:val="22"/>
        </w:rPr>
      </w:pPr>
    </w:p>
    <w:p w:rsidR="00D569C3" w:rsidRPr="00FB575A" w:rsidRDefault="00D569C3" w:rsidP="00805110">
      <w:pPr>
        <w:pStyle w:val="BodyText"/>
        <w:spacing w:line="280" w:lineRule="atLeast"/>
        <w:jc w:val="center"/>
        <w:rPr>
          <w:rFonts w:cs="Arial"/>
          <w:b/>
          <w:szCs w:val="22"/>
        </w:rPr>
      </w:pPr>
      <w:r w:rsidRPr="00FB575A">
        <w:rPr>
          <w:rFonts w:cs="Arial"/>
          <w:b/>
          <w:szCs w:val="22"/>
        </w:rPr>
        <w:t>orzekam, co następuje</w:t>
      </w:r>
    </w:p>
    <w:p w:rsidR="00D569C3" w:rsidRPr="00FB575A" w:rsidRDefault="00D569C3" w:rsidP="00805110">
      <w:pPr>
        <w:pStyle w:val="BodyText"/>
        <w:spacing w:line="280" w:lineRule="atLeast"/>
        <w:rPr>
          <w:rFonts w:cs="Arial"/>
          <w:szCs w:val="22"/>
        </w:rPr>
      </w:pPr>
    </w:p>
    <w:p w:rsidR="00D569C3" w:rsidRPr="00517A7B" w:rsidRDefault="00D569C3" w:rsidP="00517A7B">
      <w:pPr>
        <w:spacing w:before="120" w:after="120" w:line="280" w:lineRule="atLeast"/>
        <w:ind w:left="284" w:hanging="284"/>
        <w:jc w:val="both"/>
        <w:rPr>
          <w:rFonts w:ascii="Arial" w:hAnsi="Arial" w:cs="Arial"/>
          <w:sz w:val="22"/>
          <w:szCs w:val="22"/>
        </w:rPr>
      </w:pPr>
      <w:r w:rsidRPr="00FB575A">
        <w:rPr>
          <w:rFonts w:ascii="Arial" w:hAnsi="Arial" w:cs="Arial"/>
          <w:b/>
          <w:sz w:val="22"/>
          <w:szCs w:val="22"/>
        </w:rPr>
        <w:t>I.</w:t>
      </w:r>
      <w:r w:rsidRPr="00FB575A">
        <w:rPr>
          <w:rFonts w:ascii="Arial" w:hAnsi="Arial" w:cs="Arial"/>
          <w:sz w:val="22"/>
          <w:szCs w:val="22"/>
        </w:rPr>
        <w:t xml:space="preserve"> Udzielam Cementowni Warta S.A., ul. Przemysłowa 17, Trębaczew 98-355 </w:t>
      </w:r>
      <w:r>
        <w:rPr>
          <w:rFonts w:ascii="Arial" w:hAnsi="Arial" w:cs="Arial"/>
          <w:sz w:val="22"/>
          <w:szCs w:val="22"/>
        </w:rPr>
        <w:t xml:space="preserve">Działoszyn </w:t>
      </w:r>
      <w:r w:rsidRPr="00FB575A">
        <w:rPr>
          <w:rFonts w:ascii="Arial" w:hAnsi="Arial" w:cs="Arial"/>
          <w:sz w:val="22"/>
          <w:szCs w:val="22"/>
        </w:rPr>
        <w:t xml:space="preserve">pozwoleń </w:t>
      </w:r>
      <w:r w:rsidRPr="00517A7B">
        <w:rPr>
          <w:rFonts w:ascii="Arial" w:hAnsi="Arial" w:cs="Arial"/>
          <w:sz w:val="22"/>
          <w:szCs w:val="22"/>
        </w:rPr>
        <w:t xml:space="preserve">wodnoprawnych na: </w:t>
      </w:r>
    </w:p>
    <w:p w:rsidR="00D569C3" w:rsidRPr="00517A7B" w:rsidRDefault="00D569C3" w:rsidP="00517A7B">
      <w:pPr>
        <w:numPr>
          <w:ilvl w:val="0"/>
          <w:numId w:val="9"/>
        </w:numPr>
        <w:spacing w:line="280" w:lineRule="atLeast"/>
        <w:ind w:left="714" w:hanging="357"/>
        <w:rPr>
          <w:rFonts w:ascii="Arial" w:hAnsi="Arial" w:cs="Arial"/>
          <w:sz w:val="22"/>
          <w:szCs w:val="22"/>
        </w:rPr>
      </w:pPr>
      <w:r w:rsidRPr="00517A7B">
        <w:rPr>
          <w:rFonts w:ascii="Arial" w:hAnsi="Arial" w:cs="Arial"/>
          <w:sz w:val="22"/>
          <w:szCs w:val="22"/>
        </w:rPr>
        <w:t xml:space="preserve">wykonanie obiektów do ujmowania wód – rząpi: tymczasowego i docelowego, </w:t>
      </w:r>
    </w:p>
    <w:p w:rsidR="00D569C3" w:rsidRPr="00517A7B" w:rsidRDefault="00D569C3" w:rsidP="00517A7B">
      <w:pPr>
        <w:numPr>
          <w:ilvl w:val="0"/>
          <w:numId w:val="9"/>
        </w:numPr>
        <w:spacing w:line="280" w:lineRule="atLeast"/>
        <w:ind w:left="714" w:hanging="357"/>
        <w:jc w:val="both"/>
        <w:rPr>
          <w:rFonts w:ascii="Arial" w:hAnsi="Arial" w:cs="Arial"/>
          <w:sz w:val="22"/>
          <w:szCs w:val="22"/>
        </w:rPr>
      </w:pPr>
      <w:r w:rsidRPr="00517A7B">
        <w:rPr>
          <w:rFonts w:ascii="Arial" w:hAnsi="Arial" w:cs="Arial"/>
          <w:sz w:val="22"/>
          <w:szCs w:val="22"/>
        </w:rPr>
        <w:t xml:space="preserve">odwodnienie III poziomu wyrobiska złoża wapieni jury górnej „Niwiska Górne-Grądy”,                  za pomocą rząpia, w ilości: </w:t>
      </w:r>
    </w:p>
    <w:p w:rsidR="00D569C3" w:rsidRPr="00517A7B" w:rsidRDefault="00D569C3" w:rsidP="00517A7B">
      <w:pPr>
        <w:pStyle w:val="Styl"/>
        <w:spacing w:line="280" w:lineRule="atLeast"/>
        <w:ind w:right="131"/>
        <w:jc w:val="center"/>
        <w:rPr>
          <w:rFonts w:ascii="Arial" w:hAnsi="Arial" w:cs="Arial"/>
          <w:b/>
          <w:sz w:val="22"/>
          <w:szCs w:val="22"/>
        </w:rPr>
      </w:pPr>
      <w:r w:rsidRPr="00517A7B">
        <w:rPr>
          <w:rFonts w:ascii="Arial" w:hAnsi="Arial" w:cs="Arial"/>
          <w:b/>
          <w:sz w:val="22"/>
          <w:szCs w:val="22"/>
        </w:rPr>
        <w:t>Q</w:t>
      </w:r>
      <w:r w:rsidRPr="00517A7B">
        <w:rPr>
          <w:rFonts w:ascii="Arial" w:hAnsi="Arial" w:cs="Arial"/>
          <w:b/>
          <w:sz w:val="22"/>
          <w:szCs w:val="22"/>
          <w:vertAlign w:val="subscript"/>
        </w:rPr>
        <w:t>max</w:t>
      </w:r>
      <w:r w:rsidRPr="00517A7B">
        <w:rPr>
          <w:rFonts w:ascii="Arial" w:hAnsi="Arial" w:cs="Arial"/>
          <w:b/>
          <w:sz w:val="22"/>
          <w:szCs w:val="22"/>
        </w:rPr>
        <w:t xml:space="preserve"> </w:t>
      </w:r>
      <w:r w:rsidRPr="00517A7B">
        <w:rPr>
          <w:rFonts w:ascii="Arial" w:hAnsi="Arial" w:cs="Arial"/>
          <w:b/>
          <w:sz w:val="22"/>
          <w:szCs w:val="22"/>
          <w:vertAlign w:val="subscript"/>
        </w:rPr>
        <w:t>h</w:t>
      </w:r>
      <w:r w:rsidRPr="00517A7B">
        <w:rPr>
          <w:rFonts w:ascii="Arial" w:hAnsi="Arial" w:cs="Arial"/>
          <w:b/>
          <w:sz w:val="22"/>
          <w:szCs w:val="22"/>
        </w:rPr>
        <w:t xml:space="preserve"> = do 250,0 m</w:t>
      </w:r>
      <w:r w:rsidRPr="00517A7B">
        <w:rPr>
          <w:rFonts w:ascii="Arial" w:hAnsi="Arial" w:cs="Arial"/>
          <w:b/>
          <w:sz w:val="22"/>
          <w:szCs w:val="22"/>
          <w:vertAlign w:val="superscript"/>
        </w:rPr>
        <w:t>3</w:t>
      </w:r>
      <w:r w:rsidRPr="00517A7B">
        <w:rPr>
          <w:rFonts w:ascii="Arial" w:hAnsi="Arial" w:cs="Arial"/>
          <w:b/>
          <w:sz w:val="22"/>
          <w:szCs w:val="22"/>
        </w:rPr>
        <w:t>/h,</w:t>
      </w:r>
    </w:p>
    <w:p w:rsidR="00D569C3" w:rsidRPr="00517A7B" w:rsidRDefault="00D569C3" w:rsidP="00517A7B">
      <w:pPr>
        <w:pStyle w:val="Styl"/>
        <w:spacing w:line="280" w:lineRule="atLeast"/>
        <w:ind w:right="131"/>
        <w:jc w:val="center"/>
        <w:rPr>
          <w:rFonts w:ascii="Arial" w:hAnsi="Arial" w:cs="Arial"/>
          <w:b/>
          <w:w w:val="124"/>
          <w:sz w:val="22"/>
          <w:szCs w:val="22"/>
        </w:rPr>
      </w:pPr>
    </w:p>
    <w:p w:rsidR="00D569C3" w:rsidRPr="00517A7B" w:rsidRDefault="00D569C3" w:rsidP="00517A7B">
      <w:pPr>
        <w:pStyle w:val="Styl"/>
        <w:spacing w:line="280" w:lineRule="atLeast"/>
        <w:ind w:right="131"/>
        <w:jc w:val="center"/>
        <w:rPr>
          <w:rFonts w:ascii="Arial" w:hAnsi="Arial" w:cs="Arial"/>
          <w:b/>
          <w:sz w:val="22"/>
          <w:szCs w:val="22"/>
        </w:rPr>
      </w:pPr>
      <w:r w:rsidRPr="00517A7B">
        <w:rPr>
          <w:rFonts w:ascii="Arial" w:hAnsi="Arial" w:cs="Arial"/>
          <w:b/>
          <w:w w:val="124"/>
          <w:sz w:val="22"/>
          <w:szCs w:val="22"/>
        </w:rPr>
        <w:t>Q</w:t>
      </w:r>
      <w:r w:rsidRPr="00517A7B">
        <w:rPr>
          <w:rFonts w:ascii="Arial" w:hAnsi="Arial" w:cs="Arial"/>
          <w:b/>
          <w:w w:val="124"/>
          <w:sz w:val="22"/>
          <w:szCs w:val="22"/>
          <w:vertAlign w:val="subscript"/>
        </w:rPr>
        <w:t>śr</w:t>
      </w:r>
      <w:r w:rsidRPr="00517A7B">
        <w:rPr>
          <w:rFonts w:ascii="Arial" w:hAnsi="Arial" w:cs="Arial"/>
          <w:b/>
          <w:sz w:val="22"/>
          <w:szCs w:val="22"/>
        </w:rPr>
        <w:t xml:space="preserve">. </w:t>
      </w:r>
      <w:r w:rsidRPr="00517A7B">
        <w:rPr>
          <w:rFonts w:ascii="Arial" w:hAnsi="Arial" w:cs="Arial"/>
          <w:b/>
          <w:sz w:val="22"/>
          <w:szCs w:val="22"/>
          <w:vertAlign w:val="subscript"/>
        </w:rPr>
        <w:t>d</w:t>
      </w:r>
      <w:r w:rsidRPr="00517A7B">
        <w:rPr>
          <w:rFonts w:ascii="Arial" w:hAnsi="Arial" w:cs="Arial"/>
          <w:b/>
          <w:sz w:val="22"/>
          <w:szCs w:val="22"/>
        </w:rPr>
        <w:t xml:space="preserve"> = 5600 m</w:t>
      </w:r>
      <w:r w:rsidRPr="00517A7B">
        <w:rPr>
          <w:rFonts w:ascii="Arial" w:hAnsi="Arial" w:cs="Arial"/>
          <w:b/>
          <w:sz w:val="22"/>
          <w:szCs w:val="22"/>
          <w:vertAlign w:val="superscript"/>
        </w:rPr>
        <w:t>3</w:t>
      </w:r>
      <w:r w:rsidRPr="00517A7B">
        <w:rPr>
          <w:rFonts w:ascii="Arial" w:hAnsi="Arial" w:cs="Arial"/>
          <w:b/>
          <w:sz w:val="22"/>
          <w:szCs w:val="22"/>
        </w:rPr>
        <w:t>/d,     Q</w:t>
      </w:r>
      <w:r w:rsidRPr="00517A7B">
        <w:rPr>
          <w:rFonts w:ascii="Arial" w:hAnsi="Arial" w:cs="Arial"/>
          <w:b/>
          <w:sz w:val="22"/>
          <w:szCs w:val="22"/>
          <w:vertAlign w:val="subscript"/>
        </w:rPr>
        <w:t>max</w:t>
      </w:r>
      <w:r w:rsidRPr="00517A7B">
        <w:rPr>
          <w:rFonts w:ascii="Arial" w:hAnsi="Arial" w:cs="Arial"/>
          <w:b/>
          <w:sz w:val="22"/>
          <w:szCs w:val="22"/>
        </w:rPr>
        <w:t xml:space="preserve"> </w:t>
      </w:r>
      <w:r w:rsidRPr="00517A7B">
        <w:rPr>
          <w:rFonts w:ascii="Arial" w:hAnsi="Arial" w:cs="Arial"/>
          <w:b/>
          <w:sz w:val="22"/>
          <w:szCs w:val="22"/>
          <w:vertAlign w:val="subscript"/>
        </w:rPr>
        <w:t xml:space="preserve">rok </w:t>
      </w:r>
      <w:r w:rsidRPr="00517A7B">
        <w:rPr>
          <w:rFonts w:ascii="Arial" w:hAnsi="Arial" w:cs="Arial"/>
          <w:b/>
          <w:sz w:val="22"/>
          <w:szCs w:val="22"/>
        </w:rPr>
        <w:t>= 2 190 000 m</w:t>
      </w:r>
      <w:r w:rsidRPr="00517A7B">
        <w:rPr>
          <w:rFonts w:ascii="Arial" w:hAnsi="Arial" w:cs="Arial"/>
          <w:b/>
          <w:sz w:val="22"/>
          <w:szCs w:val="22"/>
          <w:vertAlign w:val="superscript"/>
        </w:rPr>
        <w:t>3</w:t>
      </w:r>
      <w:r w:rsidRPr="00517A7B">
        <w:rPr>
          <w:rFonts w:ascii="Arial" w:hAnsi="Arial" w:cs="Arial"/>
          <w:b/>
          <w:sz w:val="22"/>
          <w:szCs w:val="22"/>
        </w:rPr>
        <w:t>/rok,</w:t>
      </w:r>
    </w:p>
    <w:p w:rsidR="00D569C3" w:rsidRPr="00517A7B" w:rsidRDefault="00D569C3" w:rsidP="00517A7B">
      <w:pPr>
        <w:pStyle w:val="Footer"/>
        <w:tabs>
          <w:tab w:val="num" w:pos="540"/>
        </w:tabs>
        <w:spacing w:line="280" w:lineRule="atLeast"/>
        <w:ind w:left="284"/>
        <w:jc w:val="both"/>
        <w:rPr>
          <w:rFonts w:ascii="Arial" w:hAnsi="Arial" w:cs="Arial"/>
          <w:sz w:val="22"/>
          <w:szCs w:val="22"/>
        </w:rPr>
      </w:pPr>
    </w:p>
    <w:p w:rsidR="00D569C3" w:rsidRPr="00517A7B" w:rsidRDefault="00D569C3" w:rsidP="00517A7B">
      <w:pPr>
        <w:pStyle w:val="Footer"/>
        <w:tabs>
          <w:tab w:val="num" w:pos="540"/>
        </w:tabs>
        <w:spacing w:line="280" w:lineRule="atLeast"/>
        <w:ind w:left="284"/>
        <w:jc w:val="both"/>
        <w:rPr>
          <w:rFonts w:ascii="Arial" w:hAnsi="Arial" w:cs="Arial"/>
          <w:sz w:val="22"/>
          <w:szCs w:val="22"/>
        </w:rPr>
      </w:pPr>
      <w:r w:rsidRPr="00517A7B">
        <w:rPr>
          <w:rFonts w:ascii="Arial" w:hAnsi="Arial" w:cs="Arial"/>
          <w:sz w:val="22"/>
          <w:szCs w:val="22"/>
        </w:rPr>
        <w:t>w fazie I do rzędnej + 173,00 m npm,</w:t>
      </w:r>
    </w:p>
    <w:p w:rsidR="00D569C3" w:rsidRPr="00517A7B" w:rsidRDefault="00D569C3" w:rsidP="00517A7B">
      <w:pPr>
        <w:pStyle w:val="Footer"/>
        <w:tabs>
          <w:tab w:val="num" w:pos="540"/>
        </w:tabs>
        <w:spacing w:line="280" w:lineRule="atLeast"/>
        <w:ind w:left="284"/>
        <w:jc w:val="both"/>
        <w:rPr>
          <w:rFonts w:ascii="Arial" w:hAnsi="Arial" w:cs="Arial"/>
          <w:sz w:val="22"/>
          <w:szCs w:val="22"/>
        </w:rPr>
      </w:pPr>
      <w:r w:rsidRPr="00517A7B">
        <w:rPr>
          <w:rFonts w:ascii="Arial" w:hAnsi="Arial" w:cs="Arial"/>
          <w:sz w:val="22"/>
          <w:szCs w:val="22"/>
        </w:rPr>
        <w:t>w fazie II do rzędnej + 163,00 m npm,</w:t>
      </w:r>
    </w:p>
    <w:p w:rsidR="00D569C3" w:rsidRPr="00517A7B" w:rsidRDefault="00D569C3" w:rsidP="00517A7B">
      <w:pPr>
        <w:pStyle w:val="Footer"/>
        <w:tabs>
          <w:tab w:val="num" w:pos="540"/>
        </w:tabs>
        <w:spacing w:line="280" w:lineRule="atLeast"/>
        <w:ind w:left="284"/>
        <w:jc w:val="both"/>
        <w:rPr>
          <w:rFonts w:ascii="Arial" w:hAnsi="Arial" w:cs="Arial"/>
          <w:sz w:val="22"/>
          <w:szCs w:val="22"/>
        </w:rPr>
      </w:pPr>
    </w:p>
    <w:p w:rsidR="00D569C3" w:rsidRPr="00517A7B" w:rsidRDefault="00D569C3" w:rsidP="00517A7B">
      <w:pPr>
        <w:pStyle w:val="Footer"/>
        <w:tabs>
          <w:tab w:val="num" w:pos="540"/>
        </w:tabs>
        <w:spacing w:line="280" w:lineRule="atLeast"/>
        <w:ind w:left="284"/>
        <w:jc w:val="both"/>
        <w:rPr>
          <w:rFonts w:ascii="Arial" w:hAnsi="Arial" w:cs="Arial"/>
          <w:b/>
          <w:sz w:val="22"/>
          <w:szCs w:val="22"/>
        </w:rPr>
      </w:pPr>
      <w:r w:rsidRPr="00517A7B">
        <w:rPr>
          <w:rFonts w:ascii="Arial" w:hAnsi="Arial" w:cs="Arial"/>
          <w:b/>
          <w:sz w:val="22"/>
          <w:szCs w:val="22"/>
        </w:rPr>
        <w:t>pod warunkiem, że:</w:t>
      </w:r>
    </w:p>
    <w:p w:rsidR="00D569C3" w:rsidRPr="00517A7B" w:rsidRDefault="00D569C3" w:rsidP="00517A7B">
      <w:pPr>
        <w:pStyle w:val="Footer"/>
        <w:numPr>
          <w:ilvl w:val="0"/>
          <w:numId w:val="8"/>
        </w:numPr>
        <w:overflowPunct w:val="0"/>
        <w:autoSpaceDE w:val="0"/>
        <w:autoSpaceDN w:val="0"/>
        <w:adjustRightInd w:val="0"/>
        <w:spacing w:line="280" w:lineRule="atLeast"/>
        <w:jc w:val="both"/>
        <w:textAlignment w:val="baseline"/>
        <w:rPr>
          <w:rFonts w:ascii="Arial" w:hAnsi="Arial" w:cs="Arial"/>
          <w:sz w:val="22"/>
          <w:szCs w:val="22"/>
        </w:rPr>
      </w:pPr>
      <w:r w:rsidRPr="00517A7B">
        <w:rPr>
          <w:rFonts w:ascii="Arial" w:hAnsi="Arial" w:cs="Arial"/>
          <w:sz w:val="22"/>
          <w:szCs w:val="22"/>
        </w:rPr>
        <w:t>maksymalna rzędna odwodnienia nie zejdzie poniżej poziomu +</w:t>
      </w:r>
      <w:smartTag w:uri="urn:schemas-microsoft-com:office:smarttags" w:element="metricconverter">
        <w:smartTagPr>
          <w:attr w:name="ProductID" w:val="163,0 m"/>
        </w:smartTagPr>
        <w:r w:rsidRPr="00517A7B">
          <w:rPr>
            <w:rFonts w:ascii="Arial" w:hAnsi="Arial" w:cs="Arial"/>
            <w:sz w:val="22"/>
            <w:szCs w:val="22"/>
          </w:rPr>
          <w:t>163,0 m</w:t>
        </w:r>
      </w:smartTag>
      <w:r w:rsidRPr="00517A7B">
        <w:rPr>
          <w:rFonts w:ascii="Arial" w:hAnsi="Arial" w:cs="Arial"/>
          <w:sz w:val="22"/>
          <w:szCs w:val="22"/>
        </w:rPr>
        <w:t xml:space="preserve"> npm,</w:t>
      </w:r>
    </w:p>
    <w:p w:rsidR="00D569C3" w:rsidRPr="00517A7B" w:rsidRDefault="00D569C3" w:rsidP="00517A7B">
      <w:pPr>
        <w:pStyle w:val="Footer"/>
        <w:numPr>
          <w:ilvl w:val="0"/>
          <w:numId w:val="8"/>
        </w:numPr>
        <w:overflowPunct w:val="0"/>
        <w:autoSpaceDE w:val="0"/>
        <w:autoSpaceDN w:val="0"/>
        <w:adjustRightInd w:val="0"/>
        <w:spacing w:line="280" w:lineRule="atLeast"/>
        <w:jc w:val="both"/>
        <w:textAlignment w:val="baseline"/>
        <w:rPr>
          <w:rFonts w:ascii="Arial" w:hAnsi="Arial" w:cs="Arial"/>
          <w:sz w:val="22"/>
          <w:szCs w:val="22"/>
        </w:rPr>
      </w:pPr>
      <w:r w:rsidRPr="00517A7B">
        <w:rPr>
          <w:rFonts w:ascii="Arial" w:hAnsi="Arial" w:cs="Arial"/>
          <w:sz w:val="22"/>
          <w:szCs w:val="22"/>
        </w:rPr>
        <w:t>pompowanie z maksymalną wydajnością - Q</w:t>
      </w:r>
      <w:r w:rsidRPr="00517A7B">
        <w:rPr>
          <w:rFonts w:ascii="Arial" w:hAnsi="Arial" w:cs="Arial"/>
          <w:sz w:val="22"/>
          <w:szCs w:val="22"/>
          <w:vertAlign w:val="subscript"/>
        </w:rPr>
        <w:t>max h</w:t>
      </w:r>
      <w:r w:rsidRPr="00517A7B">
        <w:rPr>
          <w:rFonts w:ascii="Arial" w:hAnsi="Arial" w:cs="Arial"/>
          <w:sz w:val="22"/>
          <w:szCs w:val="22"/>
        </w:rPr>
        <w:t xml:space="preserve"> odbywać się będzie, okresowo, w miarę potrzeb eksploatacyjnych Zakładu Górniczego. </w:t>
      </w:r>
    </w:p>
    <w:p w:rsidR="00D569C3" w:rsidRPr="00517A7B" w:rsidRDefault="00D569C3" w:rsidP="00517A7B">
      <w:pPr>
        <w:pStyle w:val="Footer"/>
        <w:spacing w:line="280" w:lineRule="atLeast"/>
        <w:jc w:val="both"/>
        <w:rPr>
          <w:rFonts w:ascii="Arial" w:hAnsi="Arial" w:cs="Arial"/>
          <w:sz w:val="22"/>
          <w:szCs w:val="22"/>
        </w:rPr>
      </w:pPr>
    </w:p>
    <w:p w:rsidR="00D569C3" w:rsidRPr="00517A7B" w:rsidRDefault="00D569C3" w:rsidP="00517A7B">
      <w:pPr>
        <w:pStyle w:val="BodyTextIndent2"/>
        <w:spacing w:line="280" w:lineRule="atLeast"/>
        <w:ind w:left="284"/>
        <w:rPr>
          <w:rFonts w:ascii="Arial" w:hAnsi="Arial" w:cs="Arial"/>
          <w:iCs/>
          <w:sz w:val="22"/>
          <w:szCs w:val="22"/>
        </w:rPr>
      </w:pPr>
      <w:r w:rsidRPr="00517A7B">
        <w:rPr>
          <w:rFonts w:ascii="Arial" w:hAnsi="Arial" w:cs="Arial"/>
          <w:iCs/>
          <w:sz w:val="22"/>
          <w:szCs w:val="22"/>
        </w:rPr>
        <w:t>Wody kopalniane odprowadzane będą do kanalizacji Zakładu „WARTA II”.</w:t>
      </w:r>
    </w:p>
    <w:p w:rsidR="00D569C3" w:rsidRPr="00517A7B" w:rsidRDefault="00D569C3" w:rsidP="00517A7B">
      <w:pPr>
        <w:pStyle w:val="Footer"/>
        <w:spacing w:line="280" w:lineRule="atLeast"/>
        <w:ind w:left="284"/>
        <w:jc w:val="both"/>
        <w:rPr>
          <w:rFonts w:ascii="Arial" w:hAnsi="Arial" w:cs="Arial"/>
          <w:sz w:val="22"/>
          <w:szCs w:val="22"/>
        </w:rPr>
      </w:pPr>
    </w:p>
    <w:p w:rsidR="00D569C3" w:rsidRPr="00517A7B" w:rsidRDefault="00D569C3" w:rsidP="00517A7B">
      <w:pPr>
        <w:pStyle w:val="Footer"/>
        <w:spacing w:line="280" w:lineRule="atLeast"/>
        <w:ind w:left="284"/>
        <w:jc w:val="both"/>
        <w:rPr>
          <w:rFonts w:ascii="Arial" w:hAnsi="Arial" w:cs="Arial"/>
          <w:sz w:val="22"/>
          <w:szCs w:val="22"/>
        </w:rPr>
      </w:pPr>
      <w:r w:rsidRPr="00517A7B">
        <w:rPr>
          <w:rFonts w:ascii="Arial" w:hAnsi="Arial" w:cs="Arial"/>
          <w:sz w:val="22"/>
          <w:szCs w:val="22"/>
        </w:rPr>
        <w:t>Współrzędne geograficzne:</w:t>
      </w:r>
    </w:p>
    <w:p w:rsidR="00D569C3" w:rsidRPr="00517A7B" w:rsidRDefault="00D569C3" w:rsidP="00517A7B">
      <w:pPr>
        <w:pStyle w:val="Standard"/>
        <w:numPr>
          <w:ilvl w:val="0"/>
          <w:numId w:val="10"/>
        </w:numPr>
        <w:spacing w:line="280" w:lineRule="atLeast"/>
        <w:rPr>
          <w:rFonts w:ascii="Arial" w:hAnsi="Arial" w:cs="Arial"/>
          <w:sz w:val="22"/>
          <w:szCs w:val="22"/>
        </w:rPr>
      </w:pPr>
      <w:r w:rsidRPr="00517A7B">
        <w:rPr>
          <w:rFonts w:ascii="Arial" w:hAnsi="Arial" w:cs="Arial"/>
          <w:sz w:val="22"/>
          <w:szCs w:val="22"/>
        </w:rPr>
        <w:t>rząpie tymczasowe (dz. nr ewid. 145, obr. 014  Niwiska Dolne)</w:t>
      </w:r>
    </w:p>
    <w:p w:rsidR="00D569C3" w:rsidRPr="00FB575A" w:rsidRDefault="00D569C3" w:rsidP="00805110">
      <w:pPr>
        <w:pStyle w:val="Standard"/>
        <w:spacing w:line="280" w:lineRule="atLeast"/>
        <w:ind w:left="709"/>
        <w:rPr>
          <w:rFonts w:ascii="Arial" w:hAnsi="Arial" w:cs="Arial"/>
          <w:sz w:val="22"/>
          <w:szCs w:val="22"/>
        </w:rPr>
      </w:pPr>
      <w:r w:rsidRPr="00FB575A">
        <w:rPr>
          <w:rFonts w:ascii="Arial" w:hAnsi="Arial" w:cs="Arial"/>
          <w:sz w:val="22"/>
          <w:szCs w:val="22"/>
        </w:rPr>
        <w:t>N  51º06´20,70´´     E  18º57´09,19´´</w:t>
      </w:r>
    </w:p>
    <w:p w:rsidR="00D569C3" w:rsidRPr="00FB575A" w:rsidRDefault="00D569C3" w:rsidP="00805110">
      <w:pPr>
        <w:pStyle w:val="Standard"/>
        <w:spacing w:line="280" w:lineRule="atLeast"/>
        <w:ind w:left="709"/>
        <w:rPr>
          <w:rFonts w:ascii="Arial" w:hAnsi="Arial" w:cs="Arial"/>
          <w:sz w:val="22"/>
          <w:szCs w:val="22"/>
          <w:lang w:val="en-US"/>
        </w:rPr>
      </w:pPr>
      <w:r w:rsidRPr="00FB575A">
        <w:rPr>
          <w:rFonts w:ascii="Arial" w:hAnsi="Arial" w:cs="Arial"/>
          <w:sz w:val="22"/>
          <w:szCs w:val="22"/>
          <w:lang w:val="en-US"/>
        </w:rPr>
        <w:t>N  51º06´20,48´´     E  18º57´09,33´´</w:t>
      </w:r>
    </w:p>
    <w:p w:rsidR="00D569C3" w:rsidRPr="00FB575A" w:rsidRDefault="00D569C3" w:rsidP="00805110">
      <w:pPr>
        <w:pStyle w:val="Standard"/>
        <w:spacing w:line="280" w:lineRule="atLeast"/>
        <w:ind w:left="709"/>
        <w:rPr>
          <w:rFonts w:ascii="Arial" w:hAnsi="Arial" w:cs="Arial"/>
          <w:sz w:val="22"/>
          <w:szCs w:val="22"/>
          <w:lang w:val="en-US"/>
        </w:rPr>
      </w:pPr>
      <w:r w:rsidRPr="00FB575A">
        <w:rPr>
          <w:rFonts w:ascii="Arial" w:hAnsi="Arial" w:cs="Arial"/>
          <w:sz w:val="22"/>
          <w:szCs w:val="22"/>
          <w:lang w:val="en-US"/>
        </w:rPr>
        <w:t>N  51º06´20,57´´     E  18º57´09,68´´</w:t>
      </w:r>
    </w:p>
    <w:p w:rsidR="00D569C3" w:rsidRPr="00FB575A" w:rsidRDefault="00D569C3" w:rsidP="00805110">
      <w:pPr>
        <w:pStyle w:val="Standard"/>
        <w:spacing w:line="280" w:lineRule="atLeast"/>
        <w:ind w:left="709"/>
        <w:rPr>
          <w:rFonts w:ascii="Arial" w:hAnsi="Arial" w:cs="Arial"/>
          <w:sz w:val="22"/>
          <w:szCs w:val="22"/>
          <w:lang w:val="en-US"/>
        </w:rPr>
      </w:pPr>
      <w:r w:rsidRPr="00FB575A">
        <w:rPr>
          <w:rFonts w:ascii="Arial" w:hAnsi="Arial" w:cs="Arial"/>
          <w:sz w:val="22"/>
          <w:szCs w:val="22"/>
          <w:lang w:val="en-US"/>
        </w:rPr>
        <w:t>N  51º06´20,79´´     E  18º57´09,53´´</w:t>
      </w:r>
    </w:p>
    <w:p w:rsidR="00D569C3" w:rsidRPr="00FB575A" w:rsidRDefault="00D569C3" w:rsidP="00805110">
      <w:pPr>
        <w:pStyle w:val="Standard"/>
        <w:numPr>
          <w:ilvl w:val="0"/>
          <w:numId w:val="10"/>
        </w:numPr>
        <w:spacing w:line="280" w:lineRule="atLeast"/>
        <w:rPr>
          <w:rFonts w:ascii="Arial" w:hAnsi="Arial" w:cs="Arial"/>
          <w:sz w:val="22"/>
          <w:szCs w:val="22"/>
        </w:rPr>
      </w:pPr>
      <w:r w:rsidRPr="00FB575A">
        <w:rPr>
          <w:rFonts w:ascii="Arial" w:hAnsi="Arial" w:cs="Arial"/>
          <w:sz w:val="22"/>
          <w:szCs w:val="22"/>
        </w:rPr>
        <w:t>rząpie docelowe (dz. nr ewid. 145, 144, obr. 014  Niwiska Dolne)</w:t>
      </w:r>
    </w:p>
    <w:p w:rsidR="00D569C3" w:rsidRPr="00FB575A" w:rsidRDefault="00D569C3" w:rsidP="00805110">
      <w:pPr>
        <w:pStyle w:val="Standard"/>
        <w:spacing w:line="280" w:lineRule="atLeast"/>
        <w:ind w:left="709"/>
        <w:rPr>
          <w:rFonts w:ascii="Arial" w:hAnsi="Arial" w:cs="Arial"/>
          <w:sz w:val="22"/>
          <w:szCs w:val="22"/>
          <w:lang w:val="en-US"/>
        </w:rPr>
      </w:pPr>
      <w:r w:rsidRPr="00FB575A">
        <w:rPr>
          <w:rFonts w:ascii="Arial" w:hAnsi="Arial" w:cs="Arial"/>
          <w:sz w:val="22"/>
          <w:szCs w:val="22"/>
          <w:lang w:val="en-US"/>
        </w:rPr>
        <w:t>N  51º06´20,32´´     E  18º57´10,16´´</w:t>
      </w:r>
    </w:p>
    <w:p w:rsidR="00D569C3" w:rsidRPr="00FB575A" w:rsidRDefault="00D569C3" w:rsidP="00805110">
      <w:pPr>
        <w:pStyle w:val="Standard"/>
        <w:spacing w:line="280" w:lineRule="atLeast"/>
        <w:ind w:left="709"/>
        <w:rPr>
          <w:rFonts w:ascii="Arial" w:hAnsi="Arial" w:cs="Arial"/>
          <w:sz w:val="22"/>
          <w:szCs w:val="22"/>
          <w:lang w:val="en-US"/>
        </w:rPr>
      </w:pPr>
      <w:r w:rsidRPr="00FB575A">
        <w:rPr>
          <w:rFonts w:ascii="Arial" w:hAnsi="Arial" w:cs="Arial"/>
          <w:sz w:val="22"/>
          <w:szCs w:val="22"/>
          <w:lang w:val="en-US"/>
        </w:rPr>
        <w:t>N  51º06´19,99´´     E  18º57´10,39´´</w:t>
      </w:r>
    </w:p>
    <w:p w:rsidR="00D569C3" w:rsidRPr="00FB575A" w:rsidRDefault="00D569C3" w:rsidP="00805110">
      <w:pPr>
        <w:pStyle w:val="Standard"/>
        <w:spacing w:line="280" w:lineRule="atLeast"/>
        <w:ind w:left="709"/>
        <w:rPr>
          <w:rFonts w:ascii="Arial" w:hAnsi="Arial" w:cs="Arial"/>
          <w:sz w:val="22"/>
          <w:szCs w:val="22"/>
          <w:lang w:val="en-US"/>
        </w:rPr>
      </w:pPr>
      <w:r w:rsidRPr="00FB575A">
        <w:rPr>
          <w:rFonts w:ascii="Arial" w:hAnsi="Arial" w:cs="Arial"/>
          <w:sz w:val="22"/>
          <w:szCs w:val="22"/>
          <w:lang w:val="en-US"/>
        </w:rPr>
        <w:t>N  51º06´20,13´´     E  18º57´10,92´´</w:t>
      </w:r>
    </w:p>
    <w:p w:rsidR="00D569C3" w:rsidRPr="00FB575A" w:rsidRDefault="00D569C3" w:rsidP="00805110">
      <w:pPr>
        <w:pStyle w:val="Standard"/>
        <w:spacing w:line="280" w:lineRule="atLeast"/>
        <w:ind w:left="709"/>
        <w:rPr>
          <w:rFonts w:ascii="Arial" w:hAnsi="Arial" w:cs="Arial"/>
          <w:sz w:val="22"/>
          <w:szCs w:val="22"/>
        </w:rPr>
      </w:pPr>
      <w:r w:rsidRPr="00FB575A">
        <w:rPr>
          <w:rFonts w:ascii="Arial" w:hAnsi="Arial" w:cs="Arial"/>
          <w:sz w:val="22"/>
          <w:szCs w:val="22"/>
        </w:rPr>
        <w:t>N  51º06´20,47´´     E  18º57´10,69´´</w:t>
      </w:r>
    </w:p>
    <w:p w:rsidR="00D569C3" w:rsidRPr="00FB575A" w:rsidRDefault="00D569C3" w:rsidP="00805110">
      <w:pPr>
        <w:pStyle w:val="Standard"/>
        <w:numPr>
          <w:ilvl w:val="0"/>
          <w:numId w:val="10"/>
        </w:numPr>
        <w:spacing w:line="280" w:lineRule="atLeast"/>
        <w:jc w:val="both"/>
        <w:rPr>
          <w:rFonts w:ascii="Arial" w:hAnsi="Arial" w:cs="Arial"/>
          <w:sz w:val="22"/>
          <w:szCs w:val="22"/>
        </w:rPr>
      </w:pPr>
      <w:r w:rsidRPr="00FB575A">
        <w:rPr>
          <w:rFonts w:ascii="Arial" w:hAnsi="Arial" w:cs="Arial"/>
          <w:sz w:val="22"/>
          <w:szCs w:val="22"/>
        </w:rPr>
        <w:t>włączenie przewodu tłocznego DN 250 mm do istniejącego rurociągu odwadniającego złoże Działoszyn (dz. nr ewid. 5593, obr. 012 Trębaczew)</w:t>
      </w:r>
    </w:p>
    <w:p w:rsidR="00D569C3" w:rsidRPr="00FB575A" w:rsidRDefault="00D569C3" w:rsidP="00805110">
      <w:pPr>
        <w:pStyle w:val="Standard"/>
        <w:spacing w:line="280" w:lineRule="atLeast"/>
        <w:ind w:left="709"/>
        <w:rPr>
          <w:rFonts w:ascii="Arial" w:hAnsi="Arial" w:cs="Arial"/>
          <w:sz w:val="22"/>
          <w:szCs w:val="22"/>
        </w:rPr>
      </w:pPr>
      <w:r w:rsidRPr="00FB575A">
        <w:rPr>
          <w:rFonts w:ascii="Arial" w:hAnsi="Arial" w:cs="Arial"/>
          <w:sz w:val="22"/>
          <w:szCs w:val="22"/>
        </w:rPr>
        <w:t>N  51º06 24,12´´     E  18º56´49,98´´</w:t>
      </w:r>
    </w:p>
    <w:p w:rsidR="00D569C3" w:rsidRPr="00FB575A" w:rsidRDefault="00D569C3" w:rsidP="00805110">
      <w:pPr>
        <w:pStyle w:val="Standard"/>
        <w:numPr>
          <w:ilvl w:val="0"/>
          <w:numId w:val="10"/>
        </w:numPr>
        <w:spacing w:line="280" w:lineRule="atLeast"/>
        <w:rPr>
          <w:rFonts w:ascii="Arial" w:hAnsi="Arial" w:cs="Arial"/>
          <w:sz w:val="22"/>
          <w:szCs w:val="22"/>
        </w:rPr>
      </w:pPr>
      <w:r w:rsidRPr="00FB575A">
        <w:rPr>
          <w:rFonts w:ascii="Arial" w:hAnsi="Arial" w:cs="Arial"/>
          <w:sz w:val="22"/>
          <w:szCs w:val="22"/>
        </w:rPr>
        <w:t>przepływomierz (dz. nr ewid. 5593, obr. 012 Trębaczew)</w:t>
      </w:r>
    </w:p>
    <w:p w:rsidR="00D569C3" w:rsidRPr="00FB575A" w:rsidRDefault="00D569C3" w:rsidP="00805110">
      <w:pPr>
        <w:pStyle w:val="Standard"/>
        <w:spacing w:line="280" w:lineRule="atLeast"/>
        <w:ind w:left="709"/>
        <w:rPr>
          <w:rFonts w:ascii="Arial" w:hAnsi="Arial" w:cs="Arial"/>
          <w:sz w:val="22"/>
          <w:szCs w:val="22"/>
        </w:rPr>
      </w:pPr>
      <w:r w:rsidRPr="00FB575A">
        <w:rPr>
          <w:rFonts w:ascii="Arial" w:hAnsi="Arial" w:cs="Arial"/>
          <w:sz w:val="22"/>
          <w:szCs w:val="22"/>
        </w:rPr>
        <w:t>N  51º06´24,12´´     E 18º56 50,55´´</w:t>
      </w:r>
    </w:p>
    <w:p w:rsidR="00D569C3" w:rsidRPr="00FB575A" w:rsidRDefault="00D569C3" w:rsidP="00805110">
      <w:pPr>
        <w:pStyle w:val="Standard"/>
        <w:spacing w:line="280" w:lineRule="atLeast"/>
        <w:ind w:left="567"/>
        <w:rPr>
          <w:rFonts w:ascii="Arial" w:hAnsi="Arial" w:cs="Arial"/>
          <w:sz w:val="22"/>
          <w:szCs w:val="22"/>
        </w:rPr>
      </w:pPr>
    </w:p>
    <w:p w:rsidR="00D569C3" w:rsidRPr="00FB575A" w:rsidRDefault="00D569C3" w:rsidP="00805110">
      <w:pPr>
        <w:pStyle w:val="Standard"/>
        <w:spacing w:line="280" w:lineRule="atLeast"/>
        <w:ind w:left="567"/>
        <w:rPr>
          <w:rFonts w:ascii="Arial" w:hAnsi="Arial" w:cs="Arial"/>
          <w:sz w:val="22"/>
          <w:szCs w:val="22"/>
        </w:rPr>
      </w:pPr>
    </w:p>
    <w:p w:rsidR="00D569C3" w:rsidRPr="00FB575A" w:rsidRDefault="00D569C3" w:rsidP="00805110">
      <w:pPr>
        <w:spacing w:line="280" w:lineRule="atLeast"/>
        <w:ind w:left="360" w:hanging="360"/>
        <w:jc w:val="both"/>
        <w:rPr>
          <w:rFonts w:ascii="Arial" w:hAnsi="Arial" w:cs="Arial"/>
          <w:sz w:val="22"/>
          <w:szCs w:val="22"/>
        </w:rPr>
      </w:pPr>
      <w:r w:rsidRPr="00FB575A">
        <w:rPr>
          <w:rFonts w:ascii="Arial" w:hAnsi="Arial" w:cs="Arial"/>
          <w:b/>
          <w:bCs/>
          <w:sz w:val="22"/>
          <w:szCs w:val="22"/>
        </w:rPr>
        <w:t>II.</w:t>
      </w:r>
      <w:r w:rsidRPr="00FB575A">
        <w:rPr>
          <w:rFonts w:ascii="Arial" w:hAnsi="Arial" w:cs="Arial"/>
          <w:sz w:val="22"/>
          <w:szCs w:val="22"/>
        </w:rPr>
        <w:t xml:space="preserve"> Zobowiązuję Cementownię Warta S.A., ul. Przemysłowa 17, Trębaczew 98-355 </w:t>
      </w:r>
      <w:r>
        <w:rPr>
          <w:rFonts w:ascii="Arial" w:hAnsi="Arial" w:cs="Arial"/>
          <w:sz w:val="22"/>
          <w:szCs w:val="22"/>
        </w:rPr>
        <w:t xml:space="preserve">Działoszyn </w:t>
      </w:r>
      <w:r w:rsidRPr="00FB575A">
        <w:rPr>
          <w:rFonts w:ascii="Arial" w:hAnsi="Arial" w:cs="Arial"/>
          <w:sz w:val="22"/>
          <w:szCs w:val="22"/>
        </w:rPr>
        <w:t>do:</w:t>
      </w:r>
    </w:p>
    <w:p w:rsidR="00D569C3" w:rsidRPr="00FB575A" w:rsidRDefault="00D569C3" w:rsidP="00805110">
      <w:pPr>
        <w:spacing w:line="280" w:lineRule="atLeast"/>
        <w:rPr>
          <w:rFonts w:ascii="Arial" w:hAnsi="Arial" w:cs="Arial"/>
          <w:sz w:val="22"/>
          <w:szCs w:val="22"/>
        </w:rPr>
      </w:pPr>
    </w:p>
    <w:p w:rsidR="00D569C3" w:rsidRPr="00FB575A" w:rsidRDefault="00D569C3" w:rsidP="00805110">
      <w:pPr>
        <w:numPr>
          <w:ilvl w:val="0"/>
          <w:numId w:val="11"/>
        </w:numPr>
        <w:overflowPunct w:val="0"/>
        <w:autoSpaceDE w:val="0"/>
        <w:autoSpaceDN w:val="0"/>
        <w:adjustRightInd w:val="0"/>
        <w:spacing w:line="280" w:lineRule="atLeast"/>
        <w:jc w:val="both"/>
        <w:textAlignment w:val="baseline"/>
        <w:rPr>
          <w:rFonts w:ascii="Arial" w:hAnsi="Arial" w:cs="Arial"/>
          <w:sz w:val="22"/>
          <w:szCs w:val="22"/>
        </w:rPr>
      </w:pPr>
      <w:r w:rsidRPr="00FB575A">
        <w:rPr>
          <w:rFonts w:ascii="Arial" w:hAnsi="Arial" w:cs="Arial"/>
          <w:sz w:val="22"/>
          <w:szCs w:val="22"/>
        </w:rPr>
        <w:t xml:space="preserve">dokonywania odczytów przepływomierza elektromagnetycznego, zainstalowanego                   na rurociągu odprowadzającym wody z odwodnienia III poziomu wyrobiska złoża wapieni jury górnej Niwiska Górne - Grądy, z częstotliwością raz na tydzień oraz do odnotowywania wyników pomiarów, </w:t>
      </w:r>
    </w:p>
    <w:p w:rsidR="00D569C3" w:rsidRPr="00FB575A" w:rsidRDefault="00D569C3" w:rsidP="00805110">
      <w:pPr>
        <w:numPr>
          <w:ilvl w:val="0"/>
          <w:numId w:val="11"/>
        </w:numPr>
        <w:overflowPunct w:val="0"/>
        <w:autoSpaceDE w:val="0"/>
        <w:autoSpaceDN w:val="0"/>
        <w:adjustRightInd w:val="0"/>
        <w:spacing w:line="280" w:lineRule="atLeast"/>
        <w:jc w:val="both"/>
        <w:textAlignment w:val="baseline"/>
        <w:rPr>
          <w:rFonts w:ascii="Arial" w:hAnsi="Arial" w:cs="Arial"/>
          <w:sz w:val="22"/>
          <w:szCs w:val="22"/>
        </w:rPr>
      </w:pPr>
      <w:r w:rsidRPr="00FB575A">
        <w:rPr>
          <w:rFonts w:ascii="Arial" w:hAnsi="Arial" w:cs="Arial"/>
          <w:sz w:val="22"/>
          <w:szCs w:val="22"/>
        </w:rPr>
        <w:t xml:space="preserve">dokonywania pomiarów zalegania lustra wody w wyrobisku, metodą ultradźwiękową,                 z częstotliwością raz na tydzień oraz odnotowywania wyników pomiarów, </w:t>
      </w:r>
    </w:p>
    <w:p w:rsidR="00D569C3" w:rsidRPr="00FB575A" w:rsidRDefault="00D569C3" w:rsidP="00805110">
      <w:pPr>
        <w:numPr>
          <w:ilvl w:val="0"/>
          <w:numId w:val="11"/>
        </w:numPr>
        <w:overflowPunct w:val="0"/>
        <w:autoSpaceDE w:val="0"/>
        <w:autoSpaceDN w:val="0"/>
        <w:adjustRightInd w:val="0"/>
        <w:spacing w:line="280" w:lineRule="atLeast"/>
        <w:jc w:val="both"/>
        <w:textAlignment w:val="baseline"/>
        <w:rPr>
          <w:rFonts w:ascii="Arial" w:hAnsi="Arial" w:cs="Arial"/>
          <w:sz w:val="22"/>
          <w:szCs w:val="22"/>
        </w:rPr>
      </w:pPr>
      <w:r w:rsidRPr="00FB575A">
        <w:rPr>
          <w:rFonts w:ascii="Arial" w:hAnsi="Arial" w:cs="Arial"/>
          <w:sz w:val="22"/>
          <w:szCs w:val="22"/>
        </w:rPr>
        <w:t xml:space="preserve">utrzymywania we właściwym stanie technicznym wszystkich urządzeń służących </w:t>
      </w:r>
      <w:r>
        <w:rPr>
          <w:rFonts w:ascii="Arial" w:hAnsi="Arial" w:cs="Arial"/>
          <w:sz w:val="22"/>
          <w:szCs w:val="22"/>
        </w:rPr>
        <w:t xml:space="preserve">                         </w:t>
      </w:r>
      <w:r w:rsidRPr="00FB575A">
        <w:rPr>
          <w:rFonts w:ascii="Arial" w:hAnsi="Arial" w:cs="Arial"/>
          <w:sz w:val="22"/>
          <w:szCs w:val="22"/>
        </w:rPr>
        <w:t>do opomiarowania, zbierania i odprowadzania wód kopalnianych,</w:t>
      </w:r>
    </w:p>
    <w:p w:rsidR="00D569C3" w:rsidRPr="00FB575A" w:rsidRDefault="00D569C3" w:rsidP="00805110">
      <w:pPr>
        <w:numPr>
          <w:ilvl w:val="0"/>
          <w:numId w:val="11"/>
        </w:numPr>
        <w:overflowPunct w:val="0"/>
        <w:autoSpaceDE w:val="0"/>
        <w:autoSpaceDN w:val="0"/>
        <w:adjustRightInd w:val="0"/>
        <w:spacing w:line="280" w:lineRule="atLeast"/>
        <w:jc w:val="both"/>
        <w:textAlignment w:val="baseline"/>
        <w:rPr>
          <w:rFonts w:ascii="Arial" w:hAnsi="Arial" w:cs="Arial"/>
          <w:sz w:val="22"/>
          <w:szCs w:val="22"/>
        </w:rPr>
      </w:pPr>
      <w:r w:rsidRPr="00FB575A">
        <w:rPr>
          <w:rFonts w:ascii="Arial" w:hAnsi="Arial" w:cs="Arial"/>
          <w:sz w:val="22"/>
          <w:szCs w:val="22"/>
        </w:rPr>
        <w:t xml:space="preserve">w przypadku awarii urządzeń pomiarowych (przepływomierza elektromagnetycznego, urządzenia ultradźwiękowego do pomiaru lustra wody) wymiany urządzeń należy dokonać </w:t>
      </w:r>
      <w:r>
        <w:rPr>
          <w:rFonts w:ascii="Arial" w:hAnsi="Arial" w:cs="Arial"/>
          <w:sz w:val="22"/>
          <w:szCs w:val="22"/>
        </w:rPr>
        <w:t xml:space="preserve"> </w:t>
      </w:r>
      <w:r w:rsidRPr="00FB575A">
        <w:rPr>
          <w:rFonts w:ascii="Arial" w:hAnsi="Arial" w:cs="Arial"/>
          <w:sz w:val="22"/>
          <w:szCs w:val="22"/>
        </w:rPr>
        <w:t xml:space="preserve">w terminie 7 dni, przy czym dopuszcza się zamiennie prowadzenie pomiaru poziomu lustra wody przy pomocy łaty, dołączonej do agregatów pompowych opuszczanych do rząpia, </w:t>
      </w:r>
    </w:p>
    <w:p w:rsidR="00D569C3" w:rsidRPr="00FB575A" w:rsidRDefault="00D569C3" w:rsidP="00805110">
      <w:pPr>
        <w:numPr>
          <w:ilvl w:val="0"/>
          <w:numId w:val="11"/>
        </w:numPr>
        <w:overflowPunct w:val="0"/>
        <w:autoSpaceDE w:val="0"/>
        <w:autoSpaceDN w:val="0"/>
        <w:adjustRightInd w:val="0"/>
        <w:spacing w:line="280" w:lineRule="atLeast"/>
        <w:ind w:left="709"/>
        <w:jc w:val="both"/>
        <w:textAlignment w:val="baseline"/>
        <w:rPr>
          <w:rFonts w:ascii="Arial" w:hAnsi="Arial" w:cs="Arial"/>
          <w:sz w:val="22"/>
          <w:szCs w:val="22"/>
        </w:rPr>
      </w:pPr>
      <w:r w:rsidRPr="00FB575A">
        <w:rPr>
          <w:rFonts w:ascii="Arial" w:hAnsi="Arial" w:cs="Arial"/>
          <w:sz w:val="22"/>
          <w:szCs w:val="22"/>
        </w:rPr>
        <w:t xml:space="preserve">dokonywania pomiarów zalegania lustra wody, </w:t>
      </w:r>
      <w:r w:rsidRPr="00FB575A">
        <w:rPr>
          <w:rFonts w:ascii="Arial" w:hAnsi="Arial" w:cs="Arial"/>
          <w:kern w:val="1"/>
          <w:sz w:val="22"/>
          <w:szCs w:val="22"/>
        </w:rPr>
        <w:t xml:space="preserve">z częstotliwością nie mniejszą niż 1 raz </w:t>
      </w:r>
      <w:r>
        <w:rPr>
          <w:rFonts w:ascii="Arial" w:hAnsi="Arial" w:cs="Arial"/>
          <w:kern w:val="1"/>
          <w:sz w:val="22"/>
          <w:szCs w:val="22"/>
        </w:rPr>
        <w:t xml:space="preserve">                  </w:t>
      </w:r>
      <w:r w:rsidRPr="00FB575A">
        <w:rPr>
          <w:rFonts w:ascii="Arial" w:hAnsi="Arial" w:cs="Arial"/>
          <w:kern w:val="1"/>
          <w:sz w:val="22"/>
          <w:szCs w:val="22"/>
        </w:rPr>
        <w:t>w miesiącu,</w:t>
      </w:r>
      <w:r w:rsidRPr="00FB575A">
        <w:rPr>
          <w:rFonts w:ascii="Arial" w:hAnsi="Arial" w:cs="Arial"/>
          <w:sz w:val="22"/>
          <w:szCs w:val="22"/>
        </w:rPr>
        <w:t xml:space="preserve"> w następujących lokalizacjach:</w:t>
      </w:r>
    </w:p>
    <w:p w:rsidR="00D569C3" w:rsidRPr="00FB575A" w:rsidRDefault="00D569C3" w:rsidP="00805110">
      <w:pPr>
        <w:spacing w:line="280" w:lineRule="atLeast"/>
        <w:ind w:left="1418" w:hanging="284"/>
        <w:jc w:val="both"/>
        <w:rPr>
          <w:rFonts w:ascii="Arial" w:hAnsi="Arial" w:cs="Arial"/>
          <w:sz w:val="22"/>
          <w:szCs w:val="22"/>
        </w:rPr>
      </w:pPr>
      <w:r w:rsidRPr="00FB575A">
        <w:rPr>
          <w:rFonts w:ascii="Arial" w:hAnsi="Arial" w:cs="Arial"/>
          <w:b/>
          <w:sz w:val="22"/>
          <w:szCs w:val="22"/>
        </w:rPr>
        <w:t>a/</w:t>
      </w:r>
      <w:r w:rsidRPr="00FB575A">
        <w:rPr>
          <w:rFonts w:ascii="Arial" w:hAnsi="Arial" w:cs="Arial"/>
          <w:sz w:val="22"/>
          <w:szCs w:val="22"/>
        </w:rPr>
        <w:t xml:space="preserve"> na kierunku wschodnim w otworze badawczym H2/2013 lub piezometrze P5/2013 </w:t>
      </w:r>
      <w:r>
        <w:rPr>
          <w:rFonts w:ascii="Arial" w:hAnsi="Arial" w:cs="Arial"/>
          <w:sz w:val="22"/>
          <w:szCs w:val="22"/>
        </w:rPr>
        <w:t xml:space="preserve">                </w:t>
      </w:r>
      <w:r w:rsidRPr="00FB575A">
        <w:rPr>
          <w:rFonts w:ascii="Arial" w:hAnsi="Arial" w:cs="Arial"/>
          <w:sz w:val="22"/>
          <w:szCs w:val="22"/>
        </w:rPr>
        <w:t>a po likwidacji tych otworów na skutek prowadzonej eksploatacji w studni nr 55 zlokalizowanej we wsi Niwiska Górne ,</w:t>
      </w:r>
    </w:p>
    <w:p w:rsidR="00D569C3" w:rsidRPr="00FB575A" w:rsidRDefault="00D569C3" w:rsidP="00805110">
      <w:pPr>
        <w:spacing w:line="280" w:lineRule="atLeast"/>
        <w:ind w:left="1418" w:hanging="284"/>
        <w:jc w:val="both"/>
        <w:rPr>
          <w:rFonts w:ascii="Arial" w:hAnsi="Arial" w:cs="Arial"/>
          <w:sz w:val="22"/>
          <w:szCs w:val="22"/>
        </w:rPr>
      </w:pPr>
      <w:r w:rsidRPr="00FB575A">
        <w:rPr>
          <w:rFonts w:ascii="Arial" w:hAnsi="Arial" w:cs="Arial"/>
          <w:b/>
          <w:sz w:val="22"/>
          <w:szCs w:val="22"/>
        </w:rPr>
        <w:t>b/</w:t>
      </w:r>
      <w:r w:rsidRPr="00FB575A">
        <w:rPr>
          <w:rFonts w:ascii="Arial" w:hAnsi="Arial" w:cs="Arial"/>
          <w:sz w:val="22"/>
          <w:szCs w:val="22"/>
        </w:rPr>
        <w:t xml:space="preserve"> na kierunku południowym w piezometrze P8/2013 a po likwidacji tego otworu </w:t>
      </w:r>
      <w:r>
        <w:rPr>
          <w:rFonts w:ascii="Arial" w:hAnsi="Arial" w:cs="Arial"/>
          <w:sz w:val="22"/>
          <w:szCs w:val="22"/>
        </w:rPr>
        <w:t xml:space="preserve">                    </w:t>
      </w:r>
      <w:r w:rsidRPr="00FB575A">
        <w:rPr>
          <w:rFonts w:ascii="Arial" w:hAnsi="Arial" w:cs="Arial"/>
          <w:sz w:val="22"/>
          <w:szCs w:val="22"/>
        </w:rPr>
        <w:t>na skutek prowadzonej eksploatacji w wykonanym piezometrze na działce 441/1 obręb Niwiska Dolne,</w:t>
      </w:r>
    </w:p>
    <w:p w:rsidR="00D569C3" w:rsidRPr="00FB575A" w:rsidRDefault="00D569C3" w:rsidP="00805110">
      <w:pPr>
        <w:spacing w:line="280" w:lineRule="atLeast"/>
        <w:ind w:left="1134"/>
        <w:jc w:val="both"/>
        <w:rPr>
          <w:rFonts w:ascii="Arial" w:hAnsi="Arial" w:cs="Arial"/>
          <w:sz w:val="22"/>
          <w:szCs w:val="22"/>
        </w:rPr>
      </w:pPr>
      <w:r w:rsidRPr="00FB575A">
        <w:rPr>
          <w:rFonts w:ascii="Arial" w:hAnsi="Arial" w:cs="Arial"/>
          <w:b/>
          <w:sz w:val="22"/>
          <w:szCs w:val="22"/>
        </w:rPr>
        <w:t>c/</w:t>
      </w:r>
      <w:r w:rsidRPr="00FB575A">
        <w:rPr>
          <w:rFonts w:ascii="Arial" w:hAnsi="Arial" w:cs="Arial"/>
          <w:sz w:val="22"/>
          <w:szCs w:val="22"/>
        </w:rPr>
        <w:t xml:space="preserve"> na kierunku zachodnim w wybranym otworze studziennym Zakładu,</w:t>
      </w:r>
    </w:p>
    <w:p w:rsidR="00D569C3" w:rsidRPr="00FB575A" w:rsidRDefault="00D569C3" w:rsidP="00805110">
      <w:pPr>
        <w:spacing w:line="280" w:lineRule="atLeast"/>
        <w:ind w:left="1134"/>
        <w:jc w:val="both"/>
        <w:rPr>
          <w:rFonts w:ascii="Arial" w:hAnsi="Arial" w:cs="Arial"/>
          <w:sz w:val="22"/>
          <w:szCs w:val="22"/>
        </w:rPr>
      </w:pPr>
      <w:r w:rsidRPr="00FB575A">
        <w:rPr>
          <w:rFonts w:ascii="Arial" w:hAnsi="Arial" w:cs="Arial"/>
          <w:b/>
          <w:sz w:val="22"/>
          <w:szCs w:val="22"/>
        </w:rPr>
        <w:t>d/</w:t>
      </w:r>
      <w:r w:rsidRPr="00FB575A">
        <w:rPr>
          <w:rFonts w:ascii="Arial" w:hAnsi="Arial" w:cs="Arial"/>
          <w:sz w:val="22"/>
          <w:szCs w:val="22"/>
        </w:rPr>
        <w:t xml:space="preserve"> na kierunku północnym w piezometrze P1/2013,</w:t>
      </w:r>
    </w:p>
    <w:p w:rsidR="00D569C3" w:rsidRPr="00FB575A" w:rsidRDefault="00D569C3" w:rsidP="00805110">
      <w:pPr>
        <w:overflowPunct w:val="0"/>
        <w:autoSpaceDE w:val="0"/>
        <w:autoSpaceDN w:val="0"/>
        <w:adjustRightInd w:val="0"/>
        <w:spacing w:line="280" w:lineRule="atLeast"/>
        <w:ind w:left="709"/>
        <w:jc w:val="both"/>
        <w:textAlignment w:val="baseline"/>
        <w:rPr>
          <w:rFonts w:ascii="Arial" w:hAnsi="Arial" w:cs="Arial"/>
          <w:sz w:val="22"/>
          <w:szCs w:val="22"/>
        </w:rPr>
      </w:pPr>
      <w:r w:rsidRPr="00FB575A">
        <w:rPr>
          <w:rFonts w:ascii="Arial" w:hAnsi="Arial" w:cs="Arial"/>
          <w:sz w:val="22"/>
          <w:szCs w:val="22"/>
        </w:rPr>
        <w:t xml:space="preserve">oraz przesyłania raz do roku, do tut. organu, wyników wyżej wymienionych pomiarów. </w:t>
      </w:r>
    </w:p>
    <w:p w:rsidR="00D569C3" w:rsidRPr="00FB575A" w:rsidRDefault="00D569C3" w:rsidP="00805110">
      <w:pPr>
        <w:spacing w:line="280" w:lineRule="atLeast"/>
        <w:jc w:val="both"/>
        <w:rPr>
          <w:rFonts w:ascii="Arial" w:hAnsi="Arial" w:cs="Arial"/>
          <w:sz w:val="22"/>
          <w:szCs w:val="22"/>
        </w:rPr>
      </w:pPr>
    </w:p>
    <w:p w:rsidR="00D569C3" w:rsidRPr="00FB575A" w:rsidRDefault="00D569C3" w:rsidP="00805110">
      <w:pPr>
        <w:spacing w:line="280" w:lineRule="atLeast"/>
        <w:jc w:val="both"/>
        <w:rPr>
          <w:rFonts w:ascii="Arial" w:hAnsi="Arial" w:cs="Arial"/>
          <w:sz w:val="22"/>
          <w:szCs w:val="22"/>
        </w:rPr>
      </w:pPr>
    </w:p>
    <w:p w:rsidR="00D569C3" w:rsidRDefault="00D569C3" w:rsidP="00805110">
      <w:pPr>
        <w:pStyle w:val="BodyText2"/>
        <w:spacing w:after="0" w:line="280" w:lineRule="atLeast"/>
        <w:ind w:left="357" w:hanging="357"/>
        <w:rPr>
          <w:rFonts w:ascii="Arial" w:hAnsi="Arial" w:cs="Arial"/>
          <w:sz w:val="22"/>
          <w:szCs w:val="22"/>
        </w:rPr>
      </w:pPr>
      <w:r w:rsidRPr="00FB575A">
        <w:rPr>
          <w:rFonts w:ascii="Arial" w:hAnsi="Arial" w:cs="Arial"/>
          <w:b/>
          <w:bCs/>
          <w:sz w:val="22"/>
          <w:szCs w:val="22"/>
        </w:rPr>
        <w:t>III.</w:t>
      </w:r>
      <w:r w:rsidRPr="00FB575A">
        <w:rPr>
          <w:rFonts w:ascii="Arial" w:hAnsi="Arial" w:cs="Arial"/>
          <w:sz w:val="22"/>
          <w:szCs w:val="22"/>
        </w:rPr>
        <w:t xml:space="preserve"> Pozwolenie wodnoprawne nie rodzi praw do nieruchomości i urządzeń wodnych koniecznych </w:t>
      </w:r>
      <w:r>
        <w:rPr>
          <w:rFonts w:ascii="Arial" w:hAnsi="Arial" w:cs="Arial"/>
          <w:sz w:val="22"/>
          <w:szCs w:val="22"/>
        </w:rPr>
        <w:t xml:space="preserve">                  </w:t>
      </w:r>
      <w:r w:rsidRPr="00FB575A">
        <w:rPr>
          <w:rFonts w:ascii="Arial" w:hAnsi="Arial" w:cs="Arial"/>
          <w:sz w:val="22"/>
          <w:szCs w:val="22"/>
        </w:rPr>
        <w:t xml:space="preserve">do jego realizacji oraz nie narusza prawa własności i uprawnień osób trzecich przysługujących wobec tych nieruchomości i urządzeń.  </w:t>
      </w:r>
    </w:p>
    <w:p w:rsidR="00D569C3" w:rsidRDefault="00D569C3" w:rsidP="00805110">
      <w:pPr>
        <w:pStyle w:val="BodyText2"/>
        <w:spacing w:after="0" w:line="280" w:lineRule="atLeast"/>
        <w:ind w:left="357" w:hanging="357"/>
        <w:rPr>
          <w:rFonts w:ascii="Arial" w:hAnsi="Arial" w:cs="Arial"/>
          <w:b/>
          <w:sz w:val="22"/>
          <w:szCs w:val="22"/>
        </w:rPr>
      </w:pPr>
    </w:p>
    <w:p w:rsidR="00D569C3" w:rsidRPr="00FB575A" w:rsidRDefault="00D569C3" w:rsidP="00805110">
      <w:pPr>
        <w:pStyle w:val="BodyText2"/>
        <w:spacing w:after="0" w:line="280" w:lineRule="atLeast"/>
        <w:ind w:left="357" w:hanging="357"/>
        <w:rPr>
          <w:rFonts w:ascii="Arial" w:hAnsi="Arial" w:cs="Arial"/>
          <w:sz w:val="22"/>
          <w:szCs w:val="22"/>
        </w:rPr>
      </w:pPr>
      <w:r w:rsidRPr="00FB575A">
        <w:rPr>
          <w:rFonts w:ascii="Arial" w:hAnsi="Arial" w:cs="Arial"/>
          <w:b/>
          <w:sz w:val="22"/>
          <w:szCs w:val="22"/>
        </w:rPr>
        <w:t xml:space="preserve">IV. </w:t>
      </w:r>
      <w:r w:rsidRPr="00FB575A">
        <w:rPr>
          <w:rFonts w:ascii="Arial" w:hAnsi="Arial" w:cs="Arial"/>
          <w:sz w:val="22"/>
          <w:szCs w:val="22"/>
        </w:rPr>
        <w:t xml:space="preserve">W przypadku naruszenia interesów osób trzecich lub zmiany sposobu użytkowania wód w regionie wodnym lub zmiany uprawnień innego zakładu, mających wpływ na wykonywanie pozwolenia wodnoprawnego, pozwolenie może być zmienione lub mogą być nałożone na Cementownię  dodatkowe obowiązki. </w:t>
      </w:r>
    </w:p>
    <w:p w:rsidR="00D569C3" w:rsidRDefault="00D569C3" w:rsidP="00805110">
      <w:pPr>
        <w:spacing w:line="280" w:lineRule="atLeast"/>
        <w:ind w:left="426" w:hanging="426"/>
        <w:jc w:val="both"/>
        <w:rPr>
          <w:rFonts w:ascii="Arial" w:hAnsi="Arial" w:cs="Arial"/>
          <w:b/>
          <w:sz w:val="22"/>
          <w:szCs w:val="22"/>
        </w:rPr>
      </w:pPr>
    </w:p>
    <w:p w:rsidR="00D569C3" w:rsidRPr="00FB575A" w:rsidRDefault="00D569C3" w:rsidP="00805110">
      <w:pPr>
        <w:spacing w:line="280" w:lineRule="atLeast"/>
        <w:ind w:left="426" w:hanging="426"/>
        <w:jc w:val="both"/>
        <w:rPr>
          <w:rFonts w:ascii="Arial" w:hAnsi="Arial" w:cs="Arial"/>
          <w:b/>
          <w:sz w:val="22"/>
          <w:szCs w:val="22"/>
        </w:rPr>
      </w:pPr>
    </w:p>
    <w:p w:rsidR="00D569C3" w:rsidRPr="00FB575A" w:rsidRDefault="00D569C3" w:rsidP="00805110">
      <w:pPr>
        <w:spacing w:line="280" w:lineRule="atLeast"/>
        <w:jc w:val="both"/>
        <w:rPr>
          <w:rFonts w:ascii="Arial" w:hAnsi="Arial" w:cs="Arial"/>
          <w:b/>
          <w:sz w:val="22"/>
          <w:szCs w:val="22"/>
        </w:rPr>
      </w:pPr>
      <w:r w:rsidRPr="00FB575A">
        <w:rPr>
          <w:rFonts w:ascii="Arial" w:hAnsi="Arial" w:cs="Arial"/>
          <w:b/>
          <w:sz w:val="22"/>
          <w:szCs w:val="22"/>
        </w:rPr>
        <w:t>V.</w:t>
      </w:r>
      <w:r w:rsidRPr="00FB575A">
        <w:rPr>
          <w:rFonts w:ascii="Arial" w:hAnsi="Arial" w:cs="Arial"/>
          <w:sz w:val="22"/>
          <w:szCs w:val="22"/>
        </w:rPr>
        <w:t xml:space="preserve">  Pozwolenie wydaje się na czas określony tj. </w:t>
      </w:r>
      <w:r w:rsidRPr="00DF1321">
        <w:rPr>
          <w:rFonts w:ascii="Arial" w:hAnsi="Arial" w:cs="Arial"/>
          <w:sz w:val="22"/>
          <w:szCs w:val="22"/>
        </w:rPr>
        <w:t xml:space="preserve">do </w:t>
      </w:r>
      <w:r w:rsidRPr="00DF1321">
        <w:rPr>
          <w:rFonts w:ascii="Arial" w:hAnsi="Arial" w:cs="Arial"/>
          <w:b/>
          <w:sz w:val="22"/>
          <w:szCs w:val="22"/>
        </w:rPr>
        <w:t xml:space="preserve">dnia </w:t>
      </w:r>
      <w:r>
        <w:rPr>
          <w:rFonts w:ascii="Arial" w:hAnsi="Arial" w:cs="Arial"/>
          <w:b/>
          <w:sz w:val="22"/>
          <w:szCs w:val="22"/>
        </w:rPr>
        <w:t>27</w:t>
      </w:r>
      <w:r w:rsidRPr="00DF1321">
        <w:rPr>
          <w:rFonts w:ascii="Arial" w:hAnsi="Arial" w:cs="Arial"/>
          <w:b/>
          <w:sz w:val="22"/>
          <w:szCs w:val="22"/>
        </w:rPr>
        <w:t>.08.2025 r.</w:t>
      </w:r>
      <w:r w:rsidRPr="00FB575A">
        <w:rPr>
          <w:rFonts w:ascii="Arial" w:hAnsi="Arial" w:cs="Arial"/>
          <w:b/>
          <w:sz w:val="22"/>
          <w:szCs w:val="22"/>
        </w:rPr>
        <w:t xml:space="preserve">  </w:t>
      </w:r>
    </w:p>
    <w:p w:rsidR="00D569C3" w:rsidRPr="00FB575A" w:rsidRDefault="00D569C3" w:rsidP="00805110">
      <w:pPr>
        <w:spacing w:line="280" w:lineRule="atLeast"/>
        <w:jc w:val="both"/>
        <w:rPr>
          <w:rFonts w:ascii="Arial" w:hAnsi="Arial" w:cs="Arial"/>
          <w:sz w:val="22"/>
          <w:szCs w:val="22"/>
        </w:rPr>
      </w:pPr>
    </w:p>
    <w:p w:rsidR="00D569C3" w:rsidRPr="00FB575A" w:rsidRDefault="00D569C3" w:rsidP="00805110">
      <w:pPr>
        <w:spacing w:line="280" w:lineRule="atLeast"/>
        <w:jc w:val="both"/>
        <w:rPr>
          <w:rFonts w:ascii="Arial" w:hAnsi="Arial" w:cs="Arial"/>
          <w:sz w:val="22"/>
          <w:szCs w:val="22"/>
        </w:rPr>
      </w:pPr>
    </w:p>
    <w:p w:rsidR="00D569C3" w:rsidRPr="00FB575A" w:rsidRDefault="00D569C3" w:rsidP="00805110">
      <w:pPr>
        <w:pStyle w:val="BodyText"/>
        <w:spacing w:line="280" w:lineRule="atLeast"/>
        <w:ind w:left="360"/>
        <w:jc w:val="center"/>
        <w:rPr>
          <w:rFonts w:cs="Arial"/>
          <w:b/>
          <w:szCs w:val="22"/>
        </w:rPr>
      </w:pPr>
      <w:r w:rsidRPr="00FB575A">
        <w:rPr>
          <w:rFonts w:cs="Arial"/>
          <w:b/>
          <w:szCs w:val="22"/>
        </w:rPr>
        <w:t>Uzasadnienie</w:t>
      </w:r>
    </w:p>
    <w:p w:rsidR="00D569C3" w:rsidRPr="00FB575A" w:rsidRDefault="00D569C3" w:rsidP="00805110">
      <w:pPr>
        <w:spacing w:line="280" w:lineRule="atLeast"/>
        <w:ind w:firstLine="709"/>
        <w:jc w:val="both"/>
        <w:rPr>
          <w:rFonts w:ascii="Arial" w:hAnsi="Arial" w:cs="Arial"/>
          <w:sz w:val="22"/>
          <w:szCs w:val="22"/>
        </w:rPr>
      </w:pPr>
    </w:p>
    <w:p w:rsidR="00D569C3" w:rsidRPr="00C5589F" w:rsidRDefault="00D569C3" w:rsidP="00805110">
      <w:pPr>
        <w:spacing w:line="280" w:lineRule="atLeast"/>
        <w:ind w:firstLine="709"/>
        <w:jc w:val="both"/>
        <w:rPr>
          <w:rFonts w:ascii="Arial" w:hAnsi="Arial" w:cs="Arial"/>
          <w:sz w:val="22"/>
          <w:szCs w:val="22"/>
        </w:rPr>
      </w:pPr>
      <w:r w:rsidRPr="00FB575A">
        <w:rPr>
          <w:rFonts w:ascii="Arial" w:hAnsi="Arial" w:cs="Arial"/>
          <w:sz w:val="22"/>
          <w:szCs w:val="22"/>
        </w:rPr>
        <w:t xml:space="preserve">Cementownia Warta S.A., ul. Przemysłowa 17, 98-355 Trębaczew wystąpiła </w:t>
      </w:r>
      <w:r w:rsidRPr="00FB575A">
        <w:rPr>
          <w:rFonts w:ascii="Arial" w:hAnsi="Arial" w:cs="Arial"/>
          <w:bCs/>
          <w:sz w:val="22"/>
          <w:szCs w:val="22"/>
        </w:rPr>
        <w:t xml:space="preserve">do tut. organu wnioskiem </w:t>
      </w:r>
      <w:r w:rsidRPr="00FB575A">
        <w:rPr>
          <w:rFonts w:ascii="Arial" w:hAnsi="Arial" w:cs="Arial"/>
          <w:sz w:val="22"/>
          <w:szCs w:val="22"/>
        </w:rPr>
        <w:t xml:space="preserve">z dnia 28.04.2015 r. znak: TE/16/2015 (wraz ze zmianą z dnia 15.06.2015 r. znak: TE/22/2015) w sprawie udzielenia pozwoleń wodnoprawnych na: wykonanie obiektu do ujmowania wód – rząpia, odwodnienie III poziomu wyrobiska złoża wapieni jury górnej „Niwiska Górne-Grądy” </w:t>
      </w:r>
      <w:r w:rsidRPr="00C5589F">
        <w:rPr>
          <w:rFonts w:ascii="Arial" w:hAnsi="Arial" w:cs="Arial"/>
          <w:sz w:val="22"/>
          <w:szCs w:val="22"/>
        </w:rPr>
        <w:t xml:space="preserve">oraz wygaszenie obecnego pozwolenia wodnoprawnego w zakresie wprowadzania ścieków przemysłowych do rzeki Warty i udzielenie nowego, z uwzględnieniem wód z odwodnienia odkrywki „Niwiska Górne-Grądy”.  Niniejsza  decyzja dotyczy wykonania urządzeń wodnych i odwodnienia III poziomu wyrobiska złoża wapieni jury górnej „Niwiska Górne-Grądy”. Pozwolenie </w:t>
      </w:r>
      <w:r>
        <w:rPr>
          <w:rFonts w:ascii="Arial" w:hAnsi="Arial" w:cs="Arial"/>
          <w:sz w:val="22"/>
          <w:szCs w:val="22"/>
        </w:rPr>
        <w:t xml:space="preserve">                                   </w:t>
      </w:r>
      <w:r w:rsidRPr="00C5589F">
        <w:rPr>
          <w:rFonts w:ascii="Arial" w:hAnsi="Arial" w:cs="Arial"/>
          <w:sz w:val="22"/>
          <w:szCs w:val="22"/>
        </w:rPr>
        <w:t>na odprowadzanie ścieków przemysłowych udzielone zostało odrębną decyzją.</w:t>
      </w:r>
    </w:p>
    <w:p w:rsidR="00D569C3" w:rsidRPr="00FB575A" w:rsidRDefault="00D569C3" w:rsidP="00805110">
      <w:pPr>
        <w:spacing w:line="280" w:lineRule="atLeast"/>
        <w:jc w:val="both"/>
        <w:rPr>
          <w:rFonts w:ascii="Arial" w:hAnsi="Arial" w:cs="Arial"/>
          <w:sz w:val="22"/>
          <w:szCs w:val="22"/>
        </w:rPr>
      </w:pPr>
      <w:r w:rsidRPr="00FB575A">
        <w:rPr>
          <w:rFonts w:ascii="Arial" w:hAnsi="Arial" w:cs="Arial"/>
          <w:sz w:val="22"/>
          <w:szCs w:val="22"/>
        </w:rPr>
        <w:t xml:space="preserve">Do wniosku dołączone zostały stosowne dokumenty, w tym między innymi: </w:t>
      </w:r>
    </w:p>
    <w:p w:rsidR="00D569C3" w:rsidRPr="00FB575A" w:rsidRDefault="00D569C3" w:rsidP="00805110">
      <w:pPr>
        <w:numPr>
          <w:ilvl w:val="0"/>
          <w:numId w:val="10"/>
        </w:numPr>
        <w:overflowPunct w:val="0"/>
        <w:autoSpaceDE w:val="0"/>
        <w:autoSpaceDN w:val="0"/>
        <w:adjustRightInd w:val="0"/>
        <w:spacing w:line="280" w:lineRule="atLeast"/>
        <w:jc w:val="both"/>
        <w:textAlignment w:val="baseline"/>
        <w:rPr>
          <w:rFonts w:ascii="Arial" w:hAnsi="Arial" w:cs="Arial"/>
          <w:sz w:val="22"/>
          <w:szCs w:val="22"/>
        </w:rPr>
      </w:pPr>
      <w:r w:rsidRPr="00FB575A">
        <w:rPr>
          <w:rFonts w:ascii="Arial" w:hAnsi="Arial" w:cs="Arial"/>
          <w:sz w:val="22"/>
          <w:szCs w:val="22"/>
        </w:rPr>
        <w:t xml:space="preserve">opis prowadzenia zamierzonej działalności sporządzony w języku nietechnicznym, </w:t>
      </w:r>
    </w:p>
    <w:p w:rsidR="00D569C3" w:rsidRPr="00FB575A" w:rsidRDefault="00D569C3" w:rsidP="00805110">
      <w:pPr>
        <w:numPr>
          <w:ilvl w:val="0"/>
          <w:numId w:val="10"/>
        </w:numPr>
        <w:overflowPunct w:val="0"/>
        <w:autoSpaceDE w:val="0"/>
        <w:autoSpaceDN w:val="0"/>
        <w:adjustRightInd w:val="0"/>
        <w:spacing w:line="280" w:lineRule="atLeast"/>
        <w:jc w:val="both"/>
        <w:textAlignment w:val="baseline"/>
        <w:rPr>
          <w:rFonts w:ascii="Arial" w:hAnsi="Arial" w:cs="Arial"/>
          <w:sz w:val="22"/>
          <w:szCs w:val="22"/>
        </w:rPr>
      </w:pPr>
      <w:r w:rsidRPr="00FB575A">
        <w:rPr>
          <w:rFonts w:ascii="Arial" w:hAnsi="Arial" w:cs="Arial"/>
          <w:sz w:val="22"/>
          <w:szCs w:val="22"/>
        </w:rPr>
        <w:t xml:space="preserve">2 egzemplarze Operatu wodnoprawnego na odwodnienie złoża Niwiska Górne –                    Grądy II” rejon miejscowości Niwiska Górne, gm. Pajęczno, pow. pajęczański, woj. łódzkie” wykonanego w kwietniu 2015 r., </w:t>
      </w:r>
    </w:p>
    <w:p w:rsidR="00D569C3" w:rsidRPr="00FB575A" w:rsidRDefault="00D569C3" w:rsidP="00805110">
      <w:pPr>
        <w:numPr>
          <w:ilvl w:val="0"/>
          <w:numId w:val="10"/>
        </w:numPr>
        <w:overflowPunct w:val="0"/>
        <w:autoSpaceDE w:val="0"/>
        <w:autoSpaceDN w:val="0"/>
        <w:adjustRightInd w:val="0"/>
        <w:spacing w:line="280" w:lineRule="atLeast"/>
        <w:jc w:val="both"/>
        <w:textAlignment w:val="baseline"/>
        <w:rPr>
          <w:rFonts w:ascii="Arial" w:hAnsi="Arial" w:cs="Arial"/>
          <w:sz w:val="22"/>
          <w:szCs w:val="22"/>
        </w:rPr>
      </w:pPr>
      <w:r w:rsidRPr="00FB575A">
        <w:rPr>
          <w:rFonts w:ascii="Arial" w:hAnsi="Arial" w:cs="Arial"/>
          <w:sz w:val="22"/>
          <w:szCs w:val="22"/>
        </w:rPr>
        <w:t xml:space="preserve">Dokumentacja geologiczna określająca warunki hydrogeologiczne w rejonie złoża wapieni górnej jury Niwiska Górne - Grądy, wykonana w marcu 2014 r. przez Biuro Geologiczne GEOTEST – Mieczysław Olczak z Łodzi, wraz z decyzją Marszałka Województwa Łódzkiego z dnia 14.05.2014 r. RŚ V.7431.9.2014.BC zatwierdzającą w.w. dokumentację, </w:t>
      </w:r>
    </w:p>
    <w:p w:rsidR="00D569C3" w:rsidRPr="00FB575A" w:rsidRDefault="00D569C3" w:rsidP="00805110">
      <w:pPr>
        <w:numPr>
          <w:ilvl w:val="0"/>
          <w:numId w:val="10"/>
        </w:numPr>
        <w:overflowPunct w:val="0"/>
        <w:autoSpaceDE w:val="0"/>
        <w:autoSpaceDN w:val="0"/>
        <w:adjustRightInd w:val="0"/>
        <w:spacing w:line="280" w:lineRule="atLeast"/>
        <w:jc w:val="both"/>
        <w:textAlignment w:val="baseline"/>
        <w:rPr>
          <w:rFonts w:ascii="Arial" w:hAnsi="Arial" w:cs="Arial"/>
          <w:sz w:val="22"/>
          <w:szCs w:val="22"/>
        </w:rPr>
      </w:pPr>
      <w:r w:rsidRPr="00FB575A">
        <w:rPr>
          <w:rFonts w:ascii="Arial" w:hAnsi="Arial" w:cs="Arial"/>
          <w:sz w:val="22"/>
          <w:szCs w:val="22"/>
        </w:rPr>
        <w:t>Dodatek do dokumentacji geologicznej określającej warunki hydrogeologiczne                         w związku z zamierzonym wykonaniem odwodnienia złoża wapieni górnej jury Niwiska Górne – Grądy w celu wydobywania kopaliny, wykonany w kwietniu 2014 r. przez BB-P Geologii i Ochrony Środowiska GEOBIOS Sp. z o.o. z Częstochowy, wraz z decyzją Marszałka Województwa Łódzkiego z dnia 6.06.2014 r. RŚ V.7431.16.2014.BC zatwierdzającą w.w. dokumentację,</w:t>
      </w:r>
    </w:p>
    <w:p w:rsidR="00D569C3" w:rsidRPr="00FB575A" w:rsidRDefault="00D569C3" w:rsidP="00805110">
      <w:pPr>
        <w:numPr>
          <w:ilvl w:val="0"/>
          <w:numId w:val="10"/>
        </w:numPr>
        <w:overflowPunct w:val="0"/>
        <w:autoSpaceDE w:val="0"/>
        <w:autoSpaceDN w:val="0"/>
        <w:adjustRightInd w:val="0"/>
        <w:spacing w:line="280" w:lineRule="atLeast"/>
        <w:jc w:val="both"/>
        <w:textAlignment w:val="baseline"/>
        <w:rPr>
          <w:rFonts w:ascii="Arial" w:hAnsi="Arial" w:cs="Arial"/>
          <w:sz w:val="22"/>
          <w:szCs w:val="22"/>
        </w:rPr>
      </w:pPr>
      <w:r w:rsidRPr="00FB575A">
        <w:rPr>
          <w:rFonts w:ascii="Arial" w:hAnsi="Arial" w:cs="Arial"/>
          <w:sz w:val="22"/>
          <w:szCs w:val="22"/>
        </w:rPr>
        <w:t xml:space="preserve">wypisy i wyrysy z miejscowego planu zagospodarowania przestrzennego </w:t>
      </w:r>
      <w:r>
        <w:rPr>
          <w:rFonts w:ascii="Arial" w:hAnsi="Arial" w:cs="Arial"/>
          <w:sz w:val="22"/>
          <w:szCs w:val="22"/>
        </w:rPr>
        <w:t xml:space="preserve">                                    </w:t>
      </w:r>
      <w:r w:rsidRPr="00FB575A">
        <w:rPr>
          <w:rFonts w:ascii="Arial" w:hAnsi="Arial" w:cs="Arial"/>
          <w:sz w:val="22"/>
          <w:szCs w:val="22"/>
        </w:rPr>
        <w:t xml:space="preserve">dla projektowanego terenu górniczego „Niwiska Górne Grądy I” w granicach gminy i miasta Pajęczno, </w:t>
      </w:r>
    </w:p>
    <w:p w:rsidR="00D569C3" w:rsidRPr="00FB575A" w:rsidRDefault="00D569C3" w:rsidP="00805110">
      <w:pPr>
        <w:numPr>
          <w:ilvl w:val="0"/>
          <w:numId w:val="10"/>
        </w:numPr>
        <w:overflowPunct w:val="0"/>
        <w:autoSpaceDE w:val="0"/>
        <w:autoSpaceDN w:val="0"/>
        <w:adjustRightInd w:val="0"/>
        <w:spacing w:line="280" w:lineRule="atLeast"/>
        <w:jc w:val="both"/>
        <w:textAlignment w:val="baseline"/>
        <w:rPr>
          <w:rFonts w:ascii="Arial" w:hAnsi="Arial" w:cs="Arial"/>
          <w:sz w:val="22"/>
          <w:szCs w:val="22"/>
        </w:rPr>
      </w:pPr>
      <w:r w:rsidRPr="00FB575A">
        <w:rPr>
          <w:rFonts w:ascii="Arial" w:hAnsi="Arial" w:cs="Arial"/>
          <w:sz w:val="22"/>
          <w:szCs w:val="22"/>
        </w:rPr>
        <w:t xml:space="preserve">decyzja Burmistrza Pajęczna z dnia 10.04.2015 r. znak: NK.6220.7.2014                                  o środowiskowych uwarunkowaniach dla przedsięwzięcia polegającego na dalszej eksploatacji istniejącego złoża wapieni jurajskich Niwiska Górne - Grądy (dotycząca między innymi prowadzenia odwodnienia złoża do poziomu 163 m npm). </w:t>
      </w:r>
    </w:p>
    <w:p w:rsidR="00D569C3" w:rsidRPr="00FB575A" w:rsidRDefault="00D569C3" w:rsidP="00805110">
      <w:pPr>
        <w:spacing w:line="280" w:lineRule="atLeast"/>
        <w:jc w:val="both"/>
        <w:rPr>
          <w:rFonts w:ascii="Arial" w:hAnsi="Arial" w:cs="Arial"/>
          <w:sz w:val="22"/>
          <w:szCs w:val="22"/>
        </w:rPr>
      </w:pPr>
      <w:r w:rsidRPr="00FB575A">
        <w:rPr>
          <w:rFonts w:ascii="Arial" w:hAnsi="Arial" w:cs="Arial"/>
          <w:sz w:val="22"/>
          <w:szCs w:val="22"/>
        </w:rPr>
        <w:t xml:space="preserve">Zakład Górniczy „Działoszyn”, działający w ramach Cementowani Warta S.A., eksploatuje obecnie złoża wapieni jurajskich: "Niwiska Górne-Grądy", „Działoszyn - Trębaczew” oraz „Pajęczno – Makowiska I”. Złoże "Niwiska Górne-Grądy" położone jest w m. Trębaczew, gm. Działoszyn </w:t>
      </w:r>
      <w:r>
        <w:rPr>
          <w:rFonts w:ascii="Arial" w:hAnsi="Arial" w:cs="Arial"/>
          <w:sz w:val="22"/>
          <w:szCs w:val="22"/>
        </w:rPr>
        <w:t xml:space="preserve">                        </w:t>
      </w:r>
      <w:r w:rsidRPr="00FB575A">
        <w:rPr>
          <w:rFonts w:ascii="Arial" w:hAnsi="Arial" w:cs="Arial"/>
          <w:sz w:val="22"/>
          <w:szCs w:val="22"/>
        </w:rPr>
        <w:t xml:space="preserve">i m. Niwiska Dolne, gm. Pajęczno, pow. pajęczański, woj. łódzkie. Złoże eksploatowane jest </w:t>
      </w:r>
      <w:r>
        <w:rPr>
          <w:rFonts w:ascii="Arial" w:hAnsi="Arial" w:cs="Arial"/>
          <w:sz w:val="22"/>
          <w:szCs w:val="22"/>
        </w:rPr>
        <w:t xml:space="preserve">                   </w:t>
      </w:r>
      <w:r w:rsidRPr="00FB575A">
        <w:rPr>
          <w:rFonts w:ascii="Arial" w:hAnsi="Arial" w:cs="Arial"/>
          <w:sz w:val="22"/>
          <w:szCs w:val="22"/>
        </w:rPr>
        <w:t>w oparciu o posiadaną koncesję, wydaną przez Marszałka Województwa Łódzkiego decyzją z dnia 16-10-2012 znak ROV.7422.140.2011/2012/CF.</w:t>
      </w:r>
    </w:p>
    <w:p w:rsidR="00D569C3" w:rsidRPr="00B95061" w:rsidRDefault="00D569C3" w:rsidP="00DF1321">
      <w:pPr>
        <w:pStyle w:val="BodyText"/>
        <w:spacing w:line="300" w:lineRule="atLeast"/>
        <w:ind w:right="-58" w:firstLine="708"/>
        <w:rPr>
          <w:rFonts w:cs="Arial"/>
          <w:szCs w:val="22"/>
        </w:rPr>
      </w:pPr>
      <w:r w:rsidRPr="00CA406B">
        <w:rPr>
          <w:rFonts w:cs="Arial"/>
          <w:szCs w:val="22"/>
        </w:rPr>
        <w:t xml:space="preserve">Zakład uprawniony jest do wydobywania kopaliny w przestrzeni objętej obszarem górniczym, zgodnie z projektem zagospodarowania złoża oraz planem ruchu zakładu górniczego. Zarówno zapisy decyzji o środowiskowych uwarunkowaniach zgody na realizację </w:t>
      </w:r>
      <w:r w:rsidRPr="00657C45">
        <w:rPr>
          <w:rFonts w:cs="Arial"/>
          <w:szCs w:val="22"/>
        </w:rPr>
        <w:t xml:space="preserve">przedsięwzięcia jak i zapisy miejscowych planów zagospodarowania przestrzennego Gminy i Miasta Działoszyn oraz Gminy </w:t>
      </w:r>
      <w:r>
        <w:rPr>
          <w:rFonts w:cs="Arial"/>
          <w:szCs w:val="22"/>
        </w:rPr>
        <w:t xml:space="preserve">                   </w:t>
      </w:r>
      <w:r w:rsidRPr="00657C45">
        <w:rPr>
          <w:rFonts w:cs="Arial"/>
          <w:szCs w:val="22"/>
        </w:rPr>
        <w:t xml:space="preserve">i Miasta Pajęczno, przewidują odwodnienie złoża w celu jego eksploatacji. Posiadana przez Spółkę koncesja przewiduje </w:t>
      </w:r>
      <w:r w:rsidRPr="00657C45">
        <w:rPr>
          <w:szCs w:val="22"/>
        </w:rPr>
        <w:t>prowadzeni</w:t>
      </w:r>
      <w:r>
        <w:rPr>
          <w:szCs w:val="22"/>
        </w:rPr>
        <w:t>e</w:t>
      </w:r>
      <w:r w:rsidRPr="00657C45">
        <w:rPr>
          <w:szCs w:val="22"/>
        </w:rPr>
        <w:t xml:space="preserve"> eksploatacji złoża do poziomu </w:t>
      </w:r>
      <w:r>
        <w:rPr>
          <w:szCs w:val="22"/>
        </w:rPr>
        <w:t xml:space="preserve">+ </w:t>
      </w:r>
      <w:r w:rsidRPr="00657C45">
        <w:rPr>
          <w:szCs w:val="22"/>
        </w:rPr>
        <w:t xml:space="preserve">174 m npm </w:t>
      </w:r>
      <w:r>
        <w:rPr>
          <w:szCs w:val="22"/>
        </w:rPr>
        <w:t xml:space="preserve">– faza I </w:t>
      </w:r>
      <w:r w:rsidRPr="00657C45">
        <w:rPr>
          <w:szCs w:val="22"/>
        </w:rPr>
        <w:t>(</w:t>
      </w:r>
      <w:r>
        <w:rPr>
          <w:szCs w:val="22"/>
        </w:rPr>
        <w:t xml:space="preserve">obecnie </w:t>
      </w:r>
      <w:r w:rsidRPr="00657C45">
        <w:rPr>
          <w:rFonts w:cs="Arial"/>
          <w:szCs w:val="22"/>
        </w:rPr>
        <w:t xml:space="preserve">Cementownia </w:t>
      </w:r>
      <w:r>
        <w:rPr>
          <w:rFonts w:cs="Arial"/>
          <w:szCs w:val="22"/>
        </w:rPr>
        <w:t xml:space="preserve">podjęła  działania </w:t>
      </w:r>
      <w:r w:rsidRPr="00B95061">
        <w:rPr>
          <w:rFonts w:cs="Arial"/>
          <w:szCs w:val="22"/>
        </w:rPr>
        <w:t xml:space="preserve"> </w:t>
      </w:r>
      <w:r w:rsidRPr="0003528D">
        <w:rPr>
          <w:rFonts w:cs="Arial"/>
          <w:szCs w:val="22"/>
        </w:rPr>
        <w:t>celem uzyskania  do końca 2016 r. koncesji na eksploatację złoża do rzędnej + 165 m npm).</w:t>
      </w:r>
      <w:r>
        <w:rPr>
          <w:rFonts w:cs="Arial"/>
          <w:color w:val="FF0000"/>
          <w:szCs w:val="22"/>
        </w:rPr>
        <w:t xml:space="preserve"> </w:t>
      </w:r>
    </w:p>
    <w:p w:rsidR="00D569C3" w:rsidRPr="00FB575A" w:rsidRDefault="00D569C3" w:rsidP="00805110">
      <w:pPr>
        <w:spacing w:line="280" w:lineRule="atLeast"/>
        <w:ind w:firstLine="709"/>
        <w:jc w:val="both"/>
        <w:rPr>
          <w:rFonts w:ascii="Arial" w:hAnsi="Arial" w:cs="Arial"/>
          <w:sz w:val="22"/>
          <w:szCs w:val="22"/>
        </w:rPr>
      </w:pPr>
      <w:r w:rsidRPr="00FB575A">
        <w:rPr>
          <w:rFonts w:ascii="Arial" w:hAnsi="Arial" w:cs="Arial"/>
          <w:sz w:val="22"/>
          <w:szCs w:val="22"/>
        </w:rPr>
        <w:t xml:space="preserve">Cementownia eksploatuje obecnie i nadal zamierza eksploatować wyżej wymienioną odkrywkę do rzędnej + 165 </w:t>
      </w:r>
      <w:r w:rsidRPr="00FB575A">
        <w:rPr>
          <w:rFonts w:ascii="Arial" w:hAnsi="Arial" w:cs="Arial"/>
          <w:color w:val="000000"/>
          <w:sz w:val="22"/>
          <w:szCs w:val="22"/>
        </w:rPr>
        <w:t xml:space="preserve">m npm (ok. 17 m poniżej statycznego zwierciadła wód podziemnych, które zalega na rzędnych 182,0 – 181,8 m npm).  Odwodnienie, </w:t>
      </w:r>
      <w:r w:rsidRPr="00FB575A">
        <w:rPr>
          <w:rFonts w:ascii="Arial" w:hAnsi="Arial" w:cs="Arial"/>
          <w:sz w:val="22"/>
          <w:szCs w:val="22"/>
        </w:rPr>
        <w:t xml:space="preserve">w pierwszej fazie </w:t>
      </w:r>
      <w:r w:rsidRPr="00FB575A">
        <w:rPr>
          <w:rFonts w:ascii="Arial" w:hAnsi="Arial" w:cs="Arial"/>
          <w:color w:val="000000"/>
          <w:sz w:val="22"/>
          <w:szCs w:val="22"/>
        </w:rPr>
        <w:t xml:space="preserve">prowadzone będzie </w:t>
      </w:r>
      <w:r w:rsidRPr="00FB575A">
        <w:rPr>
          <w:rFonts w:ascii="Arial" w:hAnsi="Arial" w:cs="Arial"/>
          <w:sz w:val="22"/>
          <w:szCs w:val="22"/>
        </w:rPr>
        <w:t>do rzędnej + 173,00 m npm, zaś w fazie II do rzędnej + 163,00 m npm. Pozwolenie obejmuje swym zakresem odwodnienie złoża wapieni górnej jury Niwiska Górne – Grądy                     w granicach projektowanego obszaru górniczego „Niwiska Górne – Grądy II”.</w:t>
      </w:r>
    </w:p>
    <w:p w:rsidR="00D569C3" w:rsidRPr="00FB575A" w:rsidRDefault="00D569C3" w:rsidP="00805110">
      <w:pPr>
        <w:spacing w:line="280" w:lineRule="atLeast"/>
        <w:jc w:val="both"/>
        <w:rPr>
          <w:rFonts w:ascii="Arial" w:hAnsi="Arial" w:cs="Arial"/>
          <w:color w:val="000000"/>
          <w:sz w:val="22"/>
          <w:szCs w:val="22"/>
        </w:rPr>
      </w:pPr>
    </w:p>
    <w:p w:rsidR="00D569C3" w:rsidRPr="00FB575A" w:rsidRDefault="00D569C3" w:rsidP="00805110">
      <w:pPr>
        <w:spacing w:line="280" w:lineRule="atLeast"/>
        <w:ind w:firstLine="709"/>
        <w:jc w:val="both"/>
        <w:rPr>
          <w:rFonts w:ascii="Arial" w:hAnsi="Arial" w:cs="Arial"/>
          <w:sz w:val="22"/>
          <w:szCs w:val="22"/>
        </w:rPr>
      </w:pPr>
      <w:r w:rsidRPr="00FB575A">
        <w:rPr>
          <w:rFonts w:ascii="Arial" w:hAnsi="Arial" w:cs="Arial"/>
          <w:sz w:val="22"/>
          <w:szCs w:val="22"/>
        </w:rPr>
        <w:t>Odwodnienie prowadzone będzie ze średnią wydajnością dobową 5600 m</w:t>
      </w:r>
      <w:r w:rsidRPr="00FB575A">
        <w:rPr>
          <w:rFonts w:ascii="Arial" w:hAnsi="Arial" w:cs="Arial"/>
          <w:sz w:val="22"/>
          <w:szCs w:val="22"/>
          <w:vertAlign w:val="superscript"/>
        </w:rPr>
        <w:t>3</w:t>
      </w:r>
      <w:r w:rsidRPr="00FB575A">
        <w:rPr>
          <w:rFonts w:ascii="Arial" w:hAnsi="Arial" w:cs="Arial"/>
          <w:sz w:val="22"/>
          <w:szCs w:val="22"/>
        </w:rPr>
        <w:t>/d. Pompowanie z maksymalną wydajnością godzinową 250,0 m</w:t>
      </w:r>
      <w:r w:rsidRPr="00FB575A">
        <w:rPr>
          <w:rFonts w:ascii="Arial" w:hAnsi="Arial" w:cs="Arial"/>
          <w:sz w:val="22"/>
          <w:szCs w:val="22"/>
          <w:vertAlign w:val="superscript"/>
        </w:rPr>
        <w:t>3</w:t>
      </w:r>
      <w:r w:rsidRPr="00FB575A">
        <w:rPr>
          <w:rFonts w:ascii="Arial" w:hAnsi="Arial" w:cs="Arial"/>
          <w:sz w:val="22"/>
          <w:szCs w:val="22"/>
        </w:rPr>
        <w:t>/h odbywać się będzie, okresowo, w miarę potrzeb eksploatacyjnych (w przypadku stwierdzenia możliwości wystąpienia zagrożenia dla normalnego funkcjonowania zakładu górniczego i ciągłości produkcji),</w:t>
      </w:r>
      <w:r w:rsidRPr="00FB575A">
        <w:rPr>
          <w:rFonts w:ascii="Arial" w:hAnsi="Arial" w:cs="Arial"/>
          <w:sz w:val="22"/>
          <w:szCs w:val="22"/>
          <w:lang w:val="pt-BR"/>
        </w:rPr>
        <w:t xml:space="preserve"> przy założeniu, że </w:t>
      </w:r>
      <w:r w:rsidRPr="00FB575A">
        <w:rPr>
          <w:rFonts w:ascii="Arial" w:hAnsi="Arial" w:cs="Arial"/>
          <w:sz w:val="22"/>
          <w:szCs w:val="22"/>
        </w:rPr>
        <w:t xml:space="preserve">maksymalna rzędna odwodnienia nie zejdzie poniżej poziomu + 163,00 m npm (przy depresji s=19,0 m).  Przy czym zauważyć należy, że wody odpompowywane z odwodnienia (zbierane przy pomocy rząpi, </w:t>
      </w:r>
      <w:r>
        <w:rPr>
          <w:rFonts w:ascii="Arial" w:hAnsi="Arial" w:cs="Arial"/>
          <w:sz w:val="22"/>
          <w:szCs w:val="22"/>
        </w:rPr>
        <w:t xml:space="preserve">                          </w:t>
      </w:r>
      <w:r w:rsidRPr="00FB575A">
        <w:rPr>
          <w:rFonts w:ascii="Arial" w:hAnsi="Arial" w:cs="Arial"/>
          <w:sz w:val="22"/>
          <w:szCs w:val="22"/>
        </w:rPr>
        <w:t xml:space="preserve">do których opuszczane są agregaty pompowe) pochodzącą zarówno z odwodnienia wgłębnego jak i odwodnienia powierzchniowego. Wody te zawierają znaczne ilości zawiesiny pochodzenia mineralnego. Projektuje się zastosowanie trzech pomp typu BS, zamontowanych na modułach pływających. Maksymalnie pracować będą 2 pompy, trzecia zaś stanowić będzie rezerwę </w:t>
      </w:r>
      <w:r>
        <w:rPr>
          <w:rFonts w:ascii="Arial" w:hAnsi="Arial" w:cs="Arial"/>
          <w:sz w:val="22"/>
          <w:szCs w:val="22"/>
        </w:rPr>
        <w:t xml:space="preserve">                         </w:t>
      </w:r>
      <w:r w:rsidRPr="00FB575A">
        <w:rPr>
          <w:rFonts w:ascii="Arial" w:hAnsi="Arial" w:cs="Arial"/>
          <w:sz w:val="22"/>
          <w:szCs w:val="22"/>
        </w:rPr>
        <w:t xml:space="preserve">na wypadek awarii. Układ sterowania pompami musi zapewniać naprzemienną pracę wszystkich </w:t>
      </w:r>
      <w:r>
        <w:rPr>
          <w:rFonts w:ascii="Arial" w:hAnsi="Arial" w:cs="Arial"/>
          <w:sz w:val="22"/>
          <w:szCs w:val="22"/>
        </w:rPr>
        <w:t xml:space="preserve">                  </w:t>
      </w:r>
      <w:r w:rsidRPr="00FB575A">
        <w:rPr>
          <w:rFonts w:ascii="Arial" w:hAnsi="Arial" w:cs="Arial"/>
          <w:sz w:val="22"/>
          <w:szCs w:val="22"/>
        </w:rPr>
        <w:t>3 pomp (z ograniczeniem do maksymalnej pracy 2 pomp jednocześnie). Ogółem wydajność 2 pomp nie przekroczy 250 m</w:t>
      </w:r>
      <w:r w:rsidRPr="00FB575A">
        <w:rPr>
          <w:rFonts w:ascii="Arial" w:hAnsi="Arial" w:cs="Arial"/>
          <w:sz w:val="22"/>
          <w:szCs w:val="22"/>
          <w:vertAlign w:val="superscript"/>
        </w:rPr>
        <w:t>3</w:t>
      </w:r>
      <w:r w:rsidRPr="00FB575A">
        <w:rPr>
          <w:rFonts w:ascii="Arial" w:hAnsi="Arial" w:cs="Arial"/>
          <w:sz w:val="22"/>
          <w:szCs w:val="22"/>
        </w:rPr>
        <w:t>/h.  Pomiar poziomu zalegania lustra wody w wyrobisku prowadzony będzie metodą ultradźwiękową, np. przy pomocy urządzenia Prosonic FMU 860 (dodatkowo pomiary mogą być prowadzone w oparciu o odczyty łaty dołączonej do agregatów pompowych opuszczanych do rząpia).</w:t>
      </w:r>
    </w:p>
    <w:p w:rsidR="00D569C3" w:rsidRPr="00FB575A" w:rsidRDefault="00D569C3" w:rsidP="00805110">
      <w:pPr>
        <w:spacing w:line="280" w:lineRule="atLeast"/>
        <w:jc w:val="both"/>
        <w:rPr>
          <w:rFonts w:ascii="Arial" w:hAnsi="Arial" w:cs="Arial"/>
          <w:sz w:val="22"/>
          <w:szCs w:val="22"/>
        </w:rPr>
      </w:pPr>
      <w:r w:rsidRPr="00FB575A">
        <w:rPr>
          <w:rFonts w:ascii="Arial" w:hAnsi="Arial" w:cs="Arial"/>
          <w:sz w:val="22"/>
          <w:szCs w:val="22"/>
        </w:rPr>
        <w:t xml:space="preserve">Rurociąg tłoczny wykonany zostanie z rur stalowych spawanych DN 250 mm, posadowionych </w:t>
      </w:r>
      <w:r>
        <w:rPr>
          <w:rFonts w:ascii="Arial" w:hAnsi="Arial" w:cs="Arial"/>
          <w:sz w:val="22"/>
          <w:szCs w:val="22"/>
        </w:rPr>
        <w:t xml:space="preserve">                  </w:t>
      </w:r>
      <w:r w:rsidRPr="00FB575A">
        <w:rPr>
          <w:rFonts w:ascii="Arial" w:hAnsi="Arial" w:cs="Arial"/>
          <w:sz w:val="22"/>
          <w:szCs w:val="22"/>
        </w:rPr>
        <w:t xml:space="preserve">na niskich podporach estakadowych. Całkowita, projektowana długość rurociągu wynosi 470,0 m. Projektowany rurociąg będzie odprowadzał wody kopalniane z rząpia do centralnego punktu, zlokalizowanego w pobliżu Sztygarówki (spięcie z rurociągiem odwadniającym złoże „Działoszyn – Trębaczew”). Przed włączeniem rurociągu do studzienki istniejącego kanału deszczowego kd 250 mm, zamontowany zostanie układ pomiarowy – przepływomierz elektromagnetyczny – projektuje się urządzenie firmy TECHMAG, typ FM300, DN 250 mm. </w:t>
      </w:r>
    </w:p>
    <w:p w:rsidR="00D569C3" w:rsidRPr="00FB575A" w:rsidRDefault="00D569C3" w:rsidP="00805110">
      <w:pPr>
        <w:spacing w:line="280" w:lineRule="atLeast"/>
        <w:ind w:firstLine="709"/>
        <w:jc w:val="both"/>
        <w:rPr>
          <w:rFonts w:ascii="Arial" w:hAnsi="Arial" w:cs="Arial"/>
          <w:sz w:val="22"/>
          <w:szCs w:val="22"/>
        </w:rPr>
      </w:pPr>
      <w:r w:rsidRPr="00FB575A">
        <w:rPr>
          <w:rFonts w:ascii="Arial" w:hAnsi="Arial" w:cs="Arial"/>
          <w:sz w:val="22"/>
          <w:szCs w:val="22"/>
        </w:rPr>
        <w:t xml:space="preserve">Ścieki przemysłowe - opadowe i roztopowe pochodzące z zakładu "WARTA II" oraz wody z odwodnienia wyrobisk („Działoszyn - Trębaczew” oraz  "Niwiska Górne-Grądy") zbierane są systemem kanalizacji deszczowej a następnie odprowadzane do Warty za pomocą rowu otwartego, na którym usytuowany jest osadnik wód deszczowych (dostosowany dla potrzeb oczyszczenia </w:t>
      </w:r>
      <w:r>
        <w:rPr>
          <w:rFonts w:ascii="Arial" w:hAnsi="Arial" w:cs="Arial"/>
          <w:sz w:val="22"/>
          <w:szCs w:val="22"/>
        </w:rPr>
        <w:t xml:space="preserve">                   </w:t>
      </w:r>
      <w:r w:rsidRPr="00FB575A">
        <w:rPr>
          <w:rFonts w:ascii="Arial" w:hAnsi="Arial" w:cs="Arial"/>
          <w:sz w:val="22"/>
          <w:szCs w:val="22"/>
        </w:rPr>
        <w:t xml:space="preserve">na jednym obiekcie, zarówno wód kopalnianych jak i wód opadowych i roztopowych do warunków umożliwiających wprowadzanie ścieków do środowiska). Rów zakończony jest wylotem do odnogi rzeki Warty w km 625 + 300 (rzędna dna ujścia do odbiornika - 180,70 m npm). Odprowadzenie ścieków przemysłowych do rzeki Warty uregulowane jest odrębnym pozwoleniem.  </w:t>
      </w:r>
    </w:p>
    <w:p w:rsidR="00D569C3" w:rsidRPr="00FB575A" w:rsidRDefault="00D569C3" w:rsidP="00805110">
      <w:pPr>
        <w:pStyle w:val="BodyText"/>
        <w:overflowPunct/>
        <w:autoSpaceDE/>
        <w:autoSpaceDN/>
        <w:adjustRightInd/>
        <w:spacing w:line="280" w:lineRule="atLeast"/>
        <w:ind w:right="-58" w:firstLine="708"/>
        <w:textAlignment w:val="auto"/>
        <w:rPr>
          <w:rFonts w:cs="Arial"/>
          <w:szCs w:val="22"/>
        </w:rPr>
      </w:pPr>
      <w:r w:rsidRPr="00FB575A">
        <w:rPr>
          <w:rFonts w:cs="Arial"/>
          <w:bCs/>
          <w:szCs w:val="22"/>
        </w:rPr>
        <w:t xml:space="preserve">Oddziaływanie projektowanego odwodnienia (przedstawione w załączonej dokumentacji) – przy założonym obniżeniu lustra wody do rzędnej + 163 m npm - </w:t>
      </w:r>
      <w:r w:rsidRPr="00FB575A">
        <w:rPr>
          <w:rFonts w:cs="Arial"/>
          <w:szCs w:val="22"/>
        </w:rPr>
        <w:t xml:space="preserve">nie wpłynie znacząco </w:t>
      </w:r>
      <w:r>
        <w:rPr>
          <w:rFonts w:cs="Arial"/>
          <w:szCs w:val="22"/>
        </w:rPr>
        <w:t xml:space="preserve">                           </w:t>
      </w:r>
      <w:r w:rsidRPr="00FB575A">
        <w:rPr>
          <w:rFonts w:cs="Arial"/>
          <w:szCs w:val="22"/>
        </w:rPr>
        <w:t>na środowisko, zwłaszcza na cykl wegetacyjny roślin i warunki w strefie aeracji (nie nastąpi spadek naturalnej wilgotności, nie zmienią się warunki przesączania się wód opadowych) gdyż eksploatacja wapieni następować będzie na głębokości 46-55 m poniżej terenu poza wyrobiskiem a miąższość strefy przypowierzchniowej wynosi ok. 3 – 5 m.</w:t>
      </w:r>
    </w:p>
    <w:p w:rsidR="00D569C3" w:rsidRPr="00FB575A" w:rsidRDefault="00D569C3" w:rsidP="00805110">
      <w:pPr>
        <w:pStyle w:val="Styl"/>
        <w:spacing w:line="280" w:lineRule="atLeast"/>
        <w:ind w:right="-54" w:firstLine="709"/>
        <w:jc w:val="both"/>
        <w:rPr>
          <w:rFonts w:ascii="Arial" w:hAnsi="Arial" w:cs="Arial"/>
          <w:bCs/>
          <w:sz w:val="22"/>
          <w:szCs w:val="22"/>
        </w:rPr>
      </w:pPr>
      <w:r w:rsidRPr="00FB575A">
        <w:rPr>
          <w:rFonts w:ascii="Arial" w:hAnsi="Arial" w:cs="Arial"/>
          <w:sz w:val="22"/>
          <w:szCs w:val="22"/>
        </w:rPr>
        <w:t>W bezpośrednim sąsiedztwie projektowanego odwodnienia usytuowane są eksploatowane studnie Wnioskodawcy (Nr 2, 3 i 4) oraz studnia w Niwiskach Górnych stanowiąca własność Gminy Pajęczno. Otwór ten, o zasobach Q</w:t>
      </w:r>
      <w:r w:rsidRPr="00FB575A">
        <w:rPr>
          <w:rFonts w:ascii="Arial" w:hAnsi="Arial" w:cs="Arial"/>
          <w:sz w:val="22"/>
          <w:szCs w:val="22"/>
          <w:vertAlign w:val="subscript"/>
        </w:rPr>
        <w:t>e</w:t>
      </w:r>
      <w:r w:rsidRPr="00FB575A">
        <w:rPr>
          <w:rFonts w:ascii="Arial" w:hAnsi="Arial" w:cs="Arial"/>
          <w:sz w:val="22"/>
          <w:szCs w:val="22"/>
        </w:rPr>
        <w:t>=12,2 m</w:t>
      </w:r>
      <w:r w:rsidRPr="00FB575A">
        <w:rPr>
          <w:rFonts w:ascii="Arial" w:hAnsi="Arial" w:cs="Arial"/>
          <w:sz w:val="22"/>
          <w:szCs w:val="22"/>
          <w:vertAlign w:val="superscript"/>
        </w:rPr>
        <w:t>3</w:t>
      </w:r>
      <w:r w:rsidRPr="00FB575A">
        <w:rPr>
          <w:rFonts w:ascii="Arial" w:hAnsi="Arial" w:cs="Arial"/>
          <w:sz w:val="22"/>
          <w:szCs w:val="22"/>
        </w:rPr>
        <w:t>/h przy S</w:t>
      </w:r>
      <w:r w:rsidRPr="00FB575A">
        <w:rPr>
          <w:rFonts w:ascii="Arial" w:hAnsi="Arial" w:cs="Arial"/>
          <w:sz w:val="22"/>
          <w:szCs w:val="22"/>
          <w:vertAlign w:val="subscript"/>
        </w:rPr>
        <w:t>e</w:t>
      </w:r>
      <w:r w:rsidRPr="00FB575A">
        <w:rPr>
          <w:rFonts w:ascii="Arial" w:hAnsi="Arial" w:cs="Arial"/>
          <w:sz w:val="22"/>
          <w:szCs w:val="22"/>
        </w:rPr>
        <w:t>=11,6 m, jest eksploatowany z wydajnością ok. 12 000 m</w:t>
      </w:r>
      <w:r w:rsidRPr="00FB575A">
        <w:rPr>
          <w:rFonts w:ascii="Arial" w:hAnsi="Arial" w:cs="Arial"/>
          <w:sz w:val="22"/>
          <w:szCs w:val="22"/>
          <w:vertAlign w:val="superscript"/>
        </w:rPr>
        <w:t>3</w:t>
      </w:r>
      <w:r w:rsidRPr="00FB575A">
        <w:rPr>
          <w:rFonts w:ascii="Arial" w:hAnsi="Arial" w:cs="Arial"/>
          <w:sz w:val="22"/>
          <w:szCs w:val="22"/>
        </w:rPr>
        <w:t>/rok, tj. ok. 32,9 m</w:t>
      </w:r>
      <w:r w:rsidRPr="00FB575A">
        <w:rPr>
          <w:rFonts w:ascii="Arial" w:hAnsi="Arial" w:cs="Arial"/>
          <w:sz w:val="22"/>
          <w:szCs w:val="22"/>
          <w:vertAlign w:val="superscript"/>
        </w:rPr>
        <w:t>3</w:t>
      </w:r>
      <w:r w:rsidRPr="00FB575A">
        <w:rPr>
          <w:rFonts w:ascii="Arial" w:hAnsi="Arial" w:cs="Arial"/>
          <w:sz w:val="22"/>
          <w:szCs w:val="22"/>
        </w:rPr>
        <w:t>/d (1,37 m</w:t>
      </w:r>
      <w:r w:rsidRPr="00FB575A">
        <w:rPr>
          <w:rFonts w:ascii="Arial" w:hAnsi="Arial" w:cs="Arial"/>
          <w:sz w:val="22"/>
          <w:szCs w:val="22"/>
          <w:vertAlign w:val="superscript"/>
        </w:rPr>
        <w:t>3</w:t>
      </w:r>
      <w:r w:rsidRPr="00FB575A">
        <w:rPr>
          <w:rFonts w:ascii="Arial" w:hAnsi="Arial" w:cs="Arial"/>
          <w:sz w:val="22"/>
          <w:szCs w:val="22"/>
        </w:rPr>
        <w:t xml:space="preserve">/h) i stanowi uzupełnienie sieci wodociągowej. Stan techniczny otworu jest zły i nie przewiduje się jego eksploatacji z zatwierdzoną wydajnością eksploatacyjną (w Banku Hydro otwór ten oznaczony jest numerem 7710055  i klasyfikowany jako nieczynny). </w:t>
      </w:r>
    </w:p>
    <w:p w:rsidR="00D569C3" w:rsidRPr="00FB575A" w:rsidRDefault="00D569C3" w:rsidP="00805110">
      <w:pPr>
        <w:pStyle w:val="BodyText"/>
        <w:overflowPunct/>
        <w:autoSpaceDE/>
        <w:autoSpaceDN/>
        <w:adjustRightInd/>
        <w:spacing w:line="280" w:lineRule="atLeast"/>
        <w:ind w:right="-58" w:firstLine="708"/>
        <w:textAlignment w:val="auto"/>
        <w:rPr>
          <w:rFonts w:cs="Arial"/>
          <w:szCs w:val="22"/>
        </w:rPr>
      </w:pPr>
      <w:r w:rsidRPr="00FB575A">
        <w:rPr>
          <w:rFonts w:cs="Arial"/>
          <w:szCs w:val="22"/>
        </w:rPr>
        <w:t>Jednakże, zgodnie z przedstawioną dokumentacją, przy zastosowaniu określonych                  w „Dodatku do dokumentacji geologicznej …”  warunków prowadzenia odwodnienia złoża, ujęcia te nie znajdą się w zasięgu oddziaływania projektowanego odwodnienia. Cementownia Warta S.A. p</w:t>
      </w:r>
      <w:r w:rsidRPr="00FB575A">
        <w:rPr>
          <w:rFonts w:cs="Arial"/>
          <w:bCs/>
          <w:szCs w:val="22"/>
        </w:rPr>
        <w:t>lanuje wykorzystanie w/w studni jako piezometrów obserwacyjnych rzeczywistego zasięgu leja depresji podczas odwadniania złoża.</w:t>
      </w:r>
    </w:p>
    <w:p w:rsidR="00D569C3" w:rsidRPr="00FB575A" w:rsidRDefault="00D569C3" w:rsidP="00805110">
      <w:pPr>
        <w:pStyle w:val="BodyText"/>
        <w:spacing w:line="280" w:lineRule="atLeast"/>
        <w:ind w:right="-58" w:firstLine="851"/>
        <w:rPr>
          <w:rFonts w:cs="Arial"/>
          <w:szCs w:val="22"/>
        </w:rPr>
      </w:pPr>
      <w:r w:rsidRPr="00FB575A">
        <w:rPr>
          <w:rFonts w:cs="Arial"/>
          <w:szCs w:val="22"/>
        </w:rPr>
        <w:t>W przypadku stwierdzenia udokumentowanych szkód, rekompensatę dla poszkodowanych w wyniku ruchu zakładu górniczego gwarantują przepisy ustawy z dnia 9 czerwca 2011 r. Prawo geologiczne i górnicze (Dz. U. 2015, poz. 196).  Na podstawie art. 144 wyżej wymienionej ustawy - właściciel nie może sprzeciwiać się zagrożeniom spowodowanym ruchem zakładu górniczego, który jest prowadzony zgodnie z ustawą. Może on jednak żądać naprawienia wyrządzonej tym ruchem szkody, na zasadach określonych w ustawie Prawo geologiczne i górnicze.</w:t>
      </w:r>
    </w:p>
    <w:p w:rsidR="00D569C3" w:rsidRPr="00FB575A" w:rsidRDefault="00D569C3" w:rsidP="00805110">
      <w:pPr>
        <w:spacing w:line="280" w:lineRule="atLeast"/>
        <w:ind w:firstLine="426"/>
        <w:jc w:val="both"/>
        <w:rPr>
          <w:rFonts w:ascii="Arial" w:hAnsi="Arial" w:cs="Arial"/>
          <w:sz w:val="22"/>
          <w:szCs w:val="22"/>
        </w:rPr>
      </w:pPr>
      <w:r w:rsidRPr="00FB575A">
        <w:rPr>
          <w:rFonts w:ascii="Arial" w:hAnsi="Arial" w:cs="Arial"/>
          <w:sz w:val="22"/>
          <w:szCs w:val="22"/>
        </w:rPr>
        <w:t xml:space="preserve">Omawiana inwestycja znajduje się w JCWP - Warta od Liswarty do Grabarki (europejski kod PLRW60001918171) oraz JCWPD - (europejski kod PLGW650095), w regionie wodnym Warty, </w:t>
      </w:r>
      <w:r>
        <w:rPr>
          <w:rFonts w:ascii="Arial" w:hAnsi="Arial" w:cs="Arial"/>
          <w:sz w:val="22"/>
          <w:szCs w:val="22"/>
        </w:rPr>
        <w:t xml:space="preserve">             </w:t>
      </w:r>
      <w:r w:rsidRPr="00FB575A">
        <w:rPr>
          <w:rFonts w:ascii="Arial" w:hAnsi="Arial" w:cs="Arial"/>
          <w:sz w:val="22"/>
          <w:szCs w:val="22"/>
        </w:rPr>
        <w:t>w obszarze dorzecza Odry. Niniejsze pozwolenie wodnoprawne nie narusza ustaleń Planu gospodarowania wodami na obszarze dorzecza Odry oraz warunków korzystania z wód regionu wodnego Warty.</w:t>
      </w:r>
    </w:p>
    <w:p w:rsidR="00D569C3" w:rsidRPr="00FB575A" w:rsidRDefault="00D569C3" w:rsidP="00805110">
      <w:pPr>
        <w:pStyle w:val="BodyText"/>
        <w:tabs>
          <w:tab w:val="left" w:pos="8789"/>
        </w:tabs>
        <w:spacing w:line="280" w:lineRule="atLeast"/>
        <w:ind w:right="-58"/>
        <w:rPr>
          <w:rFonts w:cs="Arial"/>
          <w:szCs w:val="22"/>
        </w:rPr>
      </w:pPr>
    </w:p>
    <w:p w:rsidR="00D569C3" w:rsidRPr="00FB575A" w:rsidRDefault="00D569C3" w:rsidP="00805110">
      <w:pPr>
        <w:pStyle w:val="BodyText"/>
        <w:tabs>
          <w:tab w:val="left" w:pos="8789"/>
        </w:tabs>
        <w:spacing w:line="280" w:lineRule="atLeast"/>
        <w:ind w:right="-58" w:firstLine="708"/>
        <w:rPr>
          <w:rFonts w:cs="Arial"/>
          <w:szCs w:val="22"/>
        </w:rPr>
      </w:pPr>
      <w:r w:rsidRPr="00FB575A">
        <w:rPr>
          <w:rFonts w:cs="Arial"/>
          <w:szCs w:val="22"/>
        </w:rPr>
        <w:t xml:space="preserve">Cementownia Warta S.A. zaliczana jest, na podstawie art. 378 ust. 2a pkt 2 ustawy z dnia </w:t>
      </w:r>
      <w:r>
        <w:rPr>
          <w:rFonts w:cs="Arial"/>
          <w:szCs w:val="22"/>
        </w:rPr>
        <w:t xml:space="preserve">  </w:t>
      </w:r>
      <w:r w:rsidRPr="00FB575A">
        <w:rPr>
          <w:rFonts w:cs="Arial"/>
          <w:szCs w:val="22"/>
        </w:rPr>
        <w:t>27 kwietnia 2001r. Prawo Ochrony Środowiska (</w:t>
      </w:r>
      <w:r w:rsidRPr="00FB575A">
        <w:rPr>
          <w:rFonts w:cs="Arial"/>
          <w:bCs/>
          <w:iCs/>
          <w:szCs w:val="22"/>
        </w:rPr>
        <w:t>tj. Dz. U. z 2013, poz. 1232, ze zmianami)</w:t>
      </w:r>
      <w:r w:rsidRPr="00FB575A">
        <w:rPr>
          <w:rFonts w:cs="Arial"/>
          <w:szCs w:val="22"/>
        </w:rPr>
        <w:t xml:space="preserve">, </w:t>
      </w:r>
      <w:r>
        <w:rPr>
          <w:rFonts w:cs="Arial"/>
          <w:szCs w:val="22"/>
        </w:rPr>
        <w:t xml:space="preserve">                         </w:t>
      </w:r>
      <w:r w:rsidRPr="00FB575A">
        <w:rPr>
          <w:rFonts w:cs="Arial"/>
          <w:szCs w:val="22"/>
        </w:rPr>
        <w:t xml:space="preserve">do przedsięwzięć mogących zawsze znacząco oddziaływać na środowisko w rozumieniu ustawy </w:t>
      </w:r>
      <w:r>
        <w:rPr>
          <w:rFonts w:cs="Arial"/>
          <w:szCs w:val="22"/>
        </w:rPr>
        <w:t xml:space="preserve">                                </w:t>
      </w:r>
      <w:r w:rsidRPr="00FB575A">
        <w:rPr>
          <w:rFonts w:cs="Arial"/>
          <w:szCs w:val="22"/>
        </w:rPr>
        <w:t>z dnia 3 października 2008 r. o udostępnianiu informacji  o środowisku i jego ochronie, udziale społeczeństwa w ochronie środowiska oraz o ocenach oddziaływania na środowisko (</w:t>
      </w:r>
      <w:r w:rsidRPr="00FB575A">
        <w:rPr>
          <w:rFonts w:cs="Arial"/>
          <w:bCs/>
          <w:iCs/>
          <w:szCs w:val="22"/>
        </w:rPr>
        <w:t>t.j. Dz.U. z 2013, poz. 1235, ze zmianami</w:t>
      </w:r>
      <w:r w:rsidRPr="00FB575A">
        <w:rPr>
          <w:rFonts w:cs="Arial"/>
          <w:szCs w:val="22"/>
        </w:rPr>
        <w:t>). Dlatego też postępowanie w niniejszej sprawie należy do właściwości Marszałka Województwa Łódzkiego.</w:t>
      </w:r>
    </w:p>
    <w:p w:rsidR="00D569C3" w:rsidRPr="00FB575A" w:rsidRDefault="00D569C3" w:rsidP="00805110">
      <w:pPr>
        <w:pStyle w:val="BodyText"/>
        <w:spacing w:line="280" w:lineRule="atLeast"/>
        <w:ind w:right="-58" w:firstLine="709"/>
        <w:rPr>
          <w:rFonts w:cs="Arial"/>
          <w:bCs/>
          <w:szCs w:val="22"/>
        </w:rPr>
      </w:pPr>
      <w:r w:rsidRPr="00FB575A">
        <w:rPr>
          <w:rFonts w:cs="Arial"/>
          <w:szCs w:val="22"/>
        </w:rPr>
        <w:t xml:space="preserve">Organ tut. powiadomił, w myśl art. 61 § 4 Kpa oraz art. 127 ust. 6 Ustawy z dnia 18 lipca 2001r. Prawo wodne, strony i osoby zainteresowane o wszczęciu postępowania w wyżej wymienionej sprawie. Obwieszczenie o postępowaniu umieszczone zostało na tablicy ogłoszeń </w:t>
      </w:r>
      <w:r>
        <w:rPr>
          <w:rFonts w:cs="Arial"/>
          <w:szCs w:val="22"/>
        </w:rPr>
        <w:t xml:space="preserve">                </w:t>
      </w:r>
      <w:r w:rsidRPr="00FB575A">
        <w:rPr>
          <w:rFonts w:cs="Arial"/>
          <w:szCs w:val="22"/>
        </w:rPr>
        <w:t xml:space="preserve">w siedzibie: Urzędu Marszałkowskiego w Łodzi, Cementowni Warta S.A. w Trębaczewie, Urzędu Miasta i Gminy Działoszyn oraz Urzędu Miasta i Gminy Pajęczno. Obwieszczenie zostało również zamieszczone na stronie internetowej Urzędu Marszałkowskiego w Łodzi.  Miało to umożliwić stronom oraz osobom zainteresowanym składanie uwag, wniosków i wyjaśnień. </w:t>
      </w:r>
    </w:p>
    <w:p w:rsidR="00D569C3" w:rsidRPr="00FB575A" w:rsidRDefault="00D569C3" w:rsidP="00805110">
      <w:pPr>
        <w:spacing w:line="280" w:lineRule="atLeast"/>
        <w:ind w:firstLine="709"/>
        <w:jc w:val="both"/>
        <w:rPr>
          <w:rFonts w:ascii="Arial" w:hAnsi="Arial" w:cs="Arial"/>
          <w:sz w:val="22"/>
          <w:szCs w:val="22"/>
        </w:rPr>
      </w:pPr>
      <w:r w:rsidRPr="00FB575A">
        <w:rPr>
          <w:rFonts w:ascii="Arial" w:hAnsi="Arial" w:cs="Arial"/>
          <w:sz w:val="22"/>
          <w:szCs w:val="22"/>
        </w:rPr>
        <w:t xml:space="preserve">Podczas trwania postępowania, do dnia wydania niniejszego pozwolenia, wpłynęło pismo </w:t>
      </w:r>
      <w:r>
        <w:rPr>
          <w:rFonts w:ascii="Arial" w:hAnsi="Arial" w:cs="Arial"/>
          <w:sz w:val="22"/>
          <w:szCs w:val="22"/>
        </w:rPr>
        <w:t xml:space="preserve">         </w:t>
      </w:r>
      <w:r w:rsidRPr="00FB575A">
        <w:rPr>
          <w:rFonts w:ascii="Arial" w:hAnsi="Arial" w:cs="Arial"/>
          <w:sz w:val="22"/>
          <w:szCs w:val="22"/>
        </w:rPr>
        <w:t xml:space="preserve">od pełnomocnika Prezesa Krajowego Zarządu Gospodarki Wodnej – p. Grażyny Husak – Górnej (pismo z dnia 9.07.2015 r. znak: ZZH-4421.269.2015.1077), w którym strona postępowania wnosi </w:t>
      </w:r>
      <w:r>
        <w:rPr>
          <w:rFonts w:ascii="Arial" w:hAnsi="Arial" w:cs="Arial"/>
          <w:sz w:val="22"/>
          <w:szCs w:val="22"/>
        </w:rPr>
        <w:t xml:space="preserve">          </w:t>
      </w:r>
      <w:r w:rsidRPr="00FB575A">
        <w:rPr>
          <w:rFonts w:ascii="Arial" w:hAnsi="Arial" w:cs="Arial"/>
          <w:sz w:val="22"/>
          <w:szCs w:val="22"/>
        </w:rPr>
        <w:t xml:space="preserve">o zweryfikowanie operatu wodnoprawnego pod katem rocznego poboru wody tak by odpowiadała rzeczywistym potrzebom użytkownika oraz o zamieszczenie w treści decyzji wszystkich wymaganych informacji, określających szczegółowo zakres udzielanego pozwolenia.  </w:t>
      </w:r>
      <w:r>
        <w:rPr>
          <w:rFonts w:ascii="Arial" w:hAnsi="Arial" w:cs="Arial"/>
          <w:sz w:val="22"/>
          <w:szCs w:val="22"/>
        </w:rPr>
        <w:t xml:space="preserve">                                 </w:t>
      </w:r>
      <w:r w:rsidRPr="00FB575A">
        <w:rPr>
          <w:rFonts w:ascii="Arial" w:hAnsi="Arial" w:cs="Arial"/>
          <w:sz w:val="22"/>
          <w:szCs w:val="22"/>
        </w:rPr>
        <w:t xml:space="preserve">O powyższym zawiadomiono Wnioskodawcę (pismo z dnia 17.07.2015 r.), który po konsultacji </w:t>
      </w:r>
      <w:r>
        <w:rPr>
          <w:rFonts w:ascii="Arial" w:hAnsi="Arial" w:cs="Arial"/>
          <w:sz w:val="22"/>
          <w:szCs w:val="22"/>
        </w:rPr>
        <w:t xml:space="preserve">                   </w:t>
      </w:r>
      <w:r w:rsidRPr="00FB575A">
        <w:rPr>
          <w:rFonts w:ascii="Arial" w:hAnsi="Arial" w:cs="Arial"/>
          <w:sz w:val="22"/>
          <w:szCs w:val="22"/>
        </w:rPr>
        <w:t xml:space="preserve">z RZGW w Poznaniu, w piśmie z dnia 22.07.2015r. znak: TE/28/2015 poinformował, </w:t>
      </w:r>
      <w:r>
        <w:rPr>
          <w:rFonts w:ascii="Arial" w:hAnsi="Arial" w:cs="Arial"/>
          <w:sz w:val="22"/>
          <w:szCs w:val="22"/>
        </w:rPr>
        <w:t xml:space="preserve">                                   </w:t>
      </w:r>
      <w:r w:rsidRPr="00FB575A">
        <w:rPr>
          <w:rFonts w:ascii="Arial" w:hAnsi="Arial" w:cs="Arial"/>
          <w:sz w:val="22"/>
          <w:szCs w:val="22"/>
        </w:rPr>
        <w:t>że podtrzymuje swoje pierwotne stanowisko.</w:t>
      </w:r>
    </w:p>
    <w:p w:rsidR="00D569C3" w:rsidRPr="00FB575A" w:rsidRDefault="00D569C3" w:rsidP="00805110">
      <w:pPr>
        <w:spacing w:line="280" w:lineRule="atLeast"/>
        <w:ind w:firstLine="709"/>
        <w:jc w:val="both"/>
        <w:rPr>
          <w:rFonts w:ascii="Arial" w:hAnsi="Arial" w:cs="Arial"/>
          <w:sz w:val="22"/>
          <w:szCs w:val="22"/>
        </w:rPr>
      </w:pPr>
    </w:p>
    <w:p w:rsidR="00D569C3" w:rsidRPr="00FB575A" w:rsidRDefault="00D569C3" w:rsidP="00805110">
      <w:pPr>
        <w:spacing w:line="280" w:lineRule="atLeast"/>
        <w:ind w:firstLine="709"/>
        <w:jc w:val="both"/>
        <w:rPr>
          <w:rFonts w:ascii="Arial" w:hAnsi="Arial" w:cs="Arial"/>
          <w:bCs/>
          <w:sz w:val="22"/>
          <w:szCs w:val="22"/>
        </w:rPr>
      </w:pPr>
      <w:r w:rsidRPr="00FB575A">
        <w:rPr>
          <w:rFonts w:ascii="Arial" w:hAnsi="Arial" w:cs="Arial"/>
          <w:sz w:val="22"/>
          <w:szCs w:val="22"/>
        </w:rPr>
        <w:t xml:space="preserve">W celu podsumowania prowadzonego postępowania zawiadomieniem, w myśl art. 10 kpa, poinformowano strony o zebraniu całości materiałów i dowodów w sprawie. Jednocześnie, </w:t>
      </w:r>
      <w:r>
        <w:rPr>
          <w:rFonts w:ascii="Arial" w:hAnsi="Arial" w:cs="Arial"/>
          <w:sz w:val="22"/>
          <w:szCs w:val="22"/>
        </w:rPr>
        <w:t xml:space="preserve">                       </w:t>
      </w:r>
      <w:r w:rsidRPr="00FB575A">
        <w:rPr>
          <w:rFonts w:ascii="Arial" w:hAnsi="Arial" w:cs="Arial"/>
          <w:sz w:val="22"/>
          <w:szCs w:val="22"/>
        </w:rPr>
        <w:t xml:space="preserve">na podstawie art. 36 § 1 i 2 kpa poinformowano strony, iż przedmiotowy wniosek załatwiony zostanie z przekroczeniem terminu zawartego w art. 35 tejże ustawy oraz wyznaczono nowy przewidywany termin załatwienia sprawy do dnia 31.08.2015 r. (powyższego dokonano również </w:t>
      </w:r>
      <w:r>
        <w:rPr>
          <w:rFonts w:ascii="Arial" w:hAnsi="Arial" w:cs="Arial"/>
          <w:sz w:val="22"/>
          <w:szCs w:val="22"/>
        </w:rPr>
        <w:t xml:space="preserve">                </w:t>
      </w:r>
      <w:r w:rsidRPr="00FB575A">
        <w:rPr>
          <w:rFonts w:ascii="Arial" w:hAnsi="Arial" w:cs="Arial"/>
          <w:sz w:val="22"/>
          <w:szCs w:val="22"/>
        </w:rPr>
        <w:t>w drodze obwieszczenia).</w:t>
      </w:r>
    </w:p>
    <w:p w:rsidR="00D569C3" w:rsidRPr="00FB575A" w:rsidRDefault="00D569C3" w:rsidP="00805110">
      <w:pPr>
        <w:pStyle w:val="Tekstpodstawowy22"/>
        <w:spacing w:line="280" w:lineRule="atLeast"/>
        <w:rPr>
          <w:rFonts w:cs="Arial"/>
          <w:bCs/>
          <w:szCs w:val="22"/>
        </w:rPr>
      </w:pPr>
    </w:p>
    <w:p w:rsidR="00D569C3" w:rsidRPr="00FB575A" w:rsidRDefault="00D569C3" w:rsidP="00805110">
      <w:pPr>
        <w:pStyle w:val="BodyText"/>
        <w:spacing w:line="280" w:lineRule="atLeast"/>
        <w:ind w:firstLine="709"/>
        <w:rPr>
          <w:rFonts w:cs="Arial"/>
          <w:szCs w:val="22"/>
        </w:rPr>
      </w:pPr>
      <w:r w:rsidRPr="00FB575A">
        <w:rPr>
          <w:rFonts w:cs="Arial"/>
          <w:szCs w:val="22"/>
        </w:rPr>
        <w:t>Biorąc pod uwagę całość przeanalizowanych materiałów i dowodów w sprawie,  orzeczono jak w sentencji.</w:t>
      </w:r>
    </w:p>
    <w:p w:rsidR="00D569C3" w:rsidRPr="00FB575A" w:rsidRDefault="00D569C3" w:rsidP="00805110">
      <w:pPr>
        <w:pStyle w:val="Tekstpodstawowy22"/>
        <w:spacing w:line="280" w:lineRule="atLeast"/>
        <w:ind w:firstLine="851"/>
        <w:rPr>
          <w:rFonts w:cs="Arial"/>
          <w:b/>
          <w:bCs/>
          <w:szCs w:val="22"/>
        </w:rPr>
      </w:pPr>
    </w:p>
    <w:p w:rsidR="00D569C3" w:rsidRPr="00FB575A" w:rsidRDefault="00D569C3" w:rsidP="00805110">
      <w:pPr>
        <w:pStyle w:val="Tekstpodstawowy22"/>
        <w:spacing w:line="280" w:lineRule="atLeast"/>
        <w:ind w:firstLine="851"/>
        <w:rPr>
          <w:rFonts w:cs="Arial"/>
          <w:b/>
          <w:bCs/>
          <w:szCs w:val="22"/>
        </w:rPr>
      </w:pPr>
    </w:p>
    <w:p w:rsidR="00D569C3" w:rsidRPr="00FB575A" w:rsidRDefault="00D569C3" w:rsidP="00805110">
      <w:pPr>
        <w:pStyle w:val="BodyText"/>
        <w:spacing w:line="280" w:lineRule="atLeast"/>
        <w:ind w:firstLine="709"/>
        <w:rPr>
          <w:rFonts w:cs="Arial"/>
          <w:szCs w:val="22"/>
        </w:rPr>
      </w:pPr>
      <w:r w:rsidRPr="00FB575A">
        <w:rPr>
          <w:rFonts w:cs="Arial"/>
          <w:szCs w:val="22"/>
        </w:rPr>
        <w:t>Od niniejszej decyzji służy stronie odwołanie do Prezesa Krajowego Zarządu Gospodarki Wodnej w Warszawie, za pośrednictwem Marszałka Województwa Łódzkiego,       w terminie 14 dni od daty jej otrzymania.</w:t>
      </w:r>
    </w:p>
    <w:p w:rsidR="00D569C3" w:rsidRPr="00FB575A" w:rsidRDefault="00D569C3" w:rsidP="00805110">
      <w:pPr>
        <w:pStyle w:val="BodyText"/>
        <w:spacing w:line="280" w:lineRule="atLeast"/>
        <w:rPr>
          <w:rFonts w:cs="Arial"/>
          <w:szCs w:val="22"/>
        </w:rPr>
      </w:pPr>
    </w:p>
    <w:p w:rsidR="00D569C3" w:rsidRDefault="00D569C3" w:rsidP="00050599">
      <w:pPr>
        <w:spacing w:line="240" w:lineRule="atLeast"/>
        <w:ind w:firstLine="5398"/>
        <w:jc w:val="center"/>
        <w:rPr>
          <w:rFonts w:ascii="Arial" w:hAnsi="Arial" w:cs="Arial"/>
          <w:b/>
          <w:sz w:val="18"/>
          <w:szCs w:val="18"/>
        </w:rPr>
      </w:pPr>
      <w:r>
        <w:rPr>
          <w:rFonts w:ascii="Arial" w:hAnsi="Arial" w:cs="Arial"/>
          <w:b/>
          <w:sz w:val="18"/>
          <w:szCs w:val="18"/>
        </w:rPr>
        <w:t>Z up. Marszałka Województwa Łódzkiego</w:t>
      </w:r>
    </w:p>
    <w:p w:rsidR="00D569C3" w:rsidRDefault="00D569C3" w:rsidP="00050599">
      <w:pPr>
        <w:spacing w:line="240" w:lineRule="atLeast"/>
        <w:ind w:firstLine="5398"/>
        <w:jc w:val="center"/>
        <w:rPr>
          <w:rFonts w:ascii="Arial" w:hAnsi="Arial" w:cs="Arial"/>
          <w:b/>
          <w:sz w:val="18"/>
          <w:szCs w:val="18"/>
        </w:rPr>
      </w:pPr>
    </w:p>
    <w:p w:rsidR="00D569C3" w:rsidRDefault="00D569C3" w:rsidP="00050599">
      <w:pPr>
        <w:spacing w:line="240" w:lineRule="atLeast"/>
        <w:ind w:firstLine="5398"/>
        <w:jc w:val="center"/>
        <w:rPr>
          <w:rFonts w:ascii="Arial" w:hAnsi="Arial" w:cs="Arial"/>
          <w:b/>
          <w:sz w:val="20"/>
        </w:rPr>
      </w:pPr>
      <w:r>
        <w:rPr>
          <w:rFonts w:ascii="Arial" w:hAnsi="Arial" w:cs="Arial"/>
          <w:b/>
          <w:sz w:val="20"/>
        </w:rPr>
        <w:t>Radosław Mikuła</w:t>
      </w:r>
    </w:p>
    <w:p w:rsidR="00D569C3" w:rsidRDefault="00D569C3" w:rsidP="00050599">
      <w:pPr>
        <w:spacing w:line="240" w:lineRule="atLeast"/>
        <w:ind w:firstLine="5398"/>
        <w:jc w:val="center"/>
        <w:rPr>
          <w:rFonts w:ascii="Arial" w:hAnsi="Arial" w:cs="Arial"/>
          <w:b/>
          <w:sz w:val="18"/>
          <w:szCs w:val="18"/>
        </w:rPr>
      </w:pPr>
      <w:r>
        <w:rPr>
          <w:rFonts w:ascii="Arial" w:hAnsi="Arial" w:cs="Arial"/>
          <w:b/>
          <w:sz w:val="18"/>
          <w:szCs w:val="18"/>
        </w:rPr>
        <w:t>p.o. Zastępcy Dyrektora  Departamentu</w:t>
      </w:r>
    </w:p>
    <w:p w:rsidR="00D569C3" w:rsidRPr="00FB575A" w:rsidRDefault="00D569C3" w:rsidP="00805110">
      <w:pPr>
        <w:pStyle w:val="BodyText"/>
        <w:spacing w:line="280" w:lineRule="atLeast"/>
        <w:rPr>
          <w:rFonts w:cs="Arial"/>
          <w:szCs w:val="22"/>
        </w:rPr>
      </w:pPr>
    </w:p>
    <w:p w:rsidR="00D569C3" w:rsidRPr="00FB575A" w:rsidRDefault="00D569C3" w:rsidP="00805110">
      <w:pPr>
        <w:pStyle w:val="BodyText"/>
        <w:spacing w:line="280" w:lineRule="atLeast"/>
        <w:rPr>
          <w:rFonts w:cs="Arial"/>
          <w:szCs w:val="22"/>
        </w:rPr>
      </w:pPr>
    </w:p>
    <w:p w:rsidR="00D569C3" w:rsidRPr="00FB575A" w:rsidRDefault="00D569C3" w:rsidP="00805110">
      <w:pPr>
        <w:spacing w:line="280" w:lineRule="atLeast"/>
        <w:jc w:val="both"/>
        <w:rPr>
          <w:rFonts w:ascii="Arial" w:hAnsi="Arial" w:cs="Arial"/>
          <w:sz w:val="22"/>
          <w:szCs w:val="22"/>
          <w:u w:val="single"/>
        </w:rPr>
      </w:pPr>
      <w:r w:rsidRPr="00FB575A">
        <w:rPr>
          <w:rFonts w:ascii="Arial" w:hAnsi="Arial" w:cs="Arial"/>
          <w:sz w:val="22"/>
          <w:szCs w:val="22"/>
          <w:u w:val="single"/>
        </w:rPr>
        <w:t>Rozdzielnik:</w:t>
      </w:r>
    </w:p>
    <w:p w:rsidR="00D569C3" w:rsidRPr="00FB575A" w:rsidRDefault="00D569C3" w:rsidP="00805110">
      <w:pPr>
        <w:numPr>
          <w:ilvl w:val="0"/>
          <w:numId w:val="12"/>
        </w:numPr>
        <w:spacing w:line="280" w:lineRule="atLeast"/>
        <w:jc w:val="both"/>
        <w:rPr>
          <w:rFonts w:ascii="Arial" w:hAnsi="Arial" w:cs="Arial"/>
          <w:sz w:val="22"/>
          <w:szCs w:val="22"/>
        </w:rPr>
      </w:pPr>
      <w:r w:rsidRPr="00FB575A">
        <w:rPr>
          <w:rFonts w:ascii="Arial" w:hAnsi="Arial" w:cs="Arial"/>
          <w:sz w:val="22"/>
          <w:szCs w:val="22"/>
        </w:rPr>
        <w:t>Cementownia Warta S.A., ul. Przemysłowa 17, Trębaczew, 98-355 Działoszyn</w:t>
      </w:r>
    </w:p>
    <w:p w:rsidR="00D569C3" w:rsidRPr="00FB575A" w:rsidRDefault="00D569C3" w:rsidP="00805110">
      <w:pPr>
        <w:numPr>
          <w:ilvl w:val="0"/>
          <w:numId w:val="12"/>
        </w:numPr>
        <w:spacing w:line="280" w:lineRule="atLeast"/>
        <w:jc w:val="both"/>
        <w:rPr>
          <w:rFonts w:ascii="Arial" w:hAnsi="Arial" w:cs="Arial"/>
          <w:sz w:val="22"/>
          <w:szCs w:val="22"/>
        </w:rPr>
      </w:pPr>
      <w:r w:rsidRPr="00FB575A">
        <w:rPr>
          <w:rFonts w:ascii="Arial" w:hAnsi="Arial" w:cs="Arial"/>
          <w:sz w:val="22"/>
          <w:szCs w:val="22"/>
        </w:rPr>
        <w:t xml:space="preserve">Gmina Działoszyn, z/s ul. Piłsudskiego 21, 98-355 Działoszyn </w:t>
      </w:r>
    </w:p>
    <w:p w:rsidR="00D569C3" w:rsidRPr="00FB575A" w:rsidRDefault="00D569C3" w:rsidP="00805110">
      <w:pPr>
        <w:numPr>
          <w:ilvl w:val="0"/>
          <w:numId w:val="12"/>
        </w:numPr>
        <w:spacing w:line="280" w:lineRule="atLeast"/>
        <w:jc w:val="both"/>
        <w:rPr>
          <w:rFonts w:ascii="Arial" w:hAnsi="Arial" w:cs="Arial"/>
          <w:sz w:val="22"/>
          <w:szCs w:val="22"/>
        </w:rPr>
      </w:pPr>
      <w:r w:rsidRPr="00FB575A">
        <w:rPr>
          <w:rFonts w:ascii="Arial" w:hAnsi="Arial" w:cs="Arial"/>
          <w:sz w:val="22"/>
          <w:szCs w:val="22"/>
        </w:rPr>
        <w:t xml:space="preserve">Państwowe Gospodarstwo Leśne Lasy Państwowe Nadleśnictwo Wieluń,                              ul. Żeromskiego 5, 98-300 Wieluń </w:t>
      </w:r>
    </w:p>
    <w:p w:rsidR="00D569C3" w:rsidRPr="00FB575A" w:rsidRDefault="00D569C3" w:rsidP="00805110">
      <w:pPr>
        <w:numPr>
          <w:ilvl w:val="0"/>
          <w:numId w:val="12"/>
        </w:numPr>
        <w:spacing w:line="280" w:lineRule="atLeast"/>
        <w:jc w:val="both"/>
        <w:rPr>
          <w:rFonts w:ascii="Arial" w:hAnsi="Arial" w:cs="Arial"/>
          <w:sz w:val="22"/>
          <w:szCs w:val="22"/>
        </w:rPr>
      </w:pPr>
      <w:r w:rsidRPr="00FB575A">
        <w:rPr>
          <w:rFonts w:ascii="Arial" w:hAnsi="Arial" w:cs="Arial"/>
          <w:sz w:val="22"/>
          <w:szCs w:val="22"/>
        </w:rPr>
        <w:t xml:space="preserve">Gmina Pajęczno z/s ul. Parkowa 8/12, 98-330 Pajęczno </w:t>
      </w:r>
    </w:p>
    <w:p w:rsidR="00D569C3" w:rsidRPr="00FB575A" w:rsidRDefault="00D569C3" w:rsidP="00805110">
      <w:pPr>
        <w:numPr>
          <w:ilvl w:val="0"/>
          <w:numId w:val="12"/>
        </w:numPr>
        <w:spacing w:line="280" w:lineRule="atLeast"/>
        <w:jc w:val="both"/>
        <w:rPr>
          <w:rFonts w:ascii="Arial" w:hAnsi="Arial" w:cs="Arial"/>
          <w:sz w:val="22"/>
          <w:szCs w:val="22"/>
        </w:rPr>
      </w:pPr>
      <w:r w:rsidRPr="00FB575A">
        <w:rPr>
          <w:rFonts w:ascii="Arial" w:hAnsi="Arial" w:cs="Arial"/>
          <w:sz w:val="22"/>
          <w:szCs w:val="22"/>
        </w:rPr>
        <w:t xml:space="preserve">Starosta Pajęczański, Wydział Geodezji, Kartografii, Katastru i Gospodarki Nieruchomościami, ul. Kościuszki . 76, 98-330 Pajęczno   </w:t>
      </w:r>
    </w:p>
    <w:p w:rsidR="00D569C3" w:rsidRPr="00FB575A" w:rsidRDefault="00D569C3" w:rsidP="00805110">
      <w:pPr>
        <w:numPr>
          <w:ilvl w:val="0"/>
          <w:numId w:val="12"/>
        </w:numPr>
        <w:spacing w:line="280" w:lineRule="atLeast"/>
        <w:jc w:val="both"/>
        <w:rPr>
          <w:rFonts w:ascii="Arial" w:hAnsi="Arial" w:cs="Arial"/>
          <w:sz w:val="22"/>
          <w:szCs w:val="22"/>
        </w:rPr>
      </w:pPr>
      <w:r w:rsidRPr="00FB575A">
        <w:rPr>
          <w:rFonts w:ascii="Arial" w:hAnsi="Arial" w:cs="Arial"/>
          <w:sz w:val="22"/>
          <w:szCs w:val="22"/>
        </w:rPr>
        <w:t xml:space="preserve">Agencja Nieruchomości Rolnych oddz. Terenowy w Warszawie Filia Łódź, ul. Północna 27/29, 91-420 Łódź  </w:t>
      </w:r>
    </w:p>
    <w:p w:rsidR="00D569C3" w:rsidRPr="00FB575A" w:rsidRDefault="00D569C3" w:rsidP="00805110">
      <w:pPr>
        <w:numPr>
          <w:ilvl w:val="0"/>
          <w:numId w:val="12"/>
        </w:numPr>
        <w:spacing w:line="280" w:lineRule="atLeast"/>
        <w:jc w:val="both"/>
        <w:rPr>
          <w:rFonts w:ascii="Arial" w:hAnsi="Arial" w:cs="Arial"/>
          <w:sz w:val="22"/>
          <w:szCs w:val="22"/>
        </w:rPr>
      </w:pPr>
      <w:r w:rsidRPr="00FB575A">
        <w:rPr>
          <w:rFonts w:ascii="Arial" w:hAnsi="Arial" w:cs="Arial"/>
          <w:sz w:val="22"/>
          <w:szCs w:val="22"/>
        </w:rPr>
        <w:t>Pani Grażyna Husak – Górna - pełnomocnik Prezesa KZGW w Warszawie (adres                  do korespondencji: RZGW w Poznaniu Pion Zasobów Wodnych, ul. Grunwaldzka 21, 60-783 Poznań)</w:t>
      </w:r>
    </w:p>
    <w:p w:rsidR="00D569C3" w:rsidRPr="00FB575A" w:rsidRDefault="00D569C3" w:rsidP="00805110">
      <w:pPr>
        <w:numPr>
          <w:ilvl w:val="0"/>
          <w:numId w:val="12"/>
        </w:numPr>
        <w:spacing w:line="280" w:lineRule="atLeast"/>
        <w:jc w:val="both"/>
        <w:rPr>
          <w:rFonts w:ascii="Arial" w:hAnsi="Arial" w:cs="Arial"/>
          <w:sz w:val="22"/>
          <w:szCs w:val="22"/>
        </w:rPr>
      </w:pPr>
      <w:r w:rsidRPr="00FB575A">
        <w:rPr>
          <w:rFonts w:ascii="Arial" w:hAnsi="Arial" w:cs="Arial"/>
          <w:sz w:val="22"/>
          <w:szCs w:val="22"/>
        </w:rPr>
        <w:t>pozostałe strony w drodze obwieszczenia</w:t>
      </w:r>
    </w:p>
    <w:p w:rsidR="00D569C3" w:rsidRPr="00FB575A" w:rsidRDefault="00D569C3" w:rsidP="00805110">
      <w:pPr>
        <w:numPr>
          <w:ilvl w:val="0"/>
          <w:numId w:val="12"/>
        </w:numPr>
        <w:spacing w:line="280" w:lineRule="atLeast"/>
        <w:jc w:val="both"/>
        <w:rPr>
          <w:rFonts w:ascii="Arial" w:hAnsi="Arial" w:cs="Arial"/>
          <w:sz w:val="22"/>
          <w:szCs w:val="22"/>
        </w:rPr>
      </w:pPr>
      <w:r w:rsidRPr="00FB575A">
        <w:rPr>
          <w:rFonts w:ascii="Arial" w:hAnsi="Arial" w:cs="Arial"/>
          <w:sz w:val="22"/>
          <w:szCs w:val="22"/>
        </w:rPr>
        <w:t>10., 11. a/a</w:t>
      </w:r>
    </w:p>
    <w:p w:rsidR="00D569C3" w:rsidRDefault="00D569C3" w:rsidP="00805110">
      <w:pPr>
        <w:spacing w:line="280" w:lineRule="atLeast"/>
        <w:rPr>
          <w:rFonts w:ascii="Arial" w:hAnsi="Arial" w:cs="Arial"/>
          <w:sz w:val="22"/>
          <w:szCs w:val="22"/>
        </w:rPr>
      </w:pPr>
    </w:p>
    <w:p w:rsidR="00D569C3" w:rsidRPr="00FB575A" w:rsidRDefault="00D569C3" w:rsidP="00805110">
      <w:pPr>
        <w:spacing w:line="280" w:lineRule="atLeast"/>
        <w:rPr>
          <w:rFonts w:ascii="Arial" w:hAnsi="Arial" w:cs="Arial"/>
          <w:sz w:val="22"/>
          <w:szCs w:val="22"/>
        </w:rPr>
      </w:pPr>
    </w:p>
    <w:p w:rsidR="00D569C3" w:rsidRPr="00FB575A" w:rsidRDefault="00D569C3" w:rsidP="00BD543E">
      <w:pPr>
        <w:jc w:val="both"/>
        <w:rPr>
          <w:rFonts w:ascii="Arial" w:hAnsi="Arial" w:cs="Arial"/>
          <w:sz w:val="18"/>
          <w:szCs w:val="18"/>
        </w:rPr>
      </w:pPr>
      <w:r w:rsidRPr="00FB575A">
        <w:rPr>
          <w:rFonts w:ascii="Arial" w:hAnsi="Arial" w:cs="Arial"/>
          <w:sz w:val="18"/>
          <w:szCs w:val="18"/>
        </w:rPr>
        <w:t xml:space="preserve">Pobrano opłatę skarbową w kwocie 434,0 zł zgodnie z III. 24. oraz  załącznika do ustawy z dnia 16.11.2006r. o opłacie skarbowej (Dz.U. z 2005 r., poz. 783). </w:t>
      </w:r>
    </w:p>
    <w:p w:rsidR="00D569C3" w:rsidRPr="00FB575A" w:rsidRDefault="00D569C3" w:rsidP="00BD543E">
      <w:pPr>
        <w:pBdr>
          <w:bottom w:val="single" w:sz="12" w:space="1" w:color="auto"/>
        </w:pBdr>
        <w:ind w:right="72"/>
        <w:jc w:val="both"/>
        <w:rPr>
          <w:rFonts w:ascii="Arial" w:hAnsi="Arial" w:cs="Arial"/>
          <w:sz w:val="18"/>
          <w:szCs w:val="18"/>
        </w:rPr>
      </w:pPr>
      <w:r w:rsidRPr="00FB575A">
        <w:rPr>
          <w:rFonts w:ascii="Arial" w:hAnsi="Arial" w:cs="Arial"/>
          <w:sz w:val="18"/>
          <w:szCs w:val="18"/>
        </w:rPr>
        <w:t xml:space="preserve">Niniejsza opłata przekazana została na konto Wydziału Finansowego UMŁ GETIN Noble Bank S.A. </w:t>
      </w:r>
      <w:r>
        <w:rPr>
          <w:rFonts w:ascii="Arial" w:hAnsi="Arial" w:cs="Arial"/>
          <w:sz w:val="18"/>
          <w:szCs w:val="18"/>
        </w:rPr>
        <w:t xml:space="preserve">             </w:t>
      </w:r>
      <w:r w:rsidRPr="00FB575A">
        <w:rPr>
          <w:rFonts w:ascii="Arial" w:hAnsi="Arial" w:cs="Arial"/>
          <w:sz w:val="18"/>
          <w:szCs w:val="18"/>
        </w:rPr>
        <w:t xml:space="preserve">                            nr 08 1560 0013 2025 0305 5133 0016.</w:t>
      </w:r>
    </w:p>
    <w:p w:rsidR="00D569C3" w:rsidRPr="00805110" w:rsidRDefault="00D569C3" w:rsidP="00BD543E">
      <w:pPr>
        <w:ind w:right="74"/>
        <w:jc w:val="center"/>
        <w:rPr>
          <w:rFonts w:ascii="Arial" w:hAnsi="Arial" w:cs="Arial"/>
          <w:sz w:val="20"/>
          <w:szCs w:val="20"/>
        </w:rPr>
      </w:pPr>
      <w:r w:rsidRPr="00805110">
        <w:rPr>
          <w:rFonts w:ascii="Arial" w:hAnsi="Arial" w:cs="Arial"/>
          <w:sz w:val="20"/>
          <w:szCs w:val="20"/>
        </w:rPr>
        <w:t>Urząd Marszałkowski w Łodzi</w:t>
      </w:r>
    </w:p>
    <w:p w:rsidR="00D569C3" w:rsidRPr="00805110" w:rsidRDefault="00D569C3" w:rsidP="00BD543E">
      <w:pPr>
        <w:ind w:right="74"/>
        <w:jc w:val="center"/>
        <w:rPr>
          <w:rFonts w:ascii="Arial" w:hAnsi="Arial" w:cs="Arial"/>
          <w:sz w:val="20"/>
          <w:szCs w:val="20"/>
        </w:rPr>
      </w:pPr>
      <w:r w:rsidRPr="00805110">
        <w:rPr>
          <w:rFonts w:ascii="Arial" w:hAnsi="Arial" w:cs="Arial"/>
          <w:sz w:val="20"/>
          <w:szCs w:val="20"/>
        </w:rPr>
        <w:t>Departament Rolnictwa i Ochrony Środowiska</w:t>
      </w:r>
    </w:p>
    <w:p w:rsidR="00D569C3" w:rsidRPr="00805110" w:rsidRDefault="00D569C3" w:rsidP="00BD543E">
      <w:pPr>
        <w:ind w:right="74"/>
        <w:jc w:val="center"/>
        <w:rPr>
          <w:rFonts w:ascii="Arial" w:hAnsi="Arial" w:cs="Arial"/>
          <w:sz w:val="20"/>
          <w:szCs w:val="20"/>
        </w:rPr>
      </w:pPr>
      <w:r w:rsidRPr="00805110">
        <w:rPr>
          <w:rFonts w:ascii="Arial" w:hAnsi="Arial" w:cs="Arial"/>
          <w:sz w:val="20"/>
          <w:szCs w:val="20"/>
        </w:rPr>
        <w:t>90-051 Łódź, Al. Piłsudskiego 8</w:t>
      </w:r>
    </w:p>
    <w:p w:rsidR="00D569C3" w:rsidRPr="00805110" w:rsidRDefault="00D569C3" w:rsidP="00BD543E">
      <w:pPr>
        <w:ind w:right="74"/>
        <w:jc w:val="center"/>
        <w:rPr>
          <w:rFonts w:ascii="Arial" w:hAnsi="Arial" w:cs="Arial"/>
          <w:sz w:val="20"/>
          <w:szCs w:val="20"/>
        </w:rPr>
      </w:pPr>
      <w:r w:rsidRPr="00805110">
        <w:rPr>
          <w:rFonts w:ascii="Arial" w:hAnsi="Arial" w:cs="Arial"/>
          <w:sz w:val="20"/>
          <w:szCs w:val="20"/>
        </w:rPr>
        <w:t xml:space="preserve">fax:42 663 34 55, tel. 42 663 36 10 </w:t>
      </w:r>
    </w:p>
    <w:p w:rsidR="00D569C3" w:rsidRDefault="00D569C3" w:rsidP="00324FEF">
      <w:pPr>
        <w:rPr>
          <w:rFonts w:ascii="Arial" w:hAnsi="Arial" w:cs="Arial"/>
          <w:b/>
          <w:sz w:val="22"/>
          <w:szCs w:val="22"/>
        </w:rPr>
      </w:pPr>
    </w:p>
    <w:p w:rsidR="00D569C3" w:rsidRDefault="00D569C3" w:rsidP="00324FEF">
      <w:pPr>
        <w:rPr>
          <w:rFonts w:ascii="Arial" w:hAnsi="Arial" w:cs="Arial"/>
          <w:b/>
          <w:sz w:val="22"/>
          <w:szCs w:val="22"/>
        </w:rPr>
      </w:pPr>
    </w:p>
    <w:p w:rsidR="00D569C3" w:rsidRPr="00C40659" w:rsidRDefault="00D569C3" w:rsidP="00324FEF">
      <w:pPr>
        <w:rPr>
          <w:rFonts w:ascii="Arial" w:hAnsi="Arial" w:cs="Arial"/>
          <w:b/>
          <w:sz w:val="22"/>
          <w:szCs w:val="22"/>
        </w:rPr>
      </w:pPr>
      <w:r w:rsidRPr="00C40659">
        <w:rPr>
          <w:rFonts w:ascii="Arial" w:hAnsi="Arial" w:cs="Arial"/>
          <w:b/>
          <w:sz w:val="22"/>
          <w:szCs w:val="22"/>
        </w:rPr>
        <w:t>...............................................................................................................................................................</w:t>
      </w:r>
    </w:p>
    <w:p w:rsidR="00D569C3" w:rsidRPr="00BB0FB1" w:rsidRDefault="00D569C3" w:rsidP="00BC320D">
      <w:pPr>
        <w:spacing w:line="280" w:lineRule="atLeast"/>
        <w:ind w:firstLine="720"/>
        <w:jc w:val="both"/>
        <w:rPr>
          <w:rFonts w:ascii="Arial" w:hAnsi="Arial" w:cs="Arial"/>
          <w:b/>
          <w:sz w:val="22"/>
          <w:szCs w:val="22"/>
        </w:rPr>
      </w:pPr>
    </w:p>
    <w:p w:rsidR="00D569C3" w:rsidRPr="00BB0FB1" w:rsidRDefault="00D569C3" w:rsidP="00BC320D">
      <w:pPr>
        <w:spacing w:line="280" w:lineRule="atLeast"/>
        <w:ind w:firstLine="720"/>
        <w:jc w:val="both"/>
        <w:rPr>
          <w:rFonts w:ascii="Arial" w:hAnsi="Arial" w:cs="Arial"/>
          <w:b/>
          <w:sz w:val="22"/>
          <w:szCs w:val="22"/>
        </w:rPr>
      </w:pPr>
      <w:r w:rsidRPr="00BB0FB1">
        <w:rPr>
          <w:rFonts w:ascii="Arial" w:hAnsi="Arial" w:cs="Arial"/>
          <w:b/>
          <w:sz w:val="22"/>
          <w:szCs w:val="22"/>
        </w:rPr>
        <w:t xml:space="preserve">Jednocześnie informuję, że doręczenie uważa się za dokonane po upływie 14 dni </w:t>
      </w:r>
      <w:r>
        <w:rPr>
          <w:rFonts w:ascii="Arial" w:hAnsi="Arial" w:cs="Arial"/>
          <w:b/>
          <w:sz w:val="22"/>
          <w:szCs w:val="22"/>
        </w:rPr>
        <w:t xml:space="preserve">                  </w:t>
      </w:r>
      <w:r w:rsidRPr="00BB0FB1">
        <w:rPr>
          <w:rFonts w:ascii="Arial" w:hAnsi="Arial" w:cs="Arial"/>
          <w:b/>
          <w:sz w:val="22"/>
          <w:szCs w:val="22"/>
        </w:rPr>
        <w:t>od dnia publicznego ogłoszenia.</w:t>
      </w:r>
    </w:p>
    <w:p w:rsidR="00D569C3" w:rsidRDefault="00D569C3" w:rsidP="00BC320D">
      <w:pPr>
        <w:rPr>
          <w:rFonts w:ascii="Arial" w:hAnsi="Arial" w:cs="Arial"/>
          <w:b/>
          <w:sz w:val="22"/>
          <w:szCs w:val="22"/>
          <w:u w:val="single"/>
        </w:rPr>
      </w:pPr>
    </w:p>
    <w:p w:rsidR="00D569C3" w:rsidRDefault="00D569C3" w:rsidP="00BC320D">
      <w:pPr>
        <w:rPr>
          <w:rFonts w:ascii="Arial" w:hAnsi="Arial" w:cs="Arial"/>
          <w:b/>
          <w:sz w:val="22"/>
          <w:szCs w:val="22"/>
          <w:u w:val="single"/>
        </w:rPr>
      </w:pPr>
    </w:p>
    <w:p w:rsidR="00D569C3" w:rsidRDefault="00D569C3" w:rsidP="00050599">
      <w:pPr>
        <w:spacing w:line="240" w:lineRule="atLeast"/>
        <w:ind w:firstLine="5398"/>
        <w:jc w:val="center"/>
        <w:rPr>
          <w:rFonts w:ascii="Arial" w:hAnsi="Arial" w:cs="Arial"/>
          <w:b/>
          <w:sz w:val="18"/>
          <w:szCs w:val="18"/>
        </w:rPr>
      </w:pPr>
      <w:r>
        <w:rPr>
          <w:rFonts w:ascii="Arial" w:hAnsi="Arial" w:cs="Arial"/>
          <w:b/>
          <w:sz w:val="18"/>
          <w:szCs w:val="18"/>
        </w:rPr>
        <w:t>Z up. Marszałka Województwa Łódzkiego</w:t>
      </w:r>
    </w:p>
    <w:p w:rsidR="00D569C3" w:rsidRDefault="00D569C3" w:rsidP="00050599">
      <w:pPr>
        <w:spacing w:line="240" w:lineRule="atLeast"/>
        <w:ind w:firstLine="5398"/>
        <w:jc w:val="center"/>
        <w:rPr>
          <w:rFonts w:ascii="Arial" w:hAnsi="Arial" w:cs="Arial"/>
          <w:b/>
          <w:sz w:val="18"/>
          <w:szCs w:val="18"/>
        </w:rPr>
      </w:pPr>
    </w:p>
    <w:p w:rsidR="00D569C3" w:rsidRDefault="00D569C3" w:rsidP="00050599">
      <w:pPr>
        <w:spacing w:line="240" w:lineRule="atLeast"/>
        <w:ind w:firstLine="5398"/>
        <w:jc w:val="center"/>
        <w:rPr>
          <w:rFonts w:ascii="Arial" w:hAnsi="Arial" w:cs="Arial"/>
          <w:b/>
          <w:sz w:val="20"/>
        </w:rPr>
      </w:pPr>
      <w:r>
        <w:rPr>
          <w:rFonts w:ascii="Arial" w:hAnsi="Arial" w:cs="Arial"/>
          <w:b/>
          <w:sz w:val="20"/>
        </w:rPr>
        <w:t>Radosław Mikuła</w:t>
      </w:r>
    </w:p>
    <w:p w:rsidR="00D569C3" w:rsidRDefault="00D569C3" w:rsidP="00050599">
      <w:pPr>
        <w:spacing w:line="240" w:lineRule="atLeast"/>
        <w:ind w:firstLine="5398"/>
        <w:jc w:val="center"/>
        <w:rPr>
          <w:rFonts w:ascii="Arial" w:hAnsi="Arial" w:cs="Arial"/>
          <w:b/>
          <w:sz w:val="18"/>
          <w:szCs w:val="18"/>
        </w:rPr>
      </w:pPr>
      <w:r>
        <w:rPr>
          <w:rFonts w:ascii="Arial" w:hAnsi="Arial" w:cs="Arial"/>
          <w:b/>
          <w:sz w:val="18"/>
          <w:szCs w:val="18"/>
        </w:rPr>
        <w:t>p.o. Zastępcy Dyrektora  Departamentu</w:t>
      </w:r>
    </w:p>
    <w:p w:rsidR="00D569C3" w:rsidRDefault="00D569C3" w:rsidP="00BC320D">
      <w:pPr>
        <w:rPr>
          <w:rFonts w:ascii="Arial" w:hAnsi="Arial" w:cs="Arial"/>
          <w:b/>
          <w:sz w:val="22"/>
          <w:szCs w:val="22"/>
          <w:u w:val="single"/>
        </w:rPr>
      </w:pPr>
      <w:bookmarkStart w:id="0" w:name="_GoBack"/>
      <w:bookmarkEnd w:id="0"/>
    </w:p>
    <w:p w:rsidR="00D569C3" w:rsidRDefault="00D569C3" w:rsidP="00BC320D">
      <w:pPr>
        <w:rPr>
          <w:rFonts w:ascii="Arial" w:hAnsi="Arial" w:cs="Arial"/>
          <w:b/>
          <w:sz w:val="22"/>
          <w:szCs w:val="22"/>
          <w:u w:val="single"/>
        </w:rPr>
      </w:pPr>
    </w:p>
    <w:p w:rsidR="00D569C3" w:rsidRDefault="00D569C3" w:rsidP="00BC320D">
      <w:pPr>
        <w:rPr>
          <w:rFonts w:ascii="Arial" w:hAnsi="Arial" w:cs="Arial"/>
          <w:b/>
          <w:sz w:val="22"/>
          <w:szCs w:val="22"/>
          <w:u w:val="single"/>
        </w:rPr>
      </w:pPr>
    </w:p>
    <w:p w:rsidR="00D569C3" w:rsidRDefault="00D569C3" w:rsidP="00BC320D">
      <w:pPr>
        <w:rPr>
          <w:rFonts w:ascii="Arial" w:hAnsi="Arial" w:cs="Arial"/>
          <w:b/>
          <w:sz w:val="22"/>
          <w:szCs w:val="22"/>
          <w:u w:val="single"/>
        </w:rPr>
      </w:pPr>
    </w:p>
    <w:p w:rsidR="00D569C3" w:rsidRDefault="00D569C3" w:rsidP="00BC320D">
      <w:pPr>
        <w:rPr>
          <w:rFonts w:ascii="Arial" w:hAnsi="Arial" w:cs="Arial"/>
          <w:b/>
          <w:sz w:val="22"/>
          <w:szCs w:val="22"/>
          <w:u w:val="single"/>
        </w:rPr>
      </w:pPr>
    </w:p>
    <w:p w:rsidR="00D569C3" w:rsidRPr="007135B2" w:rsidRDefault="00D569C3" w:rsidP="00242C6A">
      <w:pPr>
        <w:pStyle w:val="BodyText"/>
        <w:tabs>
          <w:tab w:val="num" w:pos="0"/>
        </w:tabs>
        <w:spacing w:line="280" w:lineRule="atLeast"/>
        <w:ind w:right="183" w:firstLine="720"/>
        <w:rPr>
          <w:rFonts w:cs="Arial"/>
          <w:sz w:val="20"/>
        </w:rPr>
      </w:pPr>
    </w:p>
    <w:p w:rsidR="00D569C3" w:rsidRPr="00267CB3" w:rsidRDefault="00D569C3" w:rsidP="003A148A">
      <w:pPr>
        <w:spacing w:line="320" w:lineRule="atLeast"/>
        <w:jc w:val="both"/>
        <w:rPr>
          <w:rFonts w:ascii="Arial" w:hAnsi="Arial" w:cs="Arial"/>
          <w:b/>
          <w:sz w:val="22"/>
          <w:szCs w:val="22"/>
          <w:u w:val="single"/>
        </w:rPr>
      </w:pPr>
      <w:r w:rsidRPr="00267CB3">
        <w:rPr>
          <w:rFonts w:ascii="Arial" w:hAnsi="Arial" w:cs="Arial"/>
          <w:b/>
          <w:sz w:val="22"/>
          <w:szCs w:val="22"/>
          <w:u w:val="single"/>
        </w:rPr>
        <w:t>Rozdzielnik:</w:t>
      </w:r>
    </w:p>
    <w:p w:rsidR="00D569C3" w:rsidRPr="00267CB3" w:rsidRDefault="00D569C3" w:rsidP="003A148A">
      <w:pPr>
        <w:spacing w:line="320" w:lineRule="atLeast"/>
        <w:jc w:val="both"/>
        <w:rPr>
          <w:rFonts w:ascii="Arial" w:hAnsi="Arial" w:cs="Arial"/>
          <w:b/>
          <w:sz w:val="22"/>
          <w:szCs w:val="22"/>
        </w:rPr>
      </w:pPr>
      <w:r w:rsidRPr="00267CB3">
        <w:rPr>
          <w:rFonts w:ascii="Arial" w:hAnsi="Arial" w:cs="Arial"/>
          <w:b/>
          <w:sz w:val="22"/>
          <w:szCs w:val="22"/>
        </w:rPr>
        <w:t xml:space="preserve">Z uprzejmą prośbą, o pisemne potwierdzenie faktu wywieszenia obwieszczenia  (na adres Urząd Marszałkowski w Łodzi, Departament Rolnictwa i Ochrony Środowiska Wydział Środowiska i Gospodarki Wodnej, Al. Piłsudskiego 8, 90-051 Łódź).  </w:t>
      </w:r>
    </w:p>
    <w:p w:rsidR="00D569C3" w:rsidRPr="00267CB3" w:rsidRDefault="00D569C3" w:rsidP="003A148A">
      <w:pPr>
        <w:numPr>
          <w:ilvl w:val="0"/>
          <w:numId w:val="2"/>
        </w:numPr>
        <w:spacing w:line="320" w:lineRule="atLeast"/>
        <w:jc w:val="both"/>
        <w:rPr>
          <w:rFonts w:ascii="Arial" w:hAnsi="Arial" w:cs="Arial"/>
          <w:b/>
          <w:sz w:val="22"/>
          <w:szCs w:val="22"/>
        </w:rPr>
      </w:pPr>
      <w:r w:rsidRPr="00267CB3">
        <w:rPr>
          <w:rFonts w:ascii="Arial" w:hAnsi="Arial" w:cs="Arial"/>
          <w:b/>
          <w:sz w:val="22"/>
          <w:szCs w:val="22"/>
        </w:rPr>
        <w:t>Cementownia Warta S.A., ul. Przemysłowa 17, Trębaczew, 98-355 Działoszyn</w:t>
      </w:r>
    </w:p>
    <w:p w:rsidR="00D569C3" w:rsidRPr="00267CB3" w:rsidRDefault="00D569C3" w:rsidP="003A148A">
      <w:pPr>
        <w:pStyle w:val="ListParagraph"/>
        <w:numPr>
          <w:ilvl w:val="0"/>
          <w:numId w:val="2"/>
        </w:numPr>
        <w:spacing w:line="320" w:lineRule="atLeast"/>
        <w:jc w:val="both"/>
        <w:rPr>
          <w:rFonts w:ascii="Arial" w:hAnsi="Arial" w:cs="Arial"/>
          <w:b/>
        </w:rPr>
      </w:pPr>
      <w:r w:rsidRPr="00267CB3">
        <w:rPr>
          <w:rFonts w:ascii="Arial" w:hAnsi="Arial" w:cs="Arial"/>
          <w:b/>
        </w:rPr>
        <w:t xml:space="preserve">Gmina Działoszyn, z/s ul. Piłsudskiego 21, 98-355 Działoszyn </w:t>
      </w:r>
    </w:p>
    <w:p w:rsidR="00D569C3" w:rsidRPr="00267CB3" w:rsidRDefault="00D569C3" w:rsidP="003A148A">
      <w:pPr>
        <w:pStyle w:val="ListParagraph"/>
        <w:numPr>
          <w:ilvl w:val="0"/>
          <w:numId w:val="2"/>
        </w:numPr>
        <w:spacing w:line="320" w:lineRule="atLeast"/>
        <w:jc w:val="both"/>
        <w:rPr>
          <w:rFonts w:ascii="Arial" w:hAnsi="Arial" w:cs="Arial"/>
          <w:b/>
        </w:rPr>
      </w:pPr>
      <w:r w:rsidRPr="00267CB3">
        <w:rPr>
          <w:rFonts w:ascii="Arial" w:hAnsi="Arial" w:cs="Arial"/>
          <w:b/>
        </w:rPr>
        <w:t>Gmina Pajęczno z/s ul. Parkowa 8/12, 98-330 Pajęczno</w:t>
      </w:r>
    </w:p>
    <w:p w:rsidR="00D569C3" w:rsidRPr="00267CB3" w:rsidRDefault="00D569C3" w:rsidP="003A148A">
      <w:pPr>
        <w:pStyle w:val="ListParagraph"/>
        <w:numPr>
          <w:ilvl w:val="0"/>
          <w:numId w:val="2"/>
        </w:numPr>
        <w:spacing w:line="320" w:lineRule="atLeast"/>
        <w:jc w:val="both"/>
        <w:rPr>
          <w:rFonts w:ascii="Arial" w:hAnsi="Arial" w:cs="Arial"/>
          <w:b/>
        </w:rPr>
      </w:pPr>
      <w:r>
        <w:rPr>
          <w:rFonts w:ascii="Arial" w:hAnsi="Arial" w:cs="Arial"/>
          <w:b/>
        </w:rPr>
        <w:t xml:space="preserve">5. </w:t>
      </w:r>
      <w:r w:rsidRPr="00267CB3">
        <w:rPr>
          <w:rFonts w:ascii="Arial" w:hAnsi="Arial" w:cs="Arial"/>
          <w:b/>
        </w:rPr>
        <w:t>a/a + BIP</w:t>
      </w:r>
    </w:p>
    <w:p w:rsidR="00D569C3" w:rsidRDefault="00D569C3" w:rsidP="003A148A">
      <w:pPr>
        <w:jc w:val="both"/>
        <w:rPr>
          <w:rFonts w:ascii="Arial" w:hAnsi="Arial" w:cs="Arial"/>
          <w:sz w:val="22"/>
          <w:szCs w:val="22"/>
        </w:rPr>
      </w:pPr>
    </w:p>
    <w:sectPr w:rsidR="00D569C3" w:rsidSect="00E72953">
      <w:headerReference w:type="default" r:id="rId8"/>
      <w:footerReference w:type="default" r:id="rId9"/>
      <w:headerReference w:type="first" r:id="rId10"/>
      <w:footerReference w:type="first" r:id="rId11"/>
      <w:pgSz w:w="11906" w:h="16838" w:code="9"/>
      <w:pgMar w:top="1418" w:right="1106" w:bottom="1418"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9C3" w:rsidRDefault="00D569C3">
      <w:r>
        <w:separator/>
      </w:r>
    </w:p>
  </w:endnote>
  <w:endnote w:type="continuationSeparator" w:id="0">
    <w:p w:rsidR="00D569C3" w:rsidRDefault="00D56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C3" w:rsidRDefault="00D569C3">
    <w:pPr>
      <w:pStyle w:val="Footer"/>
      <w:jc w:val="right"/>
    </w:pPr>
    <w:fldSimple w:instr="PAGE   \* MERGEFORMAT">
      <w:r>
        <w:rPr>
          <w:noProof/>
        </w:rPr>
        <w:t>6</w:t>
      </w:r>
    </w:fldSimple>
  </w:p>
  <w:p w:rsidR="00D569C3" w:rsidRDefault="00D569C3" w:rsidP="00E72953">
    <w:pPr>
      <w:pStyle w:val="Footer"/>
      <w:tabs>
        <w:tab w:val="clear" w:pos="9072"/>
      </w:tabs>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C3" w:rsidRDefault="00D569C3">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3" o:spid="_x0000_s2049" type="#_x0000_t75" alt="9a" style="position:absolute;margin-left:423pt;margin-top:-40.75pt;width:69pt;height:39pt;z-index:-251656192;visibility:visible" wrapcoords="-235 0 -235 21185 21600 21185 21600 0 -235 0">
          <v:imagedata r:id="rId1" o:title=""/>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9C3" w:rsidRDefault="00D569C3">
      <w:r>
        <w:separator/>
      </w:r>
    </w:p>
  </w:footnote>
  <w:footnote w:type="continuationSeparator" w:id="0">
    <w:p w:rsidR="00D569C3" w:rsidRDefault="00D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C3" w:rsidRDefault="00D569C3" w:rsidP="00B841D0">
    <w:pPr>
      <w:pStyle w:val="Header"/>
      <w:tabs>
        <w:tab w:val="clear" w:pos="4536"/>
      </w:tabs>
      <w:spacing w:after="120"/>
      <w:rPr>
        <w:rFonts w:ascii="Arial" w:hAnsi="Arial" w:cs="Arial"/>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C3" w:rsidRPr="005D1ED1" w:rsidRDefault="00D569C3" w:rsidP="00E72953">
    <w:pPr>
      <w:pStyle w:val="Header"/>
      <w:tabs>
        <w:tab w:val="clear" w:pos="4536"/>
        <w:tab w:val="clear" w:pos="9072"/>
      </w:tabs>
      <w:spacing w:after="60"/>
      <w:rPr>
        <w:rFonts w:ascii="Arial" w:hAnsi="Arial" w:cs="Arial"/>
        <w:b/>
      </w:rPr>
    </w:pPr>
    <w:r w:rsidRPr="005D1ED1">
      <w:rPr>
        <w:rFonts w:ascii="Arial" w:hAnsi="Arial" w:cs="Arial"/>
        <w:b/>
      </w:rPr>
      <w:t>Urząd Marszałkowski Województwa Łódzkiego</w:t>
    </w:r>
  </w:p>
  <w:p w:rsidR="00D569C3" w:rsidRPr="005D1ED1" w:rsidRDefault="00D569C3" w:rsidP="00E72953">
    <w:pPr>
      <w:pStyle w:val="Header"/>
      <w:tabs>
        <w:tab w:val="clear" w:pos="4536"/>
        <w:tab w:val="clear" w:pos="9072"/>
      </w:tabs>
      <w:spacing w:after="120"/>
      <w:rPr>
        <w:rFonts w:ascii="Arial" w:hAnsi="Arial" w:cs="Arial"/>
        <w:sz w:val="20"/>
        <w:szCs w:val="20"/>
      </w:rPr>
    </w:pPr>
    <w:r>
      <w:rPr>
        <w:rFonts w:ascii="Arial" w:hAnsi="Arial" w:cs="Arial"/>
        <w:sz w:val="20"/>
        <w:szCs w:val="20"/>
      </w:rPr>
      <w:t>Departament Rolnictwa i Ochrony Środowiska</w:t>
    </w:r>
  </w:p>
  <w:p w:rsidR="00D569C3" w:rsidRPr="005D1ED1" w:rsidRDefault="00D569C3" w:rsidP="00054BBD">
    <w:pPr>
      <w:pStyle w:val="Header"/>
      <w:tabs>
        <w:tab w:val="left" w:pos="1980"/>
      </w:tabs>
      <w:spacing w:after="20"/>
      <w:rPr>
        <w:rFonts w:ascii="Arial" w:hAnsi="Arial" w:cs="Arial"/>
        <w:sz w:val="18"/>
        <w:szCs w:val="18"/>
      </w:rPr>
    </w:pPr>
    <w:r>
      <w:rPr>
        <w:rFonts w:ascii="Arial" w:hAnsi="Arial" w:cs="Arial"/>
        <w:sz w:val="18"/>
        <w:szCs w:val="18"/>
      </w:rPr>
      <w:t>al. Piłsudskiego 8</w:t>
    </w:r>
    <w:r w:rsidRPr="005D1ED1">
      <w:rPr>
        <w:rFonts w:ascii="Arial" w:hAnsi="Arial" w:cs="Arial"/>
        <w:sz w:val="18"/>
        <w:szCs w:val="18"/>
      </w:rPr>
      <w:tab/>
      <w:t>te</w:t>
    </w:r>
    <w:r>
      <w:rPr>
        <w:rFonts w:ascii="Arial" w:hAnsi="Arial" w:cs="Arial"/>
        <w:sz w:val="18"/>
        <w:szCs w:val="18"/>
      </w:rPr>
      <w:t>l.  /+48/ 42 663 35 30</w:t>
    </w:r>
  </w:p>
  <w:p w:rsidR="00D569C3" w:rsidRPr="005D1ED1" w:rsidRDefault="00D569C3" w:rsidP="00E72953">
    <w:pPr>
      <w:pStyle w:val="Header"/>
      <w:tabs>
        <w:tab w:val="clear" w:pos="4536"/>
        <w:tab w:val="clear" w:pos="9072"/>
        <w:tab w:val="left" w:pos="1980"/>
      </w:tabs>
      <w:spacing w:after="20"/>
      <w:rPr>
        <w:rFonts w:ascii="Arial" w:hAnsi="Arial" w:cs="Arial"/>
        <w:sz w:val="18"/>
        <w:szCs w:val="18"/>
      </w:rPr>
    </w:pPr>
    <w:r>
      <w:rPr>
        <w:rFonts w:ascii="Arial" w:hAnsi="Arial" w:cs="Arial"/>
        <w:sz w:val="18"/>
        <w:szCs w:val="18"/>
      </w:rPr>
      <w:t>90-051</w:t>
    </w:r>
    <w:r w:rsidRPr="005D1ED1">
      <w:rPr>
        <w:rFonts w:ascii="Arial" w:hAnsi="Arial" w:cs="Arial"/>
        <w:sz w:val="18"/>
        <w:szCs w:val="18"/>
      </w:rPr>
      <w:t xml:space="preserve"> Łódź</w:t>
    </w:r>
    <w:r w:rsidRPr="005D1ED1">
      <w:rPr>
        <w:rFonts w:ascii="Arial" w:hAnsi="Arial" w:cs="Arial"/>
        <w:sz w:val="18"/>
        <w:szCs w:val="18"/>
      </w:rPr>
      <w:tab/>
      <w:t xml:space="preserve">fax </w:t>
    </w:r>
    <w:r>
      <w:rPr>
        <w:rFonts w:ascii="Arial" w:hAnsi="Arial" w:cs="Arial"/>
        <w:sz w:val="18"/>
        <w:szCs w:val="18"/>
      </w:rPr>
      <w:t xml:space="preserve"> </w:t>
    </w:r>
    <w:r w:rsidRPr="005D1ED1">
      <w:rPr>
        <w:rFonts w:ascii="Arial" w:hAnsi="Arial" w:cs="Arial"/>
        <w:sz w:val="18"/>
        <w:szCs w:val="18"/>
      </w:rPr>
      <w:t>/+4</w:t>
    </w:r>
    <w:r>
      <w:rPr>
        <w:rFonts w:ascii="Arial" w:hAnsi="Arial" w:cs="Arial"/>
        <w:sz w:val="18"/>
        <w:szCs w:val="18"/>
      </w:rPr>
      <w:t>8</w:t>
    </w:r>
    <w:r w:rsidRPr="005D1ED1">
      <w:rPr>
        <w:rFonts w:ascii="Arial" w:hAnsi="Arial" w:cs="Arial"/>
        <w:sz w:val="18"/>
        <w:szCs w:val="18"/>
      </w:rPr>
      <w:t xml:space="preserve">/ </w:t>
    </w:r>
    <w:r>
      <w:rPr>
        <w:rFonts w:ascii="Arial" w:hAnsi="Arial" w:cs="Arial"/>
        <w:sz w:val="18"/>
        <w:szCs w:val="18"/>
      </w:rPr>
      <w:t>42 663 35 32</w:t>
    </w:r>
  </w:p>
  <w:p w:rsidR="00D569C3" w:rsidRDefault="00D569C3" w:rsidP="00E72953">
    <w:pPr>
      <w:pStyle w:val="Header"/>
      <w:tabs>
        <w:tab w:val="clear" w:pos="4536"/>
        <w:tab w:val="left" w:pos="1980"/>
      </w:tabs>
      <w:spacing w:after="120"/>
      <w:rPr>
        <w:rFonts w:ascii="Arial" w:hAnsi="Arial" w:cs="Arial"/>
        <w:sz w:val="18"/>
        <w:szCs w:val="18"/>
      </w:rPr>
    </w:pPr>
    <w:r>
      <w:rPr>
        <w:rFonts w:ascii="Arial" w:hAnsi="Arial" w:cs="Arial"/>
        <w:sz w:val="18"/>
        <w:szCs w:val="18"/>
      </w:rPr>
      <w:t>www.lodzkie.pl</w:t>
    </w:r>
    <w:r>
      <w:rPr>
        <w:rFonts w:ascii="Arial" w:hAnsi="Arial" w:cs="Arial"/>
        <w:sz w:val="18"/>
        <w:szCs w:val="18"/>
      </w:rPr>
      <w:tab/>
      <w:t>sekretariat.ro</w:t>
    </w:r>
    <w:r w:rsidRPr="005D1ED1">
      <w:rPr>
        <w:rFonts w:ascii="Arial" w:hAnsi="Arial" w:cs="Arial"/>
        <w:sz w:val="18"/>
        <w:szCs w:val="18"/>
      </w:rPr>
      <w:t>@lodzkie.pl</w:t>
    </w:r>
  </w:p>
  <w:p w:rsidR="00D569C3" w:rsidRPr="005D1ED1" w:rsidRDefault="00D569C3" w:rsidP="00E72953">
    <w:pPr>
      <w:pStyle w:val="Header"/>
      <w:tabs>
        <w:tab w:val="clear" w:pos="4536"/>
        <w:tab w:val="left" w:pos="1980"/>
      </w:tabs>
      <w:spacing w:after="120"/>
      <w:rPr>
        <w:rFonts w:ascii="Arial" w:hAnsi="Arial" w:cs="Arial"/>
        <w:sz w:val="18"/>
        <w:szCs w:val="18"/>
      </w:rPr>
    </w:pPr>
    <w:r w:rsidRPr="00DF1347">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9" style="width:481.5pt;height:3pt;visibility:visible">
          <v:imagedata r:id="rId1" o:title=""/>
        </v:shape>
      </w:pict>
    </w:r>
  </w:p>
  <w:p w:rsidR="00D569C3" w:rsidRDefault="00D569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A2F"/>
    <w:multiLevelType w:val="hybridMultilevel"/>
    <w:tmpl w:val="5106BBD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15F8085D"/>
    <w:multiLevelType w:val="hybridMultilevel"/>
    <w:tmpl w:val="1EB21E00"/>
    <w:lvl w:ilvl="0" w:tplc="6A4C5D1C">
      <w:start w:val="1"/>
      <w:numFmt w:val="bullet"/>
      <w:lvlText w:val=""/>
      <w:lvlJc w:val="left"/>
      <w:pPr>
        <w:tabs>
          <w:tab w:val="num" w:pos="1287"/>
        </w:tabs>
        <w:ind w:left="1287" w:hanging="360"/>
      </w:pPr>
      <w:rPr>
        <w:rFonts w:ascii="Symbol" w:hAnsi="Symbol" w:hint="default"/>
        <w:color w:val="auto"/>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2">
    <w:nsid w:val="2CD63A4A"/>
    <w:multiLevelType w:val="hybridMultilevel"/>
    <w:tmpl w:val="C2C0ECC6"/>
    <w:lvl w:ilvl="0" w:tplc="212E42E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E4018D5"/>
    <w:multiLevelType w:val="hybridMultilevel"/>
    <w:tmpl w:val="38DA6AEC"/>
    <w:lvl w:ilvl="0" w:tplc="45DEEC68">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341019DD"/>
    <w:multiLevelType w:val="hybridMultilevel"/>
    <w:tmpl w:val="6240A820"/>
    <w:lvl w:ilvl="0" w:tplc="DAFA4BCC">
      <w:start w:val="1"/>
      <w:numFmt w:val="decimal"/>
      <w:lvlText w:val="%1"/>
      <w:lvlJc w:val="center"/>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4B984D73"/>
    <w:multiLevelType w:val="hybridMultilevel"/>
    <w:tmpl w:val="E3C6C82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2A96B11"/>
    <w:multiLevelType w:val="hybridMultilevel"/>
    <w:tmpl w:val="28106FB6"/>
    <w:lvl w:ilvl="0" w:tplc="F2043DC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65CF01E4"/>
    <w:multiLevelType w:val="hybridMultilevel"/>
    <w:tmpl w:val="05F85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9827C67"/>
    <w:multiLevelType w:val="hybridMultilevel"/>
    <w:tmpl w:val="A77837CC"/>
    <w:lvl w:ilvl="0" w:tplc="B214432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9B64BAB"/>
    <w:multiLevelType w:val="hybridMultilevel"/>
    <w:tmpl w:val="29AE68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6FE56F82"/>
    <w:multiLevelType w:val="hybridMultilevel"/>
    <w:tmpl w:val="8CB45F94"/>
    <w:lvl w:ilvl="0" w:tplc="3C726812">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7E526433"/>
    <w:multiLevelType w:val="hybridMultilevel"/>
    <w:tmpl w:val="6240A820"/>
    <w:lvl w:ilvl="0" w:tplc="DAFA4BCC">
      <w:start w:val="1"/>
      <w:numFmt w:val="decimal"/>
      <w:lvlText w:val="%1"/>
      <w:lvlJc w:val="center"/>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3"/>
  </w:num>
  <w:num w:numId="4">
    <w:abstractNumId w:val="8"/>
  </w:num>
  <w:num w:numId="5">
    <w:abstractNumId w:val="11"/>
  </w:num>
  <w:num w:numId="6">
    <w:abstractNumId w:val="4"/>
  </w:num>
  <w:num w:numId="7">
    <w:abstractNumId w:val="9"/>
  </w:num>
  <w:num w:numId="8">
    <w:abstractNumId w:val="1"/>
  </w:num>
  <w:num w:numId="9">
    <w:abstractNumId w:val="2"/>
  </w:num>
  <w:num w:numId="10">
    <w:abstractNumId w:val="7"/>
  </w:num>
  <w:num w:numId="11">
    <w:abstractNumId w:val="10"/>
  </w:num>
  <w:num w:numId="12">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E58"/>
    <w:rsid w:val="000013AB"/>
    <w:rsid w:val="000122C4"/>
    <w:rsid w:val="000148EC"/>
    <w:rsid w:val="00017AAA"/>
    <w:rsid w:val="00023EB5"/>
    <w:rsid w:val="00027B4F"/>
    <w:rsid w:val="0003528D"/>
    <w:rsid w:val="00045743"/>
    <w:rsid w:val="00050599"/>
    <w:rsid w:val="00051240"/>
    <w:rsid w:val="00054BBD"/>
    <w:rsid w:val="00054C50"/>
    <w:rsid w:val="00062EA7"/>
    <w:rsid w:val="0006597B"/>
    <w:rsid w:val="00071E80"/>
    <w:rsid w:val="000736E9"/>
    <w:rsid w:val="00084F83"/>
    <w:rsid w:val="000866FA"/>
    <w:rsid w:val="00086D33"/>
    <w:rsid w:val="0009005C"/>
    <w:rsid w:val="000A2619"/>
    <w:rsid w:val="000B0469"/>
    <w:rsid w:val="000B4B3A"/>
    <w:rsid w:val="000C4778"/>
    <w:rsid w:val="000E09AE"/>
    <w:rsid w:val="000E118F"/>
    <w:rsid w:val="000E181E"/>
    <w:rsid w:val="000E7AC5"/>
    <w:rsid w:val="000E7CF8"/>
    <w:rsid w:val="00103337"/>
    <w:rsid w:val="00106D52"/>
    <w:rsid w:val="0011611D"/>
    <w:rsid w:val="00121187"/>
    <w:rsid w:val="00130611"/>
    <w:rsid w:val="00131570"/>
    <w:rsid w:val="00146E5F"/>
    <w:rsid w:val="001600F9"/>
    <w:rsid w:val="001641BC"/>
    <w:rsid w:val="001801D4"/>
    <w:rsid w:val="00190235"/>
    <w:rsid w:val="00195F6A"/>
    <w:rsid w:val="001961CC"/>
    <w:rsid w:val="001B631B"/>
    <w:rsid w:val="001B7FBC"/>
    <w:rsid w:val="001C2B0F"/>
    <w:rsid w:val="001C2D88"/>
    <w:rsid w:val="001E196F"/>
    <w:rsid w:val="001F2D8C"/>
    <w:rsid w:val="001F431B"/>
    <w:rsid w:val="00201732"/>
    <w:rsid w:val="002042A4"/>
    <w:rsid w:val="00214414"/>
    <w:rsid w:val="00231AC3"/>
    <w:rsid w:val="00235089"/>
    <w:rsid w:val="0024187E"/>
    <w:rsid w:val="00242C6A"/>
    <w:rsid w:val="00257EE5"/>
    <w:rsid w:val="00267CB3"/>
    <w:rsid w:val="002773FD"/>
    <w:rsid w:val="002853F5"/>
    <w:rsid w:val="00286179"/>
    <w:rsid w:val="00290FFB"/>
    <w:rsid w:val="00296CFA"/>
    <w:rsid w:val="00297FCA"/>
    <w:rsid w:val="002A140B"/>
    <w:rsid w:val="002C071B"/>
    <w:rsid w:val="002C1CEA"/>
    <w:rsid w:val="002C5EA7"/>
    <w:rsid w:val="002C6617"/>
    <w:rsid w:val="002C74CA"/>
    <w:rsid w:val="002D2C1F"/>
    <w:rsid w:val="002E6046"/>
    <w:rsid w:val="002E6F25"/>
    <w:rsid w:val="002F4E72"/>
    <w:rsid w:val="0030203F"/>
    <w:rsid w:val="00304C3C"/>
    <w:rsid w:val="003057B4"/>
    <w:rsid w:val="003119D5"/>
    <w:rsid w:val="00321C3C"/>
    <w:rsid w:val="00322C16"/>
    <w:rsid w:val="00324FEF"/>
    <w:rsid w:val="00336BCE"/>
    <w:rsid w:val="003473BB"/>
    <w:rsid w:val="00347828"/>
    <w:rsid w:val="00363218"/>
    <w:rsid w:val="0036436B"/>
    <w:rsid w:val="00366044"/>
    <w:rsid w:val="00374C79"/>
    <w:rsid w:val="0038167F"/>
    <w:rsid w:val="003853D9"/>
    <w:rsid w:val="003959B0"/>
    <w:rsid w:val="003A148A"/>
    <w:rsid w:val="003C58E7"/>
    <w:rsid w:val="003C5F4B"/>
    <w:rsid w:val="003D1596"/>
    <w:rsid w:val="003D2264"/>
    <w:rsid w:val="003E5B7A"/>
    <w:rsid w:val="003F0E3D"/>
    <w:rsid w:val="00400FB1"/>
    <w:rsid w:val="004046FE"/>
    <w:rsid w:val="00405FBA"/>
    <w:rsid w:val="004139E1"/>
    <w:rsid w:val="00413AF2"/>
    <w:rsid w:val="0041626D"/>
    <w:rsid w:val="00417856"/>
    <w:rsid w:val="004229CC"/>
    <w:rsid w:val="00426387"/>
    <w:rsid w:val="00441AD9"/>
    <w:rsid w:val="0046266F"/>
    <w:rsid w:val="0046599B"/>
    <w:rsid w:val="0047255A"/>
    <w:rsid w:val="0047459F"/>
    <w:rsid w:val="00485DC0"/>
    <w:rsid w:val="00493712"/>
    <w:rsid w:val="004A30DD"/>
    <w:rsid w:val="004A31CB"/>
    <w:rsid w:val="004A33D3"/>
    <w:rsid w:val="004A488B"/>
    <w:rsid w:val="004B34D5"/>
    <w:rsid w:val="004B7E34"/>
    <w:rsid w:val="004D04C7"/>
    <w:rsid w:val="004D14AA"/>
    <w:rsid w:val="004D4C64"/>
    <w:rsid w:val="004D746A"/>
    <w:rsid w:val="004E6C6B"/>
    <w:rsid w:val="004F143D"/>
    <w:rsid w:val="005011C1"/>
    <w:rsid w:val="00506517"/>
    <w:rsid w:val="005070AA"/>
    <w:rsid w:val="005101FA"/>
    <w:rsid w:val="00517A7B"/>
    <w:rsid w:val="00517D36"/>
    <w:rsid w:val="005203BC"/>
    <w:rsid w:val="00523EAA"/>
    <w:rsid w:val="00525B9C"/>
    <w:rsid w:val="0052729B"/>
    <w:rsid w:val="00537D15"/>
    <w:rsid w:val="0054402B"/>
    <w:rsid w:val="0056074A"/>
    <w:rsid w:val="005656BD"/>
    <w:rsid w:val="00570D3E"/>
    <w:rsid w:val="00574AA2"/>
    <w:rsid w:val="00577C8F"/>
    <w:rsid w:val="005843F9"/>
    <w:rsid w:val="00584EDC"/>
    <w:rsid w:val="00590452"/>
    <w:rsid w:val="005928C8"/>
    <w:rsid w:val="00595D87"/>
    <w:rsid w:val="005B2069"/>
    <w:rsid w:val="005B63A9"/>
    <w:rsid w:val="005C195D"/>
    <w:rsid w:val="005C1ECC"/>
    <w:rsid w:val="005C7D4C"/>
    <w:rsid w:val="005D1ED1"/>
    <w:rsid w:val="005D2988"/>
    <w:rsid w:val="005D3E6E"/>
    <w:rsid w:val="005E03A6"/>
    <w:rsid w:val="005E6900"/>
    <w:rsid w:val="005F041A"/>
    <w:rsid w:val="005F3063"/>
    <w:rsid w:val="005F6ABE"/>
    <w:rsid w:val="00601785"/>
    <w:rsid w:val="00606A8D"/>
    <w:rsid w:val="0061303C"/>
    <w:rsid w:val="006223AC"/>
    <w:rsid w:val="0063037A"/>
    <w:rsid w:val="0063264A"/>
    <w:rsid w:val="00634601"/>
    <w:rsid w:val="00640766"/>
    <w:rsid w:val="00643B6D"/>
    <w:rsid w:val="006462AF"/>
    <w:rsid w:val="00654C63"/>
    <w:rsid w:val="00657C45"/>
    <w:rsid w:val="00666716"/>
    <w:rsid w:val="0067442F"/>
    <w:rsid w:val="00677E26"/>
    <w:rsid w:val="006800C9"/>
    <w:rsid w:val="006829B0"/>
    <w:rsid w:val="006874A8"/>
    <w:rsid w:val="006A73BE"/>
    <w:rsid w:val="006B21F0"/>
    <w:rsid w:val="006B2913"/>
    <w:rsid w:val="006B7915"/>
    <w:rsid w:val="006C20F9"/>
    <w:rsid w:val="006C5A9B"/>
    <w:rsid w:val="006C6580"/>
    <w:rsid w:val="006C722A"/>
    <w:rsid w:val="006E125F"/>
    <w:rsid w:val="006E47B8"/>
    <w:rsid w:val="006E585D"/>
    <w:rsid w:val="006E7EC1"/>
    <w:rsid w:val="006F35D3"/>
    <w:rsid w:val="007009D6"/>
    <w:rsid w:val="007049C7"/>
    <w:rsid w:val="00705BD0"/>
    <w:rsid w:val="00712C7D"/>
    <w:rsid w:val="007135B2"/>
    <w:rsid w:val="00724549"/>
    <w:rsid w:val="00725A9B"/>
    <w:rsid w:val="007272C8"/>
    <w:rsid w:val="00746A67"/>
    <w:rsid w:val="007475DF"/>
    <w:rsid w:val="0074794D"/>
    <w:rsid w:val="00763A39"/>
    <w:rsid w:val="00770A51"/>
    <w:rsid w:val="00774F08"/>
    <w:rsid w:val="00775B16"/>
    <w:rsid w:val="0077663A"/>
    <w:rsid w:val="007974D8"/>
    <w:rsid w:val="007A39B7"/>
    <w:rsid w:val="007B51A1"/>
    <w:rsid w:val="007B63FF"/>
    <w:rsid w:val="007C311E"/>
    <w:rsid w:val="007D09F1"/>
    <w:rsid w:val="007D7A1F"/>
    <w:rsid w:val="007E03D6"/>
    <w:rsid w:val="007E4B3B"/>
    <w:rsid w:val="007F4DC4"/>
    <w:rsid w:val="00805110"/>
    <w:rsid w:val="00820268"/>
    <w:rsid w:val="0082190F"/>
    <w:rsid w:val="00824F3F"/>
    <w:rsid w:val="008342A3"/>
    <w:rsid w:val="00843C8B"/>
    <w:rsid w:val="008448EC"/>
    <w:rsid w:val="00851B2F"/>
    <w:rsid w:val="0086278F"/>
    <w:rsid w:val="008718C5"/>
    <w:rsid w:val="00876ED5"/>
    <w:rsid w:val="008A2800"/>
    <w:rsid w:val="008B3FD1"/>
    <w:rsid w:val="008B5627"/>
    <w:rsid w:val="008B65E3"/>
    <w:rsid w:val="008C479D"/>
    <w:rsid w:val="008D53C2"/>
    <w:rsid w:val="008D55C0"/>
    <w:rsid w:val="008E27B3"/>
    <w:rsid w:val="008F2732"/>
    <w:rsid w:val="008F6019"/>
    <w:rsid w:val="00902100"/>
    <w:rsid w:val="00902903"/>
    <w:rsid w:val="00912FD1"/>
    <w:rsid w:val="00914D94"/>
    <w:rsid w:val="00914DE4"/>
    <w:rsid w:val="0091590B"/>
    <w:rsid w:val="00917530"/>
    <w:rsid w:val="00924FCB"/>
    <w:rsid w:val="00931422"/>
    <w:rsid w:val="00933BCE"/>
    <w:rsid w:val="00941C86"/>
    <w:rsid w:val="00941F1A"/>
    <w:rsid w:val="00965040"/>
    <w:rsid w:val="00967277"/>
    <w:rsid w:val="00980037"/>
    <w:rsid w:val="009815D0"/>
    <w:rsid w:val="009818A3"/>
    <w:rsid w:val="00981CD6"/>
    <w:rsid w:val="0098267F"/>
    <w:rsid w:val="0098397A"/>
    <w:rsid w:val="009913DC"/>
    <w:rsid w:val="00994F0E"/>
    <w:rsid w:val="00997D00"/>
    <w:rsid w:val="009A154C"/>
    <w:rsid w:val="009A2C30"/>
    <w:rsid w:val="009A6B7B"/>
    <w:rsid w:val="009A6CE3"/>
    <w:rsid w:val="009C0BF1"/>
    <w:rsid w:val="009C2E24"/>
    <w:rsid w:val="009C3EAA"/>
    <w:rsid w:val="009C4124"/>
    <w:rsid w:val="009C4CAB"/>
    <w:rsid w:val="009C5EB1"/>
    <w:rsid w:val="009D2AE6"/>
    <w:rsid w:val="009D339D"/>
    <w:rsid w:val="009F1089"/>
    <w:rsid w:val="00A03055"/>
    <w:rsid w:val="00A0337C"/>
    <w:rsid w:val="00A04756"/>
    <w:rsid w:val="00A0761E"/>
    <w:rsid w:val="00A14B32"/>
    <w:rsid w:val="00A236D3"/>
    <w:rsid w:val="00A33505"/>
    <w:rsid w:val="00A36CF1"/>
    <w:rsid w:val="00A45C2A"/>
    <w:rsid w:val="00A46C63"/>
    <w:rsid w:val="00A5299C"/>
    <w:rsid w:val="00A54DBB"/>
    <w:rsid w:val="00A56144"/>
    <w:rsid w:val="00A570EE"/>
    <w:rsid w:val="00A62EB8"/>
    <w:rsid w:val="00A82BA0"/>
    <w:rsid w:val="00A908AB"/>
    <w:rsid w:val="00A960FE"/>
    <w:rsid w:val="00AC182D"/>
    <w:rsid w:val="00AC3370"/>
    <w:rsid w:val="00AC3476"/>
    <w:rsid w:val="00AC6E8E"/>
    <w:rsid w:val="00AC7B98"/>
    <w:rsid w:val="00AE4712"/>
    <w:rsid w:val="00AE76F8"/>
    <w:rsid w:val="00AF2682"/>
    <w:rsid w:val="00AF4412"/>
    <w:rsid w:val="00B21F53"/>
    <w:rsid w:val="00B33E58"/>
    <w:rsid w:val="00B34DB4"/>
    <w:rsid w:val="00B47E48"/>
    <w:rsid w:val="00B51E8C"/>
    <w:rsid w:val="00B538C7"/>
    <w:rsid w:val="00B567E4"/>
    <w:rsid w:val="00B710C5"/>
    <w:rsid w:val="00B713EE"/>
    <w:rsid w:val="00B71504"/>
    <w:rsid w:val="00B841D0"/>
    <w:rsid w:val="00B91F87"/>
    <w:rsid w:val="00B93A86"/>
    <w:rsid w:val="00B95061"/>
    <w:rsid w:val="00B97190"/>
    <w:rsid w:val="00BA31C4"/>
    <w:rsid w:val="00BA6758"/>
    <w:rsid w:val="00BB0FB1"/>
    <w:rsid w:val="00BC00DE"/>
    <w:rsid w:val="00BC0E20"/>
    <w:rsid w:val="00BC141F"/>
    <w:rsid w:val="00BC1EFE"/>
    <w:rsid w:val="00BC320D"/>
    <w:rsid w:val="00BC4E26"/>
    <w:rsid w:val="00BC7BD8"/>
    <w:rsid w:val="00BD543E"/>
    <w:rsid w:val="00C05A7F"/>
    <w:rsid w:val="00C11BEE"/>
    <w:rsid w:val="00C21551"/>
    <w:rsid w:val="00C25E4F"/>
    <w:rsid w:val="00C32F48"/>
    <w:rsid w:val="00C40659"/>
    <w:rsid w:val="00C447E2"/>
    <w:rsid w:val="00C5203D"/>
    <w:rsid w:val="00C54764"/>
    <w:rsid w:val="00C5589F"/>
    <w:rsid w:val="00C63529"/>
    <w:rsid w:val="00C75ACC"/>
    <w:rsid w:val="00C778F6"/>
    <w:rsid w:val="00C815EE"/>
    <w:rsid w:val="00CA406B"/>
    <w:rsid w:val="00CA457F"/>
    <w:rsid w:val="00CA59BD"/>
    <w:rsid w:val="00CB16D2"/>
    <w:rsid w:val="00CC0F09"/>
    <w:rsid w:val="00CC0FC5"/>
    <w:rsid w:val="00CD2DF0"/>
    <w:rsid w:val="00CF310E"/>
    <w:rsid w:val="00D03822"/>
    <w:rsid w:val="00D07089"/>
    <w:rsid w:val="00D079DE"/>
    <w:rsid w:val="00D2042B"/>
    <w:rsid w:val="00D216CA"/>
    <w:rsid w:val="00D226DA"/>
    <w:rsid w:val="00D30861"/>
    <w:rsid w:val="00D373E4"/>
    <w:rsid w:val="00D43F47"/>
    <w:rsid w:val="00D47032"/>
    <w:rsid w:val="00D569C3"/>
    <w:rsid w:val="00D730E5"/>
    <w:rsid w:val="00D74FAA"/>
    <w:rsid w:val="00D867DC"/>
    <w:rsid w:val="00D86A0A"/>
    <w:rsid w:val="00D92AB0"/>
    <w:rsid w:val="00D949D0"/>
    <w:rsid w:val="00DB68EF"/>
    <w:rsid w:val="00DC4B55"/>
    <w:rsid w:val="00DD5A05"/>
    <w:rsid w:val="00DE4AB4"/>
    <w:rsid w:val="00DF0894"/>
    <w:rsid w:val="00DF130F"/>
    <w:rsid w:val="00DF1321"/>
    <w:rsid w:val="00DF1347"/>
    <w:rsid w:val="00DF5590"/>
    <w:rsid w:val="00E0045D"/>
    <w:rsid w:val="00E0142C"/>
    <w:rsid w:val="00E03D6A"/>
    <w:rsid w:val="00E13D56"/>
    <w:rsid w:val="00E232BB"/>
    <w:rsid w:val="00E2601F"/>
    <w:rsid w:val="00E35773"/>
    <w:rsid w:val="00E42B37"/>
    <w:rsid w:val="00E44266"/>
    <w:rsid w:val="00E443D4"/>
    <w:rsid w:val="00E52437"/>
    <w:rsid w:val="00E60421"/>
    <w:rsid w:val="00E66408"/>
    <w:rsid w:val="00E71D1C"/>
    <w:rsid w:val="00E72953"/>
    <w:rsid w:val="00E72E3B"/>
    <w:rsid w:val="00E83113"/>
    <w:rsid w:val="00E83C11"/>
    <w:rsid w:val="00E87696"/>
    <w:rsid w:val="00E90496"/>
    <w:rsid w:val="00E93126"/>
    <w:rsid w:val="00EA0F30"/>
    <w:rsid w:val="00EA3992"/>
    <w:rsid w:val="00EA5E37"/>
    <w:rsid w:val="00EA7A6D"/>
    <w:rsid w:val="00EA7E37"/>
    <w:rsid w:val="00EB7D89"/>
    <w:rsid w:val="00ED0165"/>
    <w:rsid w:val="00ED1989"/>
    <w:rsid w:val="00ED31B0"/>
    <w:rsid w:val="00EE0553"/>
    <w:rsid w:val="00EE0894"/>
    <w:rsid w:val="00F00172"/>
    <w:rsid w:val="00F02661"/>
    <w:rsid w:val="00F031A0"/>
    <w:rsid w:val="00F0640F"/>
    <w:rsid w:val="00F10C8B"/>
    <w:rsid w:val="00F215C7"/>
    <w:rsid w:val="00F45DA5"/>
    <w:rsid w:val="00F50BE7"/>
    <w:rsid w:val="00F84BC5"/>
    <w:rsid w:val="00F85743"/>
    <w:rsid w:val="00F87F75"/>
    <w:rsid w:val="00F9636B"/>
    <w:rsid w:val="00FA5847"/>
    <w:rsid w:val="00FB45CE"/>
    <w:rsid w:val="00FB575A"/>
    <w:rsid w:val="00FB6222"/>
    <w:rsid w:val="00FC055B"/>
    <w:rsid w:val="00FD6171"/>
    <w:rsid w:val="00FD71D6"/>
    <w:rsid w:val="00FF4439"/>
    <w:rsid w:val="00FF483D"/>
    <w:rsid w:val="00FF5E6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semiHidden="0" w:uiPriority="0" w:unhideWhenUsed="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22"/>
    <w:rPr>
      <w:sz w:val="24"/>
      <w:szCs w:val="24"/>
    </w:rPr>
  </w:style>
  <w:style w:type="paragraph" w:styleId="Heading1">
    <w:name w:val="heading 1"/>
    <w:basedOn w:val="Normal"/>
    <w:next w:val="Normal"/>
    <w:link w:val="Heading1Char"/>
    <w:uiPriority w:val="99"/>
    <w:qFormat/>
    <w:locked/>
    <w:rsid w:val="00C4065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33505"/>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0659"/>
    <w:rPr>
      <w:rFonts w:ascii="Cambria" w:hAnsi="Cambria"/>
      <w:b/>
      <w:kern w:val="32"/>
      <w:sz w:val="32"/>
    </w:rPr>
  </w:style>
  <w:style w:type="character" w:customStyle="1" w:styleId="Heading2Char">
    <w:name w:val="Heading 2 Char"/>
    <w:basedOn w:val="DefaultParagraphFont"/>
    <w:link w:val="Heading2"/>
    <w:uiPriority w:val="99"/>
    <w:locked/>
    <w:rsid w:val="00A33505"/>
    <w:rPr>
      <w:rFonts w:ascii="Cambria" w:hAnsi="Cambria"/>
      <w:b/>
      <w:i/>
      <w:sz w:val="28"/>
      <w:lang w:val="pl-PL" w:eastAsia="en-US"/>
    </w:rPr>
  </w:style>
  <w:style w:type="paragraph" w:styleId="Header">
    <w:name w:val="header"/>
    <w:basedOn w:val="Normal"/>
    <w:link w:val="HeaderChar"/>
    <w:uiPriority w:val="99"/>
    <w:rsid w:val="00B33E58"/>
    <w:pPr>
      <w:tabs>
        <w:tab w:val="center" w:pos="4536"/>
        <w:tab w:val="right" w:pos="9072"/>
      </w:tabs>
    </w:pPr>
  </w:style>
  <w:style w:type="character" w:customStyle="1" w:styleId="HeaderChar">
    <w:name w:val="Header Char"/>
    <w:basedOn w:val="DefaultParagraphFont"/>
    <w:link w:val="Header"/>
    <w:uiPriority w:val="99"/>
    <w:semiHidden/>
    <w:locked/>
    <w:rsid w:val="00DF1347"/>
    <w:rPr>
      <w:sz w:val="24"/>
    </w:rPr>
  </w:style>
  <w:style w:type="paragraph" w:styleId="Footer">
    <w:name w:val="footer"/>
    <w:basedOn w:val="Normal"/>
    <w:link w:val="FooterChar"/>
    <w:uiPriority w:val="99"/>
    <w:rsid w:val="00B33E58"/>
    <w:pPr>
      <w:tabs>
        <w:tab w:val="center" w:pos="4536"/>
        <w:tab w:val="right" w:pos="9072"/>
      </w:tabs>
    </w:pPr>
  </w:style>
  <w:style w:type="character" w:customStyle="1" w:styleId="FooterChar">
    <w:name w:val="Footer Char"/>
    <w:basedOn w:val="DefaultParagraphFont"/>
    <w:link w:val="Footer"/>
    <w:uiPriority w:val="99"/>
    <w:locked/>
    <w:rsid w:val="00DF1347"/>
    <w:rPr>
      <w:sz w:val="24"/>
    </w:rPr>
  </w:style>
  <w:style w:type="paragraph" w:styleId="BalloonText">
    <w:name w:val="Balloon Text"/>
    <w:basedOn w:val="Normal"/>
    <w:link w:val="BalloonTextChar"/>
    <w:uiPriority w:val="99"/>
    <w:semiHidden/>
    <w:rsid w:val="00E72953"/>
    <w:rPr>
      <w:sz w:val="2"/>
      <w:szCs w:val="20"/>
    </w:rPr>
  </w:style>
  <w:style w:type="character" w:customStyle="1" w:styleId="BalloonTextChar">
    <w:name w:val="Balloon Text Char"/>
    <w:basedOn w:val="DefaultParagraphFont"/>
    <w:link w:val="BalloonText"/>
    <w:uiPriority w:val="99"/>
    <w:semiHidden/>
    <w:locked/>
    <w:rsid w:val="00DF1347"/>
    <w:rPr>
      <w:sz w:val="2"/>
    </w:rPr>
  </w:style>
  <w:style w:type="paragraph" w:styleId="BodyText">
    <w:name w:val="Body Text"/>
    <w:basedOn w:val="Normal"/>
    <w:link w:val="BodyTextChar"/>
    <w:uiPriority w:val="99"/>
    <w:rsid w:val="009A2C30"/>
    <w:pPr>
      <w:overflowPunct w:val="0"/>
      <w:autoSpaceDE w:val="0"/>
      <w:autoSpaceDN w:val="0"/>
      <w:adjustRightInd w:val="0"/>
      <w:spacing w:line="360" w:lineRule="auto"/>
      <w:ind w:right="850"/>
      <w:jc w:val="both"/>
      <w:textAlignment w:val="baseline"/>
    </w:pPr>
  </w:style>
  <w:style w:type="character" w:customStyle="1" w:styleId="BodyTextChar">
    <w:name w:val="Body Text Char"/>
    <w:basedOn w:val="DefaultParagraphFont"/>
    <w:link w:val="BodyText"/>
    <w:uiPriority w:val="99"/>
    <w:locked/>
    <w:rsid w:val="00DF1347"/>
    <w:rPr>
      <w:sz w:val="24"/>
    </w:rPr>
  </w:style>
  <w:style w:type="paragraph" w:styleId="ListParagraph">
    <w:name w:val="List Paragraph"/>
    <w:basedOn w:val="Normal"/>
    <w:uiPriority w:val="99"/>
    <w:qFormat/>
    <w:rsid w:val="006A73BE"/>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rsid w:val="006A73BE"/>
    <w:rPr>
      <w:rFonts w:cs="Times New Roman"/>
      <w:sz w:val="16"/>
    </w:rPr>
  </w:style>
  <w:style w:type="paragraph" w:styleId="CommentText">
    <w:name w:val="annotation text"/>
    <w:basedOn w:val="Normal"/>
    <w:link w:val="CommentTextChar"/>
    <w:uiPriority w:val="99"/>
    <w:rsid w:val="006A73BE"/>
    <w:pPr>
      <w:spacing w:line="240" w:lineRule="atLeast"/>
    </w:pPr>
    <w:rPr>
      <w:rFonts w:ascii="Arial" w:hAnsi="Arial"/>
      <w:sz w:val="20"/>
      <w:szCs w:val="20"/>
      <w:lang w:val="nl-NL" w:eastAsia="nl-NL"/>
    </w:rPr>
  </w:style>
  <w:style w:type="character" w:customStyle="1" w:styleId="CommentTextChar">
    <w:name w:val="Comment Text Char"/>
    <w:basedOn w:val="DefaultParagraphFont"/>
    <w:link w:val="CommentText"/>
    <w:uiPriority w:val="99"/>
    <w:locked/>
    <w:rsid w:val="006A73BE"/>
    <w:rPr>
      <w:rFonts w:ascii="Arial" w:hAnsi="Arial"/>
      <w:lang w:val="nl-NL" w:eastAsia="nl-NL"/>
    </w:rPr>
  </w:style>
  <w:style w:type="paragraph" w:styleId="Caption">
    <w:name w:val="caption"/>
    <w:aliases w:val="Podpis pod rysunkiem,Nagłówek Tabeli,Nag3ówek Tabeli,Podpis pod obiektem rys,Legenda Znak Znak Znak,Legenda Znak Znak,Legenda Znak Znak Znak Znak,Legenda Znak Znak Znak Znak Znak Znak,Legenda Znak Znak Znak Znak Znak Znak Znak,Legenda Znak Z"/>
    <w:basedOn w:val="Normal"/>
    <w:next w:val="Normal"/>
    <w:uiPriority w:val="99"/>
    <w:qFormat/>
    <w:rsid w:val="009D2AE6"/>
    <w:pPr>
      <w:keepNext/>
      <w:spacing w:before="120" w:after="120"/>
      <w:ind w:left="1134" w:hanging="1134"/>
      <w:jc w:val="both"/>
    </w:pPr>
    <w:rPr>
      <w:rFonts w:eastAsia="SimSun"/>
      <w:i/>
    </w:rPr>
  </w:style>
  <w:style w:type="paragraph" w:styleId="BodyText2">
    <w:name w:val="Body Text 2"/>
    <w:basedOn w:val="Normal"/>
    <w:link w:val="BodyText2Char"/>
    <w:uiPriority w:val="99"/>
    <w:locked/>
    <w:rsid w:val="00C40659"/>
    <w:pPr>
      <w:spacing w:after="120" w:line="480" w:lineRule="auto"/>
    </w:pPr>
  </w:style>
  <w:style w:type="character" w:customStyle="1" w:styleId="BodyText2Char">
    <w:name w:val="Body Text 2 Char"/>
    <w:basedOn w:val="DefaultParagraphFont"/>
    <w:link w:val="BodyText2"/>
    <w:uiPriority w:val="99"/>
    <w:locked/>
    <w:rsid w:val="00C40659"/>
    <w:rPr>
      <w:sz w:val="24"/>
    </w:rPr>
  </w:style>
  <w:style w:type="paragraph" w:customStyle="1" w:styleId="Tekstpodstawowy21">
    <w:name w:val="Tekst podstawowy 21"/>
    <w:basedOn w:val="Normal"/>
    <w:uiPriority w:val="99"/>
    <w:rsid w:val="00C40659"/>
    <w:pPr>
      <w:overflowPunct w:val="0"/>
      <w:autoSpaceDE w:val="0"/>
      <w:autoSpaceDN w:val="0"/>
      <w:adjustRightInd w:val="0"/>
      <w:spacing w:line="300" w:lineRule="atLeast"/>
      <w:jc w:val="both"/>
      <w:textAlignment w:val="baseline"/>
    </w:pPr>
    <w:rPr>
      <w:rFonts w:ascii="Arial" w:hAnsi="Arial"/>
      <w:b/>
      <w:sz w:val="22"/>
      <w:szCs w:val="20"/>
    </w:rPr>
  </w:style>
  <w:style w:type="paragraph" w:styleId="BodyTextIndent2">
    <w:name w:val="Body Text Indent 2"/>
    <w:basedOn w:val="Normal"/>
    <w:link w:val="BodyTextIndent2Char"/>
    <w:uiPriority w:val="99"/>
    <w:semiHidden/>
    <w:locked/>
    <w:rsid w:val="00BD543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D543E"/>
    <w:rPr>
      <w:sz w:val="24"/>
    </w:rPr>
  </w:style>
  <w:style w:type="paragraph" w:customStyle="1" w:styleId="Tekstpodstawowy22">
    <w:name w:val="Tekst podstawowy 22"/>
    <w:basedOn w:val="Normal"/>
    <w:uiPriority w:val="99"/>
    <w:rsid w:val="00BD543E"/>
    <w:pPr>
      <w:overflowPunct w:val="0"/>
      <w:autoSpaceDE w:val="0"/>
      <w:autoSpaceDN w:val="0"/>
      <w:adjustRightInd w:val="0"/>
      <w:jc w:val="both"/>
      <w:textAlignment w:val="baseline"/>
    </w:pPr>
    <w:rPr>
      <w:rFonts w:ascii="Arial" w:hAnsi="Arial"/>
      <w:sz w:val="22"/>
      <w:szCs w:val="20"/>
    </w:rPr>
  </w:style>
  <w:style w:type="paragraph" w:customStyle="1" w:styleId="Tekstpodstawowywcity21">
    <w:name w:val="Tekst podstawowy wcięty 21"/>
    <w:basedOn w:val="Normal"/>
    <w:uiPriority w:val="99"/>
    <w:rsid w:val="00BD543E"/>
    <w:pPr>
      <w:overflowPunct w:val="0"/>
      <w:autoSpaceDE w:val="0"/>
      <w:autoSpaceDN w:val="0"/>
      <w:adjustRightInd w:val="0"/>
      <w:spacing w:line="360" w:lineRule="auto"/>
      <w:ind w:firstLine="708"/>
      <w:jc w:val="both"/>
      <w:textAlignment w:val="baseline"/>
    </w:pPr>
    <w:rPr>
      <w:rFonts w:ascii="Arial" w:hAnsi="Arial"/>
      <w:sz w:val="22"/>
      <w:szCs w:val="20"/>
    </w:rPr>
  </w:style>
  <w:style w:type="paragraph" w:customStyle="1" w:styleId="Styl">
    <w:name w:val="Styl"/>
    <w:uiPriority w:val="99"/>
    <w:rsid w:val="00BD543E"/>
    <w:pPr>
      <w:widowControl w:val="0"/>
      <w:autoSpaceDE w:val="0"/>
      <w:autoSpaceDN w:val="0"/>
      <w:adjustRightInd w:val="0"/>
    </w:pPr>
    <w:rPr>
      <w:sz w:val="20"/>
      <w:szCs w:val="24"/>
    </w:rPr>
  </w:style>
  <w:style w:type="paragraph" w:customStyle="1" w:styleId="Standard">
    <w:name w:val="Standard"/>
    <w:uiPriority w:val="99"/>
    <w:rsid w:val="00BD543E"/>
    <w:pPr>
      <w:widowControl w:val="0"/>
      <w:suppressAutoHyphens/>
      <w:autoSpaceDN w:val="0"/>
      <w:textAlignment w:val="baseline"/>
    </w:pPr>
    <w:rPr>
      <w:rFonts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95909616">
      <w:marLeft w:val="0"/>
      <w:marRight w:val="0"/>
      <w:marTop w:val="0"/>
      <w:marBottom w:val="0"/>
      <w:divBdr>
        <w:top w:val="none" w:sz="0" w:space="0" w:color="auto"/>
        <w:left w:val="none" w:sz="0" w:space="0" w:color="auto"/>
        <w:bottom w:val="none" w:sz="0" w:space="0" w:color="auto"/>
        <w:right w:val="none" w:sz="0" w:space="0" w:color="auto"/>
      </w:divBdr>
      <w:divsChild>
        <w:div w:id="95909625">
          <w:marLeft w:val="0"/>
          <w:marRight w:val="0"/>
          <w:marTop w:val="0"/>
          <w:marBottom w:val="0"/>
          <w:divBdr>
            <w:top w:val="none" w:sz="0" w:space="0" w:color="auto"/>
            <w:left w:val="none" w:sz="0" w:space="0" w:color="auto"/>
            <w:bottom w:val="none" w:sz="0" w:space="0" w:color="auto"/>
            <w:right w:val="none" w:sz="0" w:space="0" w:color="auto"/>
          </w:divBdr>
          <w:divsChild>
            <w:div w:id="95909626">
              <w:marLeft w:val="0"/>
              <w:marRight w:val="0"/>
              <w:marTop w:val="0"/>
              <w:marBottom w:val="0"/>
              <w:divBdr>
                <w:top w:val="none" w:sz="0" w:space="0" w:color="auto"/>
                <w:left w:val="none" w:sz="0" w:space="0" w:color="auto"/>
                <w:bottom w:val="none" w:sz="0" w:space="0" w:color="auto"/>
                <w:right w:val="none" w:sz="0" w:space="0" w:color="auto"/>
              </w:divBdr>
              <w:divsChild>
                <w:div w:id="959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9632">
      <w:marLeft w:val="0"/>
      <w:marRight w:val="0"/>
      <w:marTop w:val="0"/>
      <w:marBottom w:val="0"/>
      <w:divBdr>
        <w:top w:val="none" w:sz="0" w:space="0" w:color="auto"/>
        <w:left w:val="none" w:sz="0" w:space="0" w:color="auto"/>
        <w:bottom w:val="none" w:sz="0" w:space="0" w:color="auto"/>
        <w:right w:val="none" w:sz="0" w:space="0" w:color="auto"/>
      </w:divBdr>
      <w:divsChild>
        <w:div w:id="95909638">
          <w:marLeft w:val="0"/>
          <w:marRight w:val="0"/>
          <w:marTop w:val="0"/>
          <w:marBottom w:val="0"/>
          <w:divBdr>
            <w:top w:val="none" w:sz="0" w:space="0" w:color="auto"/>
            <w:left w:val="none" w:sz="0" w:space="0" w:color="auto"/>
            <w:bottom w:val="none" w:sz="0" w:space="0" w:color="auto"/>
            <w:right w:val="none" w:sz="0" w:space="0" w:color="auto"/>
          </w:divBdr>
          <w:divsChild>
            <w:div w:id="95909640">
              <w:marLeft w:val="0"/>
              <w:marRight w:val="0"/>
              <w:marTop w:val="0"/>
              <w:marBottom w:val="0"/>
              <w:divBdr>
                <w:top w:val="none" w:sz="0" w:space="0" w:color="auto"/>
                <w:left w:val="none" w:sz="0" w:space="0" w:color="auto"/>
                <w:bottom w:val="none" w:sz="0" w:space="0" w:color="auto"/>
                <w:right w:val="none" w:sz="0" w:space="0" w:color="auto"/>
              </w:divBdr>
              <w:divsChild>
                <w:div w:id="95909621">
                  <w:marLeft w:val="0"/>
                  <w:marRight w:val="0"/>
                  <w:marTop w:val="0"/>
                  <w:marBottom w:val="0"/>
                  <w:divBdr>
                    <w:top w:val="none" w:sz="0" w:space="0" w:color="auto"/>
                    <w:left w:val="none" w:sz="0" w:space="0" w:color="auto"/>
                    <w:bottom w:val="none" w:sz="0" w:space="0" w:color="auto"/>
                    <w:right w:val="none" w:sz="0" w:space="0" w:color="auto"/>
                  </w:divBdr>
                  <w:divsChild>
                    <w:div w:id="95909639">
                      <w:marLeft w:val="0"/>
                      <w:marRight w:val="0"/>
                      <w:marTop w:val="0"/>
                      <w:marBottom w:val="0"/>
                      <w:divBdr>
                        <w:top w:val="none" w:sz="0" w:space="0" w:color="auto"/>
                        <w:left w:val="none" w:sz="0" w:space="0" w:color="auto"/>
                        <w:bottom w:val="none" w:sz="0" w:space="0" w:color="auto"/>
                        <w:right w:val="none" w:sz="0" w:space="0" w:color="auto"/>
                      </w:divBdr>
                      <w:divsChild>
                        <w:div w:id="95909628">
                          <w:marLeft w:val="109"/>
                          <w:marRight w:val="109"/>
                          <w:marTop w:val="109"/>
                          <w:marBottom w:val="109"/>
                          <w:divBdr>
                            <w:top w:val="none" w:sz="0" w:space="0" w:color="auto"/>
                            <w:left w:val="none" w:sz="0" w:space="0" w:color="auto"/>
                            <w:bottom w:val="none" w:sz="0" w:space="0" w:color="auto"/>
                            <w:right w:val="none" w:sz="0" w:space="0" w:color="auto"/>
                          </w:divBdr>
                          <w:divsChild>
                            <w:div w:id="95909617">
                              <w:marLeft w:val="0"/>
                              <w:marRight w:val="0"/>
                              <w:marTop w:val="0"/>
                              <w:marBottom w:val="0"/>
                              <w:divBdr>
                                <w:top w:val="none" w:sz="0" w:space="0" w:color="auto"/>
                                <w:left w:val="none" w:sz="0" w:space="0" w:color="auto"/>
                                <w:bottom w:val="none" w:sz="0" w:space="0" w:color="auto"/>
                                <w:right w:val="none" w:sz="0" w:space="0" w:color="auto"/>
                              </w:divBdr>
                              <w:divsChild>
                                <w:div w:id="95909610">
                                  <w:marLeft w:val="0"/>
                                  <w:marRight w:val="0"/>
                                  <w:marTop w:val="0"/>
                                  <w:marBottom w:val="0"/>
                                  <w:divBdr>
                                    <w:top w:val="none" w:sz="0" w:space="0" w:color="auto"/>
                                    <w:left w:val="none" w:sz="0" w:space="0" w:color="auto"/>
                                    <w:bottom w:val="none" w:sz="0" w:space="0" w:color="auto"/>
                                    <w:right w:val="none" w:sz="0" w:space="0" w:color="auto"/>
                                  </w:divBdr>
                                  <w:divsChild>
                                    <w:div w:id="95909643">
                                      <w:marLeft w:val="0"/>
                                      <w:marRight w:val="0"/>
                                      <w:marTop w:val="0"/>
                                      <w:marBottom w:val="0"/>
                                      <w:divBdr>
                                        <w:top w:val="none" w:sz="0" w:space="0" w:color="auto"/>
                                        <w:left w:val="none" w:sz="0" w:space="0" w:color="auto"/>
                                        <w:bottom w:val="none" w:sz="0" w:space="0" w:color="auto"/>
                                        <w:right w:val="none" w:sz="0" w:space="0" w:color="auto"/>
                                      </w:divBdr>
                                      <w:divsChild>
                                        <w:div w:id="95909635">
                                          <w:marLeft w:val="0"/>
                                          <w:marRight w:val="0"/>
                                          <w:marTop w:val="0"/>
                                          <w:marBottom w:val="0"/>
                                          <w:divBdr>
                                            <w:top w:val="none" w:sz="0" w:space="0" w:color="auto"/>
                                            <w:left w:val="none" w:sz="0" w:space="0" w:color="auto"/>
                                            <w:bottom w:val="none" w:sz="0" w:space="0" w:color="auto"/>
                                            <w:right w:val="none" w:sz="0" w:space="0" w:color="auto"/>
                                          </w:divBdr>
                                          <w:divsChild>
                                            <w:div w:id="95909622">
                                              <w:marLeft w:val="0"/>
                                              <w:marRight w:val="0"/>
                                              <w:marTop w:val="0"/>
                                              <w:marBottom w:val="0"/>
                                              <w:divBdr>
                                                <w:top w:val="none" w:sz="0" w:space="0" w:color="auto"/>
                                                <w:left w:val="none" w:sz="0" w:space="0" w:color="auto"/>
                                                <w:bottom w:val="none" w:sz="0" w:space="0" w:color="auto"/>
                                                <w:right w:val="none" w:sz="0" w:space="0" w:color="auto"/>
                                              </w:divBdr>
                                              <w:divsChild>
                                                <w:div w:id="95909611">
                                                  <w:marLeft w:val="0"/>
                                                  <w:marRight w:val="0"/>
                                                  <w:marTop w:val="0"/>
                                                  <w:marBottom w:val="0"/>
                                                  <w:divBdr>
                                                    <w:top w:val="none" w:sz="0" w:space="0" w:color="auto"/>
                                                    <w:left w:val="none" w:sz="0" w:space="0" w:color="auto"/>
                                                    <w:bottom w:val="none" w:sz="0" w:space="0" w:color="auto"/>
                                                    <w:right w:val="none" w:sz="0" w:space="0" w:color="auto"/>
                                                  </w:divBdr>
                                                  <w:divsChild>
                                                    <w:div w:id="959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09633">
      <w:marLeft w:val="0"/>
      <w:marRight w:val="0"/>
      <w:marTop w:val="0"/>
      <w:marBottom w:val="0"/>
      <w:divBdr>
        <w:top w:val="none" w:sz="0" w:space="0" w:color="auto"/>
        <w:left w:val="none" w:sz="0" w:space="0" w:color="auto"/>
        <w:bottom w:val="none" w:sz="0" w:space="0" w:color="auto"/>
        <w:right w:val="none" w:sz="0" w:space="0" w:color="auto"/>
      </w:divBdr>
      <w:divsChild>
        <w:div w:id="95909613">
          <w:marLeft w:val="0"/>
          <w:marRight w:val="0"/>
          <w:marTop w:val="0"/>
          <w:marBottom w:val="0"/>
          <w:divBdr>
            <w:top w:val="none" w:sz="0" w:space="0" w:color="auto"/>
            <w:left w:val="none" w:sz="0" w:space="0" w:color="auto"/>
            <w:bottom w:val="none" w:sz="0" w:space="0" w:color="auto"/>
            <w:right w:val="none" w:sz="0" w:space="0" w:color="auto"/>
          </w:divBdr>
          <w:divsChild>
            <w:div w:id="95909612">
              <w:marLeft w:val="0"/>
              <w:marRight w:val="0"/>
              <w:marTop w:val="0"/>
              <w:marBottom w:val="0"/>
              <w:divBdr>
                <w:top w:val="none" w:sz="0" w:space="0" w:color="auto"/>
                <w:left w:val="none" w:sz="0" w:space="0" w:color="auto"/>
                <w:bottom w:val="none" w:sz="0" w:space="0" w:color="auto"/>
                <w:right w:val="none" w:sz="0" w:space="0" w:color="auto"/>
              </w:divBdr>
              <w:divsChild>
                <w:div w:id="959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9636">
      <w:marLeft w:val="0"/>
      <w:marRight w:val="0"/>
      <w:marTop w:val="0"/>
      <w:marBottom w:val="0"/>
      <w:divBdr>
        <w:top w:val="none" w:sz="0" w:space="0" w:color="auto"/>
        <w:left w:val="none" w:sz="0" w:space="0" w:color="auto"/>
        <w:bottom w:val="none" w:sz="0" w:space="0" w:color="auto"/>
        <w:right w:val="none" w:sz="0" w:space="0" w:color="auto"/>
      </w:divBdr>
      <w:divsChild>
        <w:div w:id="95909615">
          <w:marLeft w:val="0"/>
          <w:marRight w:val="0"/>
          <w:marTop w:val="0"/>
          <w:marBottom w:val="0"/>
          <w:divBdr>
            <w:top w:val="none" w:sz="0" w:space="0" w:color="auto"/>
            <w:left w:val="none" w:sz="0" w:space="0" w:color="auto"/>
            <w:bottom w:val="none" w:sz="0" w:space="0" w:color="auto"/>
            <w:right w:val="none" w:sz="0" w:space="0" w:color="auto"/>
          </w:divBdr>
          <w:divsChild>
            <w:div w:id="95909642">
              <w:marLeft w:val="0"/>
              <w:marRight w:val="0"/>
              <w:marTop w:val="0"/>
              <w:marBottom w:val="0"/>
              <w:divBdr>
                <w:top w:val="none" w:sz="0" w:space="0" w:color="auto"/>
                <w:left w:val="none" w:sz="0" w:space="0" w:color="auto"/>
                <w:bottom w:val="none" w:sz="0" w:space="0" w:color="auto"/>
                <w:right w:val="none" w:sz="0" w:space="0" w:color="auto"/>
              </w:divBdr>
              <w:divsChild>
                <w:div w:id="95909629">
                  <w:marLeft w:val="0"/>
                  <w:marRight w:val="0"/>
                  <w:marTop w:val="0"/>
                  <w:marBottom w:val="0"/>
                  <w:divBdr>
                    <w:top w:val="none" w:sz="0" w:space="0" w:color="auto"/>
                    <w:left w:val="none" w:sz="0" w:space="0" w:color="auto"/>
                    <w:bottom w:val="none" w:sz="0" w:space="0" w:color="auto"/>
                    <w:right w:val="none" w:sz="0" w:space="0" w:color="auto"/>
                  </w:divBdr>
                  <w:divsChild>
                    <w:div w:id="95909614">
                      <w:marLeft w:val="0"/>
                      <w:marRight w:val="0"/>
                      <w:marTop w:val="0"/>
                      <w:marBottom w:val="0"/>
                      <w:divBdr>
                        <w:top w:val="none" w:sz="0" w:space="0" w:color="auto"/>
                        <w:left w:val="none" w:sz="0" w:space="0" w:color="auto"/>
                        <w:bottom w:val="none" w:sz="0" w:space="0" w:color="auto"/>
                        <w:right w:val="none" w:sz="0" w:space="0" w:color="auto"/>
                      </w:divBdr>
                      <w:divsChild>
                        <w:div w:id="95909627">
                          <w:marLeft w:val="109"/>
                          <w:marRight w:val="109"/>
                          <w:marTop w:val="109"/>
                          <w:marBottom w:val="109"/>
                          <w:divBdr>
                            <w:top w:val="none" w:sz="0" w:space="0" w:color="auto"/>
                            <w:left w:val="none" w:sz="0" w:space="0" w:color="auto"/>
                            <w:bottom w:val="none" w:sz="0" w:space="0" w:color="auto"/>
                            <w:right w:val="none" w:sz="0" w:space="0" w:color="auto"/>
                          </w:divBdr>
                          <w:divsChild>
                            <w:div w:id="95909630">
                              <w:marLeft w:val="0"/>
                              <w:marRight w:val="0"/>
                              <w:marTop w:val="0"/>
                              <w:marBottom w:val="0"/>
                              <w:divBdr>
                                <w:top w:val="none" w:sz="0" w:space="0" w:color="auto"/>
                                <w:left w:val="none" w:sz="0" w:space="0" w:color="auto"/>
                                <w:bottom w:val="none" w:sz="0" w:space="0" w:color="auto"/>
                                <w:right w:val="none" w:sz="0" w:space="0" w:color="auto"/>
                              </w:divBdr>
                              <w:divsChild>
                                <w:div w:id="95909631">
                                  <w:marLeft w:val="0"/>
                                  <w:marRight w:val="0"/>
                                  <w:marTop w:val="0"/>
                                  <w:marBottom w:val="0"/>
                                  <w:divBdr>
                                    <w:top w:val="none" w:sz="0" w:space="0" w:color="auto"/>
                                    <w:left w:val="none" w:sz="0" w:space="0" w:color="auto"/>
                                    <w:bottom w:val="none" w:sz="0" w:space="0" w:color="auto"/>
                                    <w:right w:val="none" w:sz="0" w:space="0" w:color="auto"/>
                                  </w:divBdr>
                                  <w:divsChild>
                                    <w:div w:id="95909620">
                                      <w:marLeft w:val="0"/>
                                      <w:marRight w:val="0"/>
                                      <w:marTop w:val="0"/>
                                      <w:marBottom w:val="0"/>
                                      <w:divBdr>
                                        <w:top w:val="none" w:sz="0" w:space="0" w:color="auto"/>
                                        <w:left w:val="none" w:sz="0" w:space="0" w:color="auto"/>
                                        <w:bottom w:val="none" w:sz="0" w:space="0" w:color="auto"/>
                                        <w:right w:val="none" w:sz="0" w:space="0" w:color="auto"/>
                                      </w:divBdr>
                                      <w:divsChild>
                                        <w:div w:id="95909619">
                                          <w:marLeft w:val="0"/>
                                          <w:marRight w:val="0"/>
                                          <w:marTop w:val="0"/>
                                          <w:marBottom w:val="0"/>
                                          <w:divBdr>
                                            <w:top w:val="none" w:sz="0" w:space="0" w:color="auto"/>
                                            <w:left w:val="none" w:sz="0" w:space="0" w:color="auto"/>
                                            <w:bottom w:val="none" w:sz="0" w:space="0" w:color="auto"/>
                                            <w:right w:val="none" w:sz="0" w:space="0" w:color="auto"/>
                                          </w:divBdr>
                                          <w:divsChild>
                                            <w:div w:id="95909623">
                                              <w:marLeft w:val="0"/>
                                              <w:marRight w:val="0"/>
                                              <w:marTop w:val="0"/>
                                              <w:marBottom w:val="0"/>
                                              <w:divBdr>
                                                <w:top w:val="none" w:sz="0" w:space="0" w:color="auto"/>
                                                <w:left w:val="none" w:sz="0" w:space="0" w:color="auto"/>
                                                <w:bottom w:val="none" w:sz="0" w:space="0" w:color="auto"/>
                                                <w:right w:val="none" w:sz="0" w:space="0" w:color="auto"/>
                                              </w:divBdr>
                                              <w:divsChild>
                                                <w:div w:id="95909637">
                                                  <w:marLeft w:val="0"/>
                                                  <w:marRight w:val="0"/>
                                                  <w:marTop w:val="0"/>
                                                  <w:marBottom w:val="0"/>
                                                  <w:divBdr>
                                                    <w:top w:val="none" w:sz="0" w:space="0" w:color="auto"/>
                                                    <w:left w:val="none" w:sz="0" w:space="0" w:color="auto"/>
                                                    <w:bottom w:val="none" w:sz="0" w:space="0" w:color="auto"/>
                                                    <w:right w:val="none" w:sz="0" w:space="0" w:color="auto"/>
                                                  </w:divBdr>
                                                  <w:divsChild>
                                                    <w:div w:id="959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09644">
      <w:marLeft w:val="0"/>
      <w:marRight w:val="0"/>
      <w:marTop w:val="0"/>
      <w:marBottom w:val="0"/>
      <w:divBdr>
        <w:top w:val="none" w:sz="0" w:space="0" w:color="auto"/>
        <w:left w:val="none" w:sz="0" w:space="0" w:color="auto"/>
        <w:bottom w:val="none" w:sz="0" w:space="0" w:color="auto"/>
        <w:right w:val="none" w:sz="0" w:space="0" w:color="auto"/>
      </w:divBdr>
    </w:div>
    <w:div w:id="95909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2849</Words>
  <Characters>17096</Characters>
  <Application>Microsoft Office Outlook</Application>
  <DocSecurity>0</DocSecurity>
  <Lines>0</Lines>
  <Paragraphs>0</Paragraphs>
  <ScaleCrop>false</ScaleCrop>
  <Company>Urząd Marszałkowski w Łodzi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dc:title>
  <dc:subject/>
  <dc:creator>marcin.dudzinski</dc:creator>
  <cp:keywords/>
  <dc:description/>
  <cp:lastModifiedBy>Aleksandra.Piech</cp:lastModifiedBy>
  <cp:revision>2</cp:revision>
  <cp:lastPrinted>2015-08-27T11:00:00Z</cp:lastPrinted>
  <dcterms:created xsi:type="dcterms:W3CDTF">2015-09-08T06:18:00Z</dcterms:created>
  <dcterms:modified xsi:type="dcterms:W3CDTF">2015-09-08T06:18:00Z</dcterms:modified>
</cp:coreProperties>
</file>