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D7" w:rsidRPr="004852A7" w:rsidRDefault="009A4ED7" w:rsidP="009A4ED7">
      <w:pPr>
        <w:spacing w:after="0" w:line="240" w:lineRule="auto"/>
        <w:jc w:val="right"/>
        <w:rPr>
          <w:rFonts w:ascii="Arial Narrow" w:hAnsi="Arial Narrow" w:cs="Arial"/>
          <w:color w:val="000000" w:themeColor="text1"/>
          <w:sz w:val="16"/>
          <w:szCs w:val="16"/>
          <w:lang w:eastAsia="pl-PL"/>
        </w:rPr>
      </w:pPr>
      <w:r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 xml:space="preserve">Załącznik nr 1 </w:t>
      </w:r>
      <w:r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  <w:t>d</w:t>
      </w:r>
      <w:r w:rsidRPr="004852A7"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  <w:t>o</w:t>
      </w:r>
      <w:r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  <w:t xml:space="preserve"> </w:t>
      </w:r>
      <w:r w:rsidRPr="004852A7"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 xml:space="preserve">Uchwały </w:t>
      </w:r>
      <w:r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>n</w:t>
      </w:r>
      <w:r w:rsidRPr="004852A7"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 xml:space="preserve">r </w:t>
      </w:r>
      <w:r w:rsidR="00B27286"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>524</w:t>
      </w:r>
      <w:r w:rsidRPr="004852A7"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 xml:space="preserve"> </w:t>
      </w:r>
      <w:r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>/21</w:t>
      </w:r>
      <w:r w:rsidRPr="004852A7"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 xml:space="preserve"> </w:t>
      </w:r>
    </w:p>
    <w:p w:rsidR="009A4ED7" w:rsidRDefault="009A4ED7" w:rsidP="009A4ED7">
      <w:pPr>
        <w:spacing w:after="0" w:line="240" w:lineRule="auto"/>
        <w:ind w:left="4248" w:firstLine="708"/>
        <w:jc w:val="right"/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</w:pPr>
      <w:r w:rsidRPr="004852A7"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>Zarządu Województwa Łódzkiego</w:t>
      </w:r>
      <w:r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 xml:space="preserve"> </w:t>
      </w:r>
      <w:r w:rsidRPr="004852A7"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  <w:t xml:space="preserve">z </w:t>
      </w:r>
      <w:proofErr w:type="gramStart"/>
      <w:r w:rsidRPr="004852A7"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  <w:t xml:space="preserve">dnia  </w:t>
      </w:r>
      <w:r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  <w:t>28 maja</w:t>
      </w:r>
      <w:proofErr w:type="gramEnd"/>
      <w:r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  <w:t xml:space="preserve"> 2021 roku</w:t>
      </w:r>
    </w:p>
    <w:p w:rsidR="003022FE" w:rsidRDefault="003022FE" w:rsidP="009A4ED7">
      <w:pPr>
        <w:spacing w:after="0" w:line="240" w:lineRule="auto"/>
        <w:ind w:left="4248" w:firstLine="708"/>
        <w:jc w:val="right"/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</w:pPr>
      <w:bookmarkStart w:id="0" w:name="_GoBack"/>
      <w:bookmarkEnd w:id="0"/>
    </w:p>
    <w:tbl>
      <w:tblPr>
        <w:tblW w:w="153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575"/>
        <w:gridCol w:w="2180"/>
        <w:gridCol w:w="3085"/>
        <w:gridCol w:w="1600"/>
        <w:gridCol w:w="1674"/>
        <w:gridCol w:w="1652"/>
        <w:gridCol w:w="1674"/>
        <w:gridCol w:w="1352"/>
      </w:tblGrid>
      <w:tr w:rsidR="009A4ED7" w:rsidRPr="00BE2D4C" w:rsidTr="007848A7">
        <w:trPr>
          <w:trHeight w:val="1020"/>
          <w:jc w:val="center"/>
        </w:trPr>
        <w:tc>
          <w:tcPr>
            <w:tcW w:w="15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D7" w:rsidRPr="00BE2D4C" w:rsidRDefault="009A4ED7" w:rsidP="007848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pl-PL"/>
              </w:rPr>
            </w:pPr>
            <w:r w:rsidRPr="00BE2D4C">
              <w:rPr>
                <w:rFonts w:ascii="Arial" w:hAnsi="Arial" w:cs="Arial"/>
                <w:b/>
                <w:bCs/>
                <w:color w:val="000000" w:themeColor="text1"/>
                <w:lang w:eastAsia="pl-PL"/>
              </w:rPr>
              <w:t xml:space="preserve">Lista projektów wybranych do dofinansowania w ramach naboru nr RPLD.06.02.01-IZ.00-10-001/20 </w:t>
            </w:r>
            <w:proofErr w:type="gramStart"/>
            <w:r w:rsidRPr="00BE2D4C">
              <w:rPr>
                <w:rFonts w:ascii="Arial" w:hAnsi="Arial" w:cs="Arial"/>
                <w:b/>
                <w:bCs/>
                <w:color w:val="000000" w:themeColor="text1"/>
                <w:lang w:eastAsia="pl-PL"/>
              </w:rPr>
              <w:t>wniosków</w:t>
            </w:r>
            <w:proofErr w:type="gramEnd"/>
            <w:r w:rsidRPr="00BE2D4C">
              <w:rPr>
                <w:rFonts w:ascii="Arial" w:hAnsi="Arial" w:cs="Arial"/>
                <w:b/>
                <w:bCs/>
                <w:color w:val="000000" w:themeColor="text1"/>
                <w:lang w:eastAsia="pl-PL"/>
              </w:rPr>
              <w:t xml:space="preserve"> o dofinansowanie projektów w ramach Osi priorytetowej VI </w:t>
            </w:r>
            <w:r w:rsidRPr="00BE2D4C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pl-PL"/>
              </w:rPr>
              <w:t xml:space="preserve">Rewitalizacja i potencjał endogeniczny regionu, </w:t>
            </w:r>
            <w:r w:rsidRPr="00BE2D4C">
              <w:rPr>
                <w:rFonts w:ascii="Arial" w:hAnsi="Arial" w:cs="Arial"/>
                <w:b/>
                <w:bCs/>
                <w:iCs/>
                <w:color w:val="000000" w:themeColor="text1"/>
                <w:lang w:eastAsia="pl-PL"/>
              </w:rPr>
              <w:t xml:space="preserve">Działania VI.2 </w:t>
            </w:r>
            <w:r w:rsidRPr="00BE2D4C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pl-PL"/>
              </w:rPr>
              <w:t xml:space="preserve">Rozwój gospodarki turystycznej, </w:t>
            </w:r>
            <w:r w:rsidRPr="00BE2D4C">
              <w:rPr>
                <w:rFonts w:ascii="Arial" w:hAnsi="Arial" w:cs="Arial"/>
                <w:b/>
                <w:bCs/>
                <w:iCs/>
                <w:color w:val="000000" w:themeColor="text1"/>
                <w:lang w:eastAsia="pl-PL"/>
              </w:rPr>
              <w:t xml:space="preserve">Poddziałania VI.2.1. </w:t>
            </w:r>
            <w:r w:rsidRPr="00BE2D4C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pl-PL"/>
              </w:rPr>
              <w:t xml:space="preserve">Rozwój gospodarki turystycznej </w:t>
            </w:r>
            <w:r w:rsidRPr="00BE2D4C">
              <w:rPr>
                <w:rFonts w:ascii="Arial" w:hAnsi="Arial" w:cs="Arial"/>
                <w:b/>
                <w:bCs/>
                <w:iCs/>
                <w:color w:val="000000" w:themeColor="text1"/>
                <w:lang w:eastAsia="pl-PL"/>
              </w:rPr>
              <w:t>Regionalnego Programu Operacyjnego Województwa Łódzkiego na lata 2014-2020</w:t>
            </w:r>
          </w:p>
        </w:tc>
      </w:tr>
      <w:tr w:rsidR="009A4ED7" w:rsidRPr="00BE2D4C" w:rsidTr="007848A7">
        <w:trPr>
          <w:trHeight w:val="836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D7" w:rsidRPr="00BE2D4C" w:rsidRDefault="009A4ED7" w:rsidP="007848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D7" w:rsidRPr="00BE2D4C" w:rsidRDefault="009A4ED7" w:rsidP="003022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Numer</w:t>
            </w:r>
            <w:r w:rsidR="003022F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wniosku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D7" w:rsidRPr="00BE2D4C" w:rsidRDefault="009A4ED7" w:rsidP="003022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Nazwa</w:t>
            </w:r>
            <w:r w:rsidR="003022F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wnioskodawcy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D7" w:rsidRPr="00BE2D4C" w:rsidRDefault="009A4ED7" w:rsidP="007848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D7" w:rsidRPr="00BE2D4C" w:rsidRDefault="009A4ED7" w:rsidP="007848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Całkowita wartość projektu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D7" w:rsidRPr="00BE2D4C" w:rsidRDefault="009A4ED7" w:rsidP="007848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Dofinansowanie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D7" w:rsidRPr="00BE2D4C" w:rsidRDefault="009A4ED7" w:rsidP="007848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Wnioskowane dofinansowanie z EFRR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D7" w:rsidRPr="00BE2D4C" w:rsidRDefault="009A4ED7" w:rsidP="007848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Dofinansowanie z EFRR narastająco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D7" w:rsidRPr="00BE2D4C" w:rsidRDefault="009A4ED7" w:rsidP="007848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Procent przyznanych punktów</w:t>
            </w:r>
          </w:p>
        </w:tc>
      </w:tr>
      <w:tr w:rsidR="009A4ED7" w:rsidRPr="00BE2D4C" w:rsidTr="007848A7">
        <w:trPr>
          <w:trHeight w:val="12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D7" w:rsidRPr="00BE2D4C" w:rsidRDefault="009A4ED7" w:rsidP="007848A7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RPLD.06.02.01-10-0011/20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Przedsiębiorstwo Gospodarki Komunalnej „Termy Uniejów” Sp. z o.</w:t>
            </w:r>
            <w:proofErr w:type="gramStart"/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o</w:t>
            </w:r>
            <w:proofErr w:type="gramEnd"/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. </w:t>
            </w:r>
            <w:proofErr w:type="gramStart"/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w</w:t>
            </w:r>
            <w:proofErr w:type="gramEnd"/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Uniejowie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Wykorzystanie potencjału turystyczno-rekreacyjnego gminy Uniejów poprzez rozbudowę basenów termalnych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11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258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313,00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7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216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075,00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7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216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075,00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7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216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075,00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90,00%</w:t>
            </w:r>
          </w:p>
        </w:tc>
      </w:tr>
      <w:tr w:rsidR="009A4ED7" w:rsidRPr="00BE2D4C" w:rsidTr="007848A7">
        <w:trPr>
          <w:trHeight w:val="12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D7" w:rsidRPr="00BE2D4C" w:rsidRDefault="009A4ED7" w:rsidP="007848A7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RPLD.06.02.01-10-0014/20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Turystyka Patyki Spółka z ograniczoną odpowiedzialnością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Rozwój gospodarki turystycznej poprzez budowę kompleksu turystycznego Patyki oraz zakup wyposażenia niezbędnego do świadczenia usług sportowych i wielofunkcyjnych usług rekreacyjnych w celu wprowadzenia innowacyjnych usług turystycznych wykorzystujących potencjał endogeniczny gminy Zelów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409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369,03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695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154,60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695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154,60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9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911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229,60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86,36%</w:t>
            </w:r>
          </w:p>
        </w:tc>
      </w:tr>
      <w:tr w:rsidR="009A4ED7" w:rsidRPr="00BE2D4C" w:rsidTr="007848A7">
        <w:trPr>
          <w:trHeight w:val="64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4ED7" w:rsidRPr="00BE2D4C" w:rsidRDefault="009A4ED7" w:rsidP="007848A7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RPLD.06.02.01-10-0034/20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Gmina Koluszki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Rozwój gospodarki turystycznej w miejscowości Lisowice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003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4073,69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6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373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929,72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6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373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929,72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16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285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159,32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86,36%</w:t>
            </w:r>
          </w:p>
        </w:tc>
      </w:tr>
      <w:tr w:rsidR="009A4ED7" w:rsidRPr="00BE2D4C" w:rsidTr="007848A7">
        <w:trPr>
          <w:trHeight w:val="12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RPLD.06.02.01-10-0037/20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Miasto Radomsko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Podniesienie atrakcyjności turystycznej Miasta Radomska poprzez stworzenie przestrzeni rekreacyjno-wypoczynkowej "Glinianki"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13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175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170,58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7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516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507,48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7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178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686,92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23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463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846,24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84,55%</w:t>
            </w:r>
          </w:p>
        </w:tc>
      </w:tr>
      <w:tr w:rsidR="009A4ED7" w:rsidRPr="00BE2D4C" w:rsidTr="007848A7">
        <w:trPr>
          <w:trHeight w:val="12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RPLD.06.02.01-10-0028/20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Sieradzkie Kruszywa Mineralne Sp. z.</w:t>
            </w:r>
            <w:proofErr w:type="gramStart"/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o</w:t>
            </w:r>
            <w:proofErr w:type="gramEnd"/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  <w:proofErr w:type="gramStart"/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o</w:t>
            </w:r>
            <w:proofErr w:type="gramEnd"/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Rozwój gospodarki turystycznej poprzez budowę 10 domków letniskowych wraz z zapleczem rekreacyjno-turystycznym w Ostrowie Warckim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9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132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258,00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112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330,00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112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330,00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27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576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176,24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84,55%</w:t>
            </w:r>
          </w:p>
        </w:tc>
      </w:tr>
      <w:tr w:rsidR="009A4ED7" w:rsidRPr="00BE2D4C" w:rsidTr="007848A7">
        <w:trPr>
          <w:trHeight w:val="91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RPLD.06.02.01-10-0033/20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„KŁOS” sp. z o.</w:t>
            </w:r>
            <w:proofErr w:type="gramStart"/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o</w:t>
            </w:r>
            <w:proofErr w:type="gramEnd"/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Akademia Rekreacji, Edukacji i Sportu (ARES)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159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531,65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317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238,73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317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238,73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28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893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414,97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83,64%</w:t>
            </w:r>
          </w:p>
        </w:tc>
      </w:tr>
      <w:tr w:rsidR="009A4ED7" w:rsidRPr="00BE2D4C" w:rsidTr="007848A7">
        <w:trPr>
          <w:trHeight w:val="12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RPLD.06.02.01-10-0010/20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Piotr Łuczak - P.H.U. "MACIEJ"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Eco Bee </w:t>
            </w:r>
            <w:proofErr w:type="spellStart"/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Innovation</w:t>
            </w:r>
            <w:proofErr w:type="spellEnd"/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– rozwój gospodarki turystycznej poprzez budowę obiektu wypoczynkowo – rekreacyjnego w Uniejowie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842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470,00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010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650,00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010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650,00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32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904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064,97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83,64%</w:t>
            </w:r>
          </w:p>
        </w:tc>
      </w:tr>
      <w:tr w:rsidR="009A4ED7" w:rsidRPr="00BE2D4C" w:rsidTr="007848A7">
        <w:trPr>
          <w:trHeight w:val="91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RPLD.06.02.01-10-0003/20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Gmina Uniejów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Utworzenie interaktywnego punktu turystyki geotermalnej w Uniejowie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270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796,00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355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863,75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355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863,75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36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259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928,72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83,18%</w:t>
            </w:r>
          </w:p>
        </w:tc>
      </w:tr>
      <w:tr w:rsidR="009A4ED7" w:rsidRPr="00BE2D4C" w:rsidTr="007848A7">
        <w:trPr>
          <w:trHeight w:val="12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RPLD.06.02.01-10-0009/20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MĄCZKA MARIUSZ P.H.U. "PARTNER"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Rozwój gospodarki turystycznej województwa łódzkiego poprzez realizację inwestycji w nowoczesną infrastrukturę agroturystyczną w Gminie Bolesławiec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1 778 904,72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1 082 008,20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1 082 008,20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37 341 936,92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80,00%</w:t>
            </w:r>
          </w:p>
        </w:tc>
      </w:tr>
      <w:tr w:rsidR="009A4ED7" w:rsidRPr="00BE2D4C" w:rsidTr="007848A7">
        <w:trPr>
          <w:trHeight w:val="12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RPLD.06.02.01-10-0024/20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ZAKŁAD UTRZYMANIA MIASTA Sp z o.</w:t>
            </w:r>
            <w:proofErr w:type="gramStart"/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o</w:t>
            </w:r>
            <w:proofErr w:type="gramEnd"/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Rozbudowa infrastruktury turystycznej Grabskiego Sioła szansą rozwoju turystyki w północno-wschodniej części województwa łódzkiego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1 753 359,05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829 053,11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829 053,11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38 170 990,03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ED7" w:rsidRPr="002A3268" w:rsidRDefault="009A4ED7" w:rsidP="007848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3268">
              <w:rPr>
                <w:rFonts w:ascii="Arial" w:eastAsia="Calibri" w:hAnsi="Arial" w:cs="Arial"/>
                <w:sz w:val="20"/>
                <w:szCs w:val="20"/>
                <w:lang w:eastAsia="en-US"/>
              </w:rPr>
              <w:t>80,00%</w:t>
            </w:r>
          </w:p>
        </w:tc>
      </w:tr>
      <w:tr w:rsidR="009A4ED7" w:rsidRPr="00BE2D4C" w:rsidTr="007848A7">
        <w:trPr>
          <w:trHeight w:val="551"/>
          <w:jc w:val="center"/>
        </w:trPr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ED7" w:rsidRPr="00BE2D4C" w:rsidRDefault="009A4ED7" w:rsidP="007848A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pl-PL"/>
              </w:rPr>
              <w:t>69 814 245,72</w:t>
            </w:r>
            <w:r w:rsidRPr="00BE2D4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ED7" w:rsidRPr="00BE2D4C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pl-PL"/>
              </w:rPr>
              <w:t>38 508 810,59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ED7" w:rsidRPr="00041881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04188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38 170 990,03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D7" w:rsidRPr="00BE2D4C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-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D7" w:rsidRPr="00BE2D4C" w:rsidRDefault="009A4ED7" w:rsidP="007848A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E2D4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- </w:t>
            </w:r>
          </w:p>
        </w:tc>
      </w:tr>
    </w:tbl>
    <w:p w:rsidR="009A4ED7" w:rsidRDefault="009A4ED7" w:rsidP="009A4ED7">
      <w:pPr>
        <w:spacing w:after="0" w:line="240" w:lineRule="auto"/>
        <w:jc w:val="center"/>
        <w:rPr>
          <w:rFonts w:ascii="Arial Narrow" w:hAnsi="Arial Narrow" w:cs="Arial"/>
          <w:color w:val="000000" w:themeColor="text1"/>
          <w:sz w:val="16"/>
          <w:szCs w:val="16"/>
          <w:lang w:eastAsia="pl-PL"/>
        </w:rPr>
      </w:pPr>
    </w:p>
    <w:p w:rsidR="009A4ED7" w:rsidRDefault="009A4ED7" w:rsidP="009A4ED7">
      <w:pPr>
        <w:spacing w:after="0" w:line="240" w:lineRule="auto"/>
        <w:jc w:val="right"/>
        <w:rPr>
          <w:rFonts w:ascii="Arial Narrow" w:hAnsi="Arial Narrow" w:cs="Arial"/>
          <w:color w:val="000000" w:themeColor="text1"/>
          <w:sz w:val="16"/>
          <w:szCs w:val="16"/>
          <w:lang w:eastAsia="pl-PL"/>
        </w:rPr>
      </w:pPr>
    </w:p>
    <w:sectPr w:rsidR="009A4ED7" w:rsidSect="009A4ED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ED7" w:rsidRDefault="009A4ED7" w:rsidP="009A4ED7">
      <w:pPr>
        <w:spacing w:after="0" w:line="240" w:lineRule="auto"/>
      </w:pPr>
      <w:r>
        <w:separator/>
      </w:r>
    </w:p>
  </w:endnote>
  <w:endnote w:type="continuationSeparator" w:id="0">
    <w:p w:rsidR="009A4ED7" w:rsidRDefault="009A4ED7" w:rsidP="009A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ED7" w:rsidRDefault="009A4ED7" w:rsidP="009A4ED7">
      <w:pPr>
        <w:spacing w:after="0" w:line="240" w:lineRule="auto"/>
      </w:pPr>
      <w:r>
        <w:separator/>
      </w:r>
    </w:p>
  </w:footnote>
  <w:footnote w:type="continuationSeparator" w:id="0">
    <w:p w:rsidR="009A4ED7" w:rsidRDefault="009A4ED7" w:rsidP="009A4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ED7" w:rsidRDefault="009A4ED7" w:rsidP="009A4ED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4FC8E95" wp14:editId="77F6BE45">
          <wp:extent cx="6003290" cy="675640"/>
          <wp:effectExtent l="0" t="0" r="0" b="0"/>
          <wp:docPr id="1" name="Obraz 1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D7"/>
    <w:rsid w:val="003022FE"/>
    <w:rsid w:val="007A1497"/>
    <w:rsid w:val="0097659F"/>
    <w:rsid w:val="009A4ED7"/>
    <w:rsid w:val="00B2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46D8"/>
  <w15:chartTrackingRefBased/>
  <w15:docId w15:val="{D9852977-8434-420D-ADD3-F3159430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4ED7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4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ED7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4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ED7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28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Adamczewska</dc:creator>
  <cp:keywords/>
  <dc:description/>
  <cp:lastModifiedBy>Agnieszka Adamczewska</cp:lastModifiedBy>
  <cp:revision>4</cp:revision>
  <cp:lastPrinted>2021-05-31T06:10:00Z</cp:lastPrinted>
  <dcterms:created xsi:type="dcterms:W3CDTF">2021-05-28T05:14:00Z</dcterms:created>
  <dcterms:modified xsi:type="dcterms:W3CDTF">2021-05-31T06:24:00Z</dcterms:modified>
</cp:coreProperties>
</file>