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D7" w:rsidRPr="004852A7" w:rsidRDefault="009A4ED7" w:rsidP="009A4ED7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Załącznik nr 2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d</w:t>
      </w:r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o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n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r </w:t>
      </w:r>
      <w:r w:rsidR="00FF147D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524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/21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9A4ED7" w:rsidRDefault="009A4ED7" w:rsidP="009A4ED7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</w:t>
      </w:r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z dnia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28 maja 2021 roku</w:t>
      </w:r>
    </w:p>
    <w:p w:rsidR="009A4ED7" w:rsidRPr="004852A7" w:rsidRDefault="009A4ED7" w:rsidP="009A4ED7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96"/>
        <w:gridCol w:w="1879"/>
        <w:gridCol w:w="3679"/>
        <w:gridCol w:w="1559"/>
        <w:gridCol w:w="1558"/>
        <w:gridCol w:w="1687"/>
        <w:gridCol w:w="1781"/>
        <w:gridCol w:w="1233"/>
      </w:tblGrid>
      <w:tr w:rsidR="009A4ED7" w:rsidRPr="002A3268" w:rsidTr="007848A7">
        <w:trPr>
          <w:trHeight w:val="970"/>
          <w:jc w:val="center"/>
        </w:trPr>
        <w:tc>
          <w:tcPr>
            <w:tcW w:w="15468" w:type="dxa"/>
            <w:gridSpan w:val="9"/>
            <w:shd w:val="clear" w:color="auto" w:fill="auto"/>
            <w:vAlign w:val="center"/>
            <w:hideMark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Lista rezerwowa projektów wybranych do dofinansowania w ramach naboru nr RPLD.06.02.01-IZ.00-10-001/20</w:t>
            </w:r>
            <w:r w:rsidRPr="002A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proofErr w:type="gramStart"/>
            <w:r w:rsidRPr="002A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wniosków</w:t>
            </w:r>
            <w:proofErr w:type="gramEnd"/>
            <w:r w:rsidRPr="002A32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 dofinansowanie projektów w ramach Osi priorytetowej VI </w:t>
            </w:r>
            <w:r w:rsidRPr="002A326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Rewitalizacja i potencjał endogeniczny regionu, Działania VI.2 Rozwój gospodarki turystycznej, Poddziałania VI.2.1. Rozwój gospodarki turystycznej </w:t>
            </w:r>
            <w:r w:rsidRPr="002A326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Regionalnego Programu Operacyjnego Województwa Łódzkiego na lata 2014-2020.</w:t>
            </w:r>
          </w:p>
        </w:tc>
      </w:tr>
      <w:tr w:rsidR="009A4ED7" w:rsidRPr="002A3268" w:rsidTr="007848A7">
        <w:trPr>
          <w:trHeight w:val="973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9A4ED7" w:rsidRPr="002A3268" w:rsidRDefault="009A4ED7" w:rsidP="00806DB6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="00806DB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wniosku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9A4ED7" w:rsidRPr="002A3268" w:rsidRDefault="009A4ED7" w:rsidP="00806DB6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="00806DB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wnioskodawcy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A4ED7" w:rsidRPr="002A3268" w:rsidRDefault="009A4ED7" w:rsidP="00806DB6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="00806DB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="00806DB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projektu (PLN)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A4ED7" w:rsidRPr="002A3268" w:rsidRDefault="009A4ED7" w:rsidP="00806DB6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="00806DB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9A4ED7" w:rsidRPr="002A3268" w:rsidRDefault="009A4ED7" w:rsidP="00806DB6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</w:t>
            </w:r>
            <w:r w:rsidR="00806DB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EFRR (PLN)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9A4ED7" w:rsidRPr="002A3268" w:rsidRDefault="009A4ED7" w:rsidP="00806DB6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 z</w:t>
            </w:r>
            <w:r w:rsidR="00806DB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EFRR narastająco (PLN)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bookmarkEnd w:id="0"/>
      <w:tr w:rsidR="009A4ED7" w:rsidRPr="002A3268" w:rsidTr="007848A7">
        <w:trPr>
          <w:trHeight w:val="114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RPLD.06.02.01-10-0030/20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SUPERFALA Spółka z ograniczoną odpowiedzialnością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Rozwój gospodarki turystycznej poprzez rozbudowę obiektu turystycznego hotelu </w:t>
            </w:r>
            <w:proofErr w:type="spellStart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Superfala</w:t>
            </w:r>
            <w:proofErr w:type="spellEnd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 Ostrowie Warckim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8 432 388,00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41881">
              <w:rPr>
                <w:rFonts w:ascii="Arial" w:hAnsi="Arial" w:cs="Arial"/>
                <w:color w:val="000000"/>
                <w:sz w:val="20"/>
                <w:szCs w:val="20"/>
              </w:rPr>
              <w:t>3 135 420,00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78,18%</w:t>
            </w:r>
          </w:p>
        </w:tc>
      </w:tr>
      <w:tr w:rsidR="009A4ED7" w:rsidRPr="002A3268" w:rsidTr="007848A7">
        <w:trPr>
          <w:trHeight w:val="97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RPLD.06.02.01-10-0032/20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Hotel Prezydent sp. z o.</w:t>
            </w:r>
            <w:proofErr w:type="gramStart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</w:t>
            </w:r>
            <w:proofErr w:type="gramEnd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Rozwój gospodarki turystycznej poprzez rozbudowę infrastruktury hotelowej i rekreacyjnej dla Hotelu Prezydent w Spale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30 043 602,30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4 400 000,01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4 400 000,01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881">
              <w:rPr>
                <w:rFonts w:ascii="Arial" w:hAnsi="Arial" w:cs="Arial"/>
                <w:color w:val="000000"/>
                <w:sz w:val="20"/>
                <w:szCs w:val="20"/>
              </w:rPr>
              <w:t>7 535 420,01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78,18%</w:t>
            </w:r>
          </w:p>
        </w:tc>
      </w:tr>
      <w:tr w:rsidR="009A4ED7" w:rsidRPr="002A3268" w:rsidTr="007848A7">
        <w:trPr>
          <w:trHeight w:val="9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RPLD.06.02.01-10-0027/20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BMH Bolesław Mostowski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Rozbudowa obiektu hotelowego w celu wprowadzenia nowych usług turystycznych wykorzystujących potencjał endogeniczny doliny rzeki Bzury.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6 144 905,64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881">
              <w:rPr>
                <w:rFonts w:ascii="Arial" w:hAnsi="Arial" w:cs="Arial"/>
                <w:color w:val="000000"/>
                <w:sz w:val="20"/>
                <w:szCs w:val="20"/>
              </w:rPr>
              <w:t>10 530 490,42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76,36%</w:t>
            </w:r>
          </w:p>
        </w:tc>
      </w:tr>
      <w:tr w:rsidR="009A4ED7" w:rsidRPr="002A3268" w:rsidTr="007848A7">
        <w:trPr>
          <w:trHeight w:val="55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RPLD.06.02.01-10-0002/20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Opoczno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Opoczno-Zalew pełen energii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3 104 847,74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881">
              <w:rPr>
                <w:rFonts w:ascii="Arial" w:hAnsi="Arial" w:cs="Arial"/>
                <w:color w:val="000000"/>
                <w:sz w:val="20"/>
                <w:szCs w:val="20"/>
              </w:rPr>
              <w:t>12 400 290,92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76,36%</w:t>
            </w:r>
          </w:p>
        </w:tc>
      </w:tr>
      <w:tr w:rsidR="009A4ED7" w:rsidRPr="002A3268" w:rsidTr="007848A7">
        <w:trPr>
          <w:trHeight w:val="9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RPLD.06.02.01-10-0012/20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Agencja Wydarzeń Artystycznych „Pro Cinema” ”Kino Charlie” Sławomir Fijałkowski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Przebudowa Kina Charlie w Łodzi na potrzeby promocji dziedzictwa filmowego Łodzi i regionu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1 224 403,50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1881">
              <w:rPr>
                <w:rFonts w:ascii="Arial" w:hAnsi="Arial" w:cs="Arial"/>
                <w:color w:val="000000"/>
                <w:sz w:val="20"/>
                <w:szCs w:val="20"/>
              </w:rPr>
              <w:t>13 246 423,42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1881">
              <w:rPr>
                <w:rFonts w:ascii="Arial" w:eastAsia="Calibri" w:hAnsi="Arial" w:cs="Arial"/>
                <w:sz w:val="20"/>
                <w:szCs w:val="20"/>
                <w:lang w:eastAsia="en-US"/>
              </w:rPr>
              <w:t>75,45%</w:t>
            </w:r>
          </w:p>
        </w:tc>
      </w:tr>
      <w:tr w:rsidR="009A4ED7" w:rsidRPr="002A3268" w:rsidTr="007848A7">
        <w:trPr>
          <w:trHeight w:val="711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RPLD.06.02.01-10-0013/20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Warta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Zagospodarowanie terenu przy ul. Tarnowskiego w Warcie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2 388 111,21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A3648">
              <w:rPr>
                <w:rFonts w:ascii="Arial" w:hAnsi="Arial" w:cs="Arial"/>
                <w:color w:val="000000"/>
                <w:sz w:val="20"/>
                <w:szCs w:val="20"/>
              </w:rPr>
              <w:t>14 896 744,17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75,45%</w:t>
            </w:r>
          </w:p>
        </w:tc>
      </w:tr>
      <w:tr w:rsidR="009A4ED7" w:rsidRPr="002A3268" w:rsidTr="007848A7">
        <w:trPr>
          <w:trHeight w:val="694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RPLD.06.02.01-10-0036/20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Miasto Zgierz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Rozwój potencjału turystycznego Gminy Miasto Zgierz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2 689 251,85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1 922 548,95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1 836 142,26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648">
              <w:rPr>
                <w:rFonts w:ascii="Arial" w:hAnsi="Arial" w:cs="Arial"/>
                <w:color w:val="000000"/>
                <w:sz w:val="20"/>
                <w:szCs w:val="20"/>
              </w:rPr>
              <w:t>16 732 886,43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74,55%</w:t>
            </w:r>
          </w:p>
        </w:tc>
      </w:tr>
      <w:tr w:rsidR="009A4ED7" w:rsidRPr="002A3268" w:rsidTr="007848A7">
        <w:trPr>
          <w:trHeight w:val="703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RPLD.06.02.01-10-0025/20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Rawa Mazowiecka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Szlakiem dziedzictwa Gminy Rawa Mazowiecka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3 303 234,80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648">
              <w:rPr>
                <w:rFonts w:ascii="Arial" w:hAnsi="Arial" w:cs="Arial"/>
                <w:color w:val="000000"/>
                <w:sz w:val="20"/>
                <w:szCs w:val="20"/>
              </w:rPr>
              <w:t>18 989 567,73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73,28%</w:t>
            </w:r>
          </w:p>
        </w:tc>
      </w:tr>
      <w:tr w:rsidR="009A4ED7" w:rsidRPr="002A3268" w:rsidTr="007848A7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RPLD.06.02.01-10-0007/20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Miasto Łęczyca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Podniesienie atrakcyjności infrastruktury turystycznej miasta Łęczyca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1 992 805,95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648">
              <w:rPr>
                <w:rFonts w:ascii="Arial" w:hAnsi="Arial" w:cs="Arial"/>
                <w:color w:val="000000"/>
                <w:sz w:val="20"/>
                <w:szCs w:val="20"/>
              </w:rPr>
              <w:t>20 366 710,06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68,18%</w:t>
            </w:r>
          </w:p>
        </w:tc>
      </w:tr>
      <w:tr w:rsidR="009A4ED7" w:rsidRPr="002A3268" w:rsidTr="007848A7">
        <w:trPr>
          <w:trHeight w:val="78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RPLD.06.02.01-10-0016/20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Marcin Suchodolski MS Line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Szlakami ogrodnictwa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1 406 234,60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648">
              <w:rPr>
                <w:rFonts w:ascii="Arial" w:hAnsi="Arial" w:cs="Arial"/>
                <w:color w:val="000000"/>
                <w:sz w:val="20"/>
                <w:szCs w:val="20"/>
              </w:rPr>
              <w:t>21 294 677,06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65,45%</w:t>
            </w:r>
          </w:p>
        </w:tc>
      </w:tr>
      <w:tr w:rsidR="009A4ED7" w:rsidRPr="002A3268" w:rsidTr="007848A7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RPLD.06.02.01-10-0001/20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Gmina Daszyna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Przystosowanie budynku Mazew 11 oraz części budynku Daszyna 40 do pełnienia funkcji turystycznych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1 606 864,60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648">
              <w:rPr>
                <w:rFonts w:ascii="Arial" w:hAnsi="Arial" w:cs="Arial"/>
                <w:color w:val="000000"/>
                <w:sz w:val="20"/>
                <w:szCs w:val="20"/>
              </w:rPr>
              <w:t>22 338 227,76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3648">
              <w:rPr>
                <w:rFonts w:ascii="Arial" w:eastAsia="Calibri" w:hAnsi="Arial" w:cs="Arial"/>
                <w:sz w:val="20"/>
                <w:szCs w:val="20"/>
                <w:lang w:eastAsia="en-US"/>
              </w:rPr>
              <w:t>64,55%</w:t>
            </w:r>
          </w:p>
        </w:tc>
      </w:tr>
      <w:tr w:rsidR="009A4ED7" w:rsidRPr="002A3268" w:rsidTr="007848A7">
        <w:trPr>
          <w:trHeight w:val="499"/>
          <w:jc w:val="center"/>
        </w:trPr>
        <w:tc>
          <w:tcPr>
            <w:tcW w:w="7650" w:type="dxa"/>
            <w:gridSpan w:val="4"/>
            <w:shd w:val="clear" w:color="auto" w:fill="auto"/>
            <w:noWrap/>
            <w:vAlign w:val="center"/>
            <w:hideMark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A3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62 336 650,19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3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22 424 634,45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A4ED7" w:rsidRPr="003A3648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3648">
              <w:rPr>
                <w:rFonts w:ascii="Arial" w:hAnsi="Arial" w:cs="Arial"/>
                <w:b/>
                <w:color w:val="000000"/>
                <w:sz w:val="20"/>
                <w:szCs w:val="20"/>
              </w:rPr>
              <w:t>22 338 227,76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3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A4ED7" w:rsidRPr="003A364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36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9A4ED7" w:rsidRDefault="009A4ED7" w:rsidP="009A4ED7"/>
    <w:p w:rsidR="007A1497" w:rsidRDefault="007A1497"/>
    <w:sectPr w:rsidR="007A1497" w:rsidSect="009A4ED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D7" w:rsidRDefault="009A4ED7" w:rsidP="009A4ED7">
      <w:pPr>
        <w:spacing w:after="0" w:line="240" w:lineRule="auto"/>
      </w:pPr>
      <w:r>
        <w:separator/>
      </w:r>
    </w:p>
  </w:endnote>
  <w:endnote w:type="continuationSeparator" w:id="0">
    <w:p w:rsidR="009A4ED7" w:rsidRDefault="009A4ED7" w:rsidP="009A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D7" w:rsidRDefault="009A4ED7" w:rsidP="009A4ED7">
      <w:pPr>
        <w:spacing w:after="0" w:line="240" w:lineRule="auto"/>
      </w:pPr>
      <w:r>
        <w:separator/>
      </w:r>
    </w:p>
  </w:footnote>
  <w:footnote w:type="continuationSeparator" w:id="0">
    <w:p w:rsidR="009A4ED7" w:rsidRDefault="009A4ED7" w:rsidP="009A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D7" w:rsidRDefault="009A4ED7" w:rsidP="009A4E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FC8E95" wp14:editId="77F6BE45">
          <wp:extent cx="600329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7"/>
    <w:rsid w:val="007A1497"/>
    <w:rsid w:val="00806DB6"/>
    <w:rsid w:val="009802D1"/>
    <w:rsid w:val="009A4ED7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6DE4"/>
  <w15:chartTrackingRefBased/>
  <w15:docId w15:val="{D9852977-8434-420D-ADD3-F315943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D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D7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D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4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cp:keywords/>
  <dc:description/>
  <cp:lastModifiedBy>Agnieszka Adamczewska</cp:lastModifiedBy>
  <cp:revision>5</cp:revision>
  <cp:lastPrinted>2021-05-31T06:10:00Z</cp:lastPrinted>
  <dcterms:created xsi:type="dcterms:W3CDTF">2021-05-28T05:16:00Z</dcterms:created>
  <dcterms:modified xsi:type="dcterms:W3CDTF">2021-05-31T06:25:00Z</dcterms:modified>
</cp:coreProperties>
</file>