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688"/>
        <w:gridCol w:w="3577"/>
        <w:gridCol w:w="1600"/>
        <w:gridCol w:w="1674"/>
        <w:gridCol w:w="1652"/>
        <w:gridCol w:w="1674"/>
        <w:gridCol w:w="1352"/>
      </w:tblGrid>
      <w:tr w:rsidR="00CC7D4D" w:rsidTr="00CC7D4D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Lista projektów wybranych do dofinansowania w ramach naboru nr RPLD.06.02.01-IZ.00-10-001/20 wniosków o dofinansowanie projektów w ramach Osi priorytetowej VI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Rewitalizacja i potencjał endogeniczny regionu,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Działania VI.2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>Rozwój gospodarki turystycznej,</w:t>
            </w:r>
          </w:p>
          <w:p w:rsidR="00CC7D4D" w:rsidRDefault="00CC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Poddziałania VI.2.1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Regionalnego Programu Operacyjnego Województwa Łódzkiego na lata 2014 - 2020</w:t>
            </w:r>
          </w:p>
        </w:tc>
      </w:tr>
      <w:tr w:rsidR="00CC7D4D" w:rsidTr="00CC7D4D">
        <w:trPr>
          <w:trHeight w:val="11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CC7D4D" w:rsidTr="00CC7D4D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Przedsiębiorstwo Gospodarki Komunalnej „Termy Uniejów” Sp. z o.o. w Uniejowie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Wykorzystanie potencjału turystyc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zno-rekreacyjnego gminy Uniejów poprzez rozbudowę basenów termalnych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11 258 313,00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7 216 075,00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7 216 075,00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7 216 075,00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90,00%</w:t>
            </w:r>
          </w:p>
        </w:tc>
      </w:tr>
      <w:tr w:rsidR="00CC7D4D" w:rsidTr="00CC7D4D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Turystyka Patyki Spółka z ograniczoną odpowiedzialnością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5 409 369,03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2 695 154,60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2 695 154,60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9 911 229,60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CC7D4D" w:rsidTr="00CC7D4D">
        <w:trPr>
          <w:trHeight w:val="6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w miejscowości Lisowice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1 003 4073,69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6 373 929,72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6 373 929,72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16 285 159,32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CC7D4D" w:rsidTr="00CC7D4D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13 175 170,58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7 516 507,48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7 178 686,92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23 463 846,24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CC7D4D" w:rsidTr="00CC7D4D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Sieradzkie Kruszywa Mineralne Sp. z.o.o.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10 domków letniskowych wraz z zapleczem rekreacyjno-turystycznym w Ostrowie Warckim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9 132 258,00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4 112 330,00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4 112 330,00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27 576 176,24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CC7D4D" w:rsidTr="00CC7D4D">
        <w:trPr>
          <w:trHeight w:val="6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„KŁOS” sp. z o.o.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3 159 531,65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1 317 238,73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1 317 238,73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28 893 414,97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CC7D4D" w:rsidTr="00CC7D4D">
        <w:trPr>
          <w:trHeight w:val="8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Innovation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- rozwój gospodarki turystycznej poprzez budowę obiektu wypoczynkowo – rekreacyjnego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8 842 470,00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4 010 650,00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4 010 650,00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32 904 064,97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CC7D4D" w:rsidTr="00CC7D4D">
        <w:trPr>
          <w:trHeight w:val="7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5 270 796,00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3 355 863,75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3 355 863,75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36 259 928,72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83,18%</w:t>
            </w:r>
          </w:p>
        </w:tc>
      </w:tr>
      <w:tr w:rsidR="00CC7D4D" w:rsidTr="00CC7D4D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Rozwój gospodarki turystycznej województwa łódzkiego poprzez realizację inwestycji w nowoczesną infrastrukturę agroturystyczną w Gminie Bolesławiec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37 341 936,92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CC7D4D" w:rsidTr="00CC7D4D">
        <w:trPr>
          <w:trHeight w:val="110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ZAKŁAD UTRZYMANIA MIASTA Sp z o.o.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Rozbudowa infrastruktury turystycznej Grabskiego Sioła szansą rozwoju turystyki w północno-wschodniej części województwa łódzkiego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38 170 990,03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CC7D4D" w:rsidTr="00CC7D4D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41 306 410,03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CC7D4D" w:rsidTr="00CC7D4D">
        <w:trPr>
          <w:trHeight w:val="8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RPLD.06.02.01-10-0032/20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Hotel Prezydent</w:t>
            </w:r>
          </w:p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Sp. z o.o.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Rozwój gospodarki turystycznej poprzez rozbudowę infrastruktury hotelowej i rekreacyjnej dla Hotelu Prezydent w Spale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30 043 602,30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4 400 000,01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45 706 410,04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CC7D4D" w:rsidTr="00CC7D4D">
        <w:trPr>
          <w:trHeight w:val="551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108 290 236,02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46 044 230,60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45 706 410,04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D4D" w:rsidRDefault="00CC7D4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CC7D4D" w:rsidRDefault="00CC7D4D" w:rsidP="00CC7D4D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CC7D4D" w:rsidRDefault="00CC7D4D" w:rsidP="00CC7D4D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3022FE" w:rsidRDefault="003022FE" w:rsidP="009A4ED7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</w:p>
    <w:p w:rsidR="009A4ED7" w:rsidRDefault="009A4ED7" w:rsidP="009A4ED7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CC7D4D" w:rsidRDefault="00CC7D4D" w:rsidP="009A4ED7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CC7D4D" w:rsidRPr="00CC7D4D" w:rsidRDefault="00CC7D4D" w:rsidP="00CC7D4D">
      <w:pPr>
        <w:rPr>
          <w:rFonts w:ascii="Arial Narrow" w:hAnsi="Arial Narrow" w:cs="Arial"/>
          <w:sz w:val="16"/>
          <w:szCs w:val="16"/>
          <w:lang w:eastAsia="pl-PL"/>
        </w:rPr>
      </w:pPr>
    </w:p>
    <w:p w:rsidR="00CC7D4D" w:rsidRPr="00CC7D4D" w:rsidRDefault="00CC7D4D" w:rsidP="00CC7D4D">
      <w:pPr>
        <w:rPr>
          <w:rFonts w:ascii="Arial Narrow" w:hAnsi="Arial Narrow" w:cs="Arial"/>
          <w:sz w:val="16"/>
          <w:szCs w:val="16"/>
          <w:lang w:eastAsia="pl-PL"/>
        </w:rPr>
      </w:pPr>
    </w:p>
    <w:p w:rsidR="00CC7D4D" w:rsidRPr="00CC7D4D" w:rsidRDefault="00CC7D4D" w:rsidP="00CC7D4D">
      <w:pPr>
        <w:rPr>
          <w:rFonts w:ascii="Arial Narrow" w:hAnsi="Arial Narrow" w:cs="Arial"/>
          <w:sz w:val="16"/>
          <w:szCs w:val="16"/>
          <w:lang w:eastAsia="pl-PL"/>
        </w:rPr>
      </w:pPr>
    </w:p>
    <w:p w:rsidR="00CC7D4D" w:rsidRDefault="00CC7D4D" w:rsidP="00CC7D4D">
      <w:pPr>
        <w:rPr>
          <w:rFonts w:ascii="Arial Narrow" w:hAnsi="Arial Narrow" w:cs="Arial"/>
          <w:sz w:val="16"/>
          <w:szCs w:val="16"/>
          <w:lang w:eastAsia="pl-PL"/>
        </w:rPr>
      </w:pPr>
    </w:p>
    <w:p w:rsidR="009A4ED7" w:rsidRPr="00CC7D4D" w:rsidRDefault="009A4ED7" w:rsidP="00CC7D4D">
      <w:pPr>
        <w:jc w:val="center"/>
        <w:rPr>
          <w:rFonts w:ascii="Arial Narrow" w:hAnsi="Arial Narrow" w:cs="Arial"/>
          <w:sz w:val="16"/>
          <w:szCs w:val="16"/>
          <w:lang w:eastAsia="pl-PL"/>
        </w:rPr>
      </w:pPr>
    </w:p>
    <w:sectPr w:rsidR="009A4ED7" w:rsidRPr="00CC7D4D" w:rsidSect="009A4E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7" w:rsidRDefault="009A4ED7" w:rsidP="009A4ED7">
      <w:pPr>
        <w:spacing w:after="0" w:line="240" w:lineRule="auto"/>
      </w:pPr>
      <w:r>
        <w:separator/>
      </w:r>
    </w:p>
  </w:endnote>
  <w:end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7" w:rsidRDefault="009A4ED7" w:rsidP="009A4ED7">
      <w:pPr>
        <w:spacing w:after="0" w:line="240" w:lineRule="auto"/>
      </w:pPr>
      <w:r>
        <w:separator/>
      </w:r>
    </w:p>
  </w:footnote>
  <w:footnote w:type="continuationSeparator" w:id="0">
    <w:p w:rsidR="009A4ED7" w:rsidRDefault="009A4ED7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4D" w:rsidRPr="004852A7" w:rsidRDefault="009A4ED7" w:rsidP="00CC7D4D">
    <w:pPr>
      <w:spacing w:after="0" w:line="240" w:lineRule="auto"/>
      <w:jc w:val="right"/>
      <w:rPr>
        <w:rFonts w:ascii="Arial Narrow" w:hAnsi="Arial Narrow" w:cs="Arial"/>
        <w:color w:val="000000" w:themeColor="text1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D4D" w:rsidRPr="00CC7D4D">
      <w:rPr>
        <w:rFonts w:ascii="Arial Narrow" w:hAnsi="Arial Narrow" w:cs="Arial"/>
        <w:color w:val="000000" w:themeColor="text1"/>
        <w:sz w:val="16"/>
        <w:szCs w:val="16"/>
        <w:lang w:eastAsia="pl-PL"/>
      </w:rPr>
      <w:t xml:space="preserve"> </w:t>
    </w:r>
    <w:r w:rsidR="00CC7D4D">
      <w:rPr>
        <w:rFonts w:ascii="Arial Narrow" w:hAnsi="Arial Narrow" w:cs="Arial"/>
        <w:color w:val="000000" w:themeColor="text1"/>
        <w:sz w:val="16"/>
        <w:szCs w:val="16"/>
        <w:lang w:eastAsia="pl-PL"/>
      </w:rPr>
      <w:t xml:space="preserve">Załącznik nr 1 </w:t>
    </w:r>
    <w:r w:rsidR="00CC7D4D">
      <w:rPr>
        <w:rFonts w:ascii="Arial Narrow" w:hAnsi="Arial Narrow" w:cs="Courier New"/>
        <w:color w:val="000000" w:themeColor="text1"/>
        <w:sz w:val="16"/>
        <w:szCs w:val="16"/>
        <w:lang w:eastAsia="pl-PL"/>
      </w:rPr>
      <w:t>d</w:t>
    </w:r>
    <w:r w:rsidR="00CC7D4D" w:rsidRPr="004852A7">
      <w:rPr>
        <w:rFonts w:ascii="Arial Narrow" w:hAnsi="Arial Narrow" w:cs="Courier New"/>
        <w:color w:val="000000" w:themeColor="text1"/>
        <w:sz w:val="16"/>
        <w:szCs w:val="16"/>
        <w:lang w:eastAsia="pl-PL"/>
      </w:rPr>
      <w:t>o</w:t>
    </w:r>
    <w:r w:rsidR="00CC7D4D">
      <w:rPr>
        <w:rFonts w:ascii="Arial Narrow" w:hAnsi="Arial Narrow" w:cs="Courier New"/>
        <w:color w:val="000000" w:themeColor="text1"/>
        <w:sz w:val="16"/>
        <w:szCs w:val="16"/>
        <w:lang w:eastAsia="pl-PL"/>
      </w:rPr>
      <w:t xml:space="preserve"> </w:t>
    </w:r>
    <w:r w:rsidR="00CC7D4D" w:rsidRPr="004852A7">
      <w:rPr>
        <w:rFonts w:ascii="Arial Narrow" w:hAnsi="Arial Narrow" w:cs="Arial"/>
        <w:color w:val="000000" w:themeColor="text1"/>
        <w:sz w:val="16"/>
        <w:szCs w:val="16"/>
        <w:lang w:eastAsia="pl-PL"/>
      </w:rPr>
      <w:t xml:space="preserve">Uchwały </w:t>
    </w:r>
    <w:r w:rsidR="00CC7D4D">
      <w:rPr>
        <w:rFonts w:ascii="Arial Narrow" w:hAnsi="Arial Narrow" w:cs="Arial"/>
        <w:color w:val="000000" w:themeColor="text1"/>
        <w:sz w:val="16"/>
        <w:szCs w:val="16"/>
        <w:lang w:eastAsia="pl-PL"/>
      </w:rPr>
      <w:t>n</w:t>
    </w:r>
    <w:r w:rsidR="00C00EAC">
      <w:rPr>
        <w:rFonts w:ascii="Arial Narrow" w:hAnsi="Arial Narrow" w:cs="Arial"/>
        <w:color w:val="000000" w:themeColor="text1"/>
        <w:sz w:val="16"/>
        <w:szCs w:val="16"/>
        <w:lang w:eastAsia="pl-PL"/>
      </w:rPr>
      <w:t>r  694</w:t>
    </w:r>
    <w:r w:rsidR="00CC7D4D">
      <w:rPr>
        <w:rFonts w:ascii="Arial Narrow" w:hAnsi="Arial Narrow" w:cs="Arial"/>
        <w:color w:val="000000" w:themeColor="text1"/>
        <w:sz w:val="16"/>
        <w:szCs w:val="16"/>
        <w:lang w:eastAsia="pl-PL"/>
      </w:rPr>
      <w:t>/21</w:t>
    </w:r>
    <w:r w:rsidR="00CC7D4D" w:rsidRPr="004852A7">
      <w:rPr>
        <w:rFonts w:ascii="Arial Narrow" w:hAnsi="Arial Narrow" w:cs="Arial"/>
        <w:color w:val="000000" w:themeColor="text1"/>
        <w:sz w:val="16"/>
        <w:szCs w:val="16"/>
        <w:lang w:eastAsia="pl-PL"/>
      </w:rPr>
      <w:t xml:space="preserve"> </w:t>
    </w:r>
  </w:p>
  <w:p w:rsidR="00CC7D4D" w:rsidRPr="004852A7" w:rsidRDefault="00CC7D4D" w:rsidP="00CC7D4D">
    <w:pPr>
      <w:spacing w:after="0" w:line="240" w:lineRule="auto"/>
      <w:ind w:left="4248" w:firstLine="708"/>
      <w:jc w:val="right"/>
      <w:rPr>
        <w:rFonts w:ascii="Arial Narrow" w:hAnsi="Arial Narrow" w:cs="Arial"/>
        <w:color w:val="000000" w:themeColor="text1"/>
        <w:sz w:val="16"/>
        <w:szCs w:val="16"/>
        <w:lang w:eastAsia="pl-PL"/>
      </w:rPr>
    </w:pPr>
    <w:r w:rsidRPr="004852A7">
      <w:rPr>
        <w:rFonts w:ascii="Arial Narrow" w:hAnsi="Arial Narrow" w:cs="Arial"/>
        <w:color w:val="000000" w:themeColor="text1"/>
        <w:sz w:val="16"/>
        <w:szCs w:val="16"/>
        <w:lang w:eastAsia="pl-PL"/>
      </w:rPr>
      <w:t>Zarządu Województwa Łódzkiego</w:t>
    </w:r>
  </w:p>
  <w:p w:rsidR="00CC7D4D" w:rsidRDefault="00C00EAC" w:rsidP="00CC7D4D">
    <w:pPr>
      <w:spacing w:after="0" w:line="240" w:lineRule="auto"/>
      <w:ind w:left="4248" w:firstLine="708"/>
      <w:jc w:val="right"/>
      <w:rPr>
        <w:rFonts w:ascii="Arial Narrow" w:hAnsi="Arial Narrow" w:cs="Courier New"/>
        <w:color w:val="000000" w:themeColor="text1"/>
        <w:sz w:val="16"/>
        <w:szCs w:val="16"/>
        <w:lang w:eastAsia="pl-PL"/>
      </w:rPr>
    </w:pPr>
    <w:r>
      <w:rPr>
        <w:rFonts w:ascii="Arial Narrow" w:hAnsi="Arial Narrow" w:cs="Courier New"/>
        <w:color w:val="000000" w:themeColor="text1"/>
        <w:sz w:val="16"/>
        <w:szCs w:val="16"/>
        <w:lang w:eastAsia="pl-PL"/>
      </w:rPr>
      <w:t xml:space="preserve">z dnia  22 lipca </w:t>
    </w:r>
    <w:r w:rsidR="00CC7D4D">
      <w:rPr>
        <w:rFonts w:ascii="Arial Narrow" w:hAnsi="Arial Narrow" w:cs="Courier New"/>
        <w:color w:val="000000" w:themeColor="text1"/>
        <w:sz w:val="16"/>
        <w:szCs w:val="16"/>
        <w:lang w:eastAsia="pl-PL"/>
      </w:rPr>
      <w:t xml:space="preserve"> 2021 roku</w:t>
    </w:r>
  </w:p>
  <w:p w:rsidR="009A4ED7" w:rsidRDefault="009A4ED7" w:rsidP="009A4E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3022FE"/>
    <w:rsid w:val="007A1497"/>
    <w:rsid w:val="0097659F"/>
    <w:rsid w:val="009A4ED7"/>
    <w:rsid w:val="00B27286"/>
    <w:rsid w:val="00C00EAC"/>
    <w:rsid w:val="00C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62FCE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027E-0A03-4F26-A748-2EF44A9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Renata Bojanowska</cp:lastModifiedBy>
  <cp:revision>6</cp:revision>
  <cp:lastPrinted>2021-07-23T07:27:00Z</cp:lastPrinted>
  <dcterms:created xsi:type="dcterms:W3CDTF">2021-05-28T05:14:00Z</dcterms:created>
  <dcterms:modified xsi:type="dcterms:W3CDTF">2021-07-23T07:29:00Z</dcterms:modified>
</cp:coreProperties>
</file>