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EF1" w:rsidRPr="004852A7" w:rsidRDefault="00C14EF1" w:rsidP="00C14EF1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 xml:space="preserve">Załącznik nr 1 </w:t>
      </w:r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d</w:t>
      </w:r>
      <w:r w:rsidRPr="004852A7"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o</w:t>
      </w:r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 xml:space="preserve"> </w:t>
      </w:r>
      <w:r w:rsidRPr="00C14EF1">
        <w:rPr>
          <w:rFonts w:ascii="Arial Narrow" w:hAnsi="Arial Narrow" w:cs="Arial"/>
          <w:sz w:val="16"/>
          <w:szCs w:val="16"/>
          <w:lang w:eastAsia="pl-PL"/>
        </w:rPr>
        <w:t xml:space="preserve">Uchwały nr  989/21 </w:t>
      </w:r>
    </w:p>
    <w:p w:rsidR="00C14EF1" w:rsidRPr="004852A7" w:rsidRDefault="00C14EF1" w:rsidP="00C14EF1">
      <w:pPr>
        <w:spacing w:after="0" w:line="240" w:lineRule="auto"/>
        <w:ind w:left="4248" w:firstLine="708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  <w:r w:rsidRPr="004852A7">
        <w:rPr>
          <w:rFonts w:ascii="Arial Narrow" w:hAnsi="Arial Narrow" w:cs="Arial"/>
          <w:color w:val="000000" w:themeColor="text1"/>
          <w:sz w:val="16"/>
          <w:szCs w:val="16"/>
          <w:lang w:eastAsia="pl-PL"/>
        </w:rPr>
        <w:t>Zarządu Województwa Łódzkiego</w:t>
      </w:r>
    </w:p>
    <w:p w:rsidR="00C14EF1" w:rsidRDefault="00C14EF1" w:rsidP="00C14EF1">
      <w:pPr>
        <w:spacing w:after="0" w:line="240" w:lineRule="auto"/>
        <w:ind w:left="4248" w:firstLine="708"/>
        <w:jc w:val="right"/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</w:pPr>
      <w:proofErr w:type="gramStart"/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>z</w:t>
      </w:r>
      <w:proofErr w:type="gramEnd"/>
      <w:r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  <w:t xml:space="preserve"> dnia 20 października 2021 roku</w:t>
      </w:r>
    </w:p>
    <w:p w:rsidR="00C14EF1" w:rsidRDefault="00C14EF1" w:rsidP="009A4ED7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tbl>
      <w:tblPr>
        <w:tblW w:w="155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75"/>
        <w:gridCol w:w="1875"/>
        <w:gridCol w:w="3640"/>
        <w:gridCol w:w="1559"/>
        <w:gridCol w:w="1674"/>
        <w:gridCol w:w="1652"/>
        <w:gridCol w:w="1674"/>
        <w:gridCol w:w="1352"/>
      </w:tblGrid>
      <w:tr w:rsidR="009444EE" w:rsidRPr="009444EE" w:rsidTr="009444EE">
        <w:trPr>
          <w:trHeight w:val="1020"/>
          <w:jc w:val="center"/>
        </w:trPr>
        <w:tc>
          <w:tcPr>
            <w:tcW w:w="155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Lista projektów wybranych do dofinansowania w ramach naboru nr RPLD.06.02.01-IZ.00-10-001/20 </w:t>
            </w:r>
            <w:proofErr w:type="gramStart"/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wniosków</w:t>
            </w:r>
            <w:proofErr w:type="gramEnd"/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o dofinansowanie projektów w ramach Osi priorytetowej VI </w:t>
            </w:r>
            <w:r w:rsidRPr="009444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Rewitalizacja i potencjał endogeniczny regionu, </w:t>
            </w:r>
            <w:r w:rsidRPr="009444E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Działania VI.2 </w:t>
            </w:r>
            <w:r w:rsidRPr="009444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Rozwój gospodarki turystycznej,</w:t>
            </w:r>
            <w:r w:rsidR="00C14E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9444E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 xml:space="preserve">Poddziałania VI.2.1 </w:t>
            </w:r>
            <w:r w:rsidRPr="009444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Rozwój gospodarki turystycznej </w:t>
            </w:r>
            <w:r w:rsidRPr="009444EE">
              <w:rPr>
                <w:rFonts w:ascii="Arial" w:hAnsi="Arial" w:cs="Arial"/>
                <w:b/>
                <w:bCs/>
                <w:iCs/>
                <w:sz w:val="20"/>
                <w:szCs w:val="20"/>
                <w:lang w:eastAsia="pl-PL"/>
              </w:rPr>
              <w:t>Regionalnego Programu Operacyjnego Województwa Łódzkiego na lata 2014 - 2020</w:t>
            </w:r>
          </w:p>
        </w:tc>
      </w:tr>
      <w:tr w:rsidR="009444EE" w:rsidRPr="009444EE" w:rsidTr="00C14EF1">
        <w:trPr>
          <w:trHeight w:val="100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Numer</w:t>
            </w: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Całkowita</w:t>
            </w: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>wartość</w:t>
            </w: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Dofinansowanie</w:t>
            </w: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4EE" w:rsidRPr="009444EE" w:rsidRDefault="009444EE" w:rsidP="00C14EF1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9444EE" w:rsidRPr="009444EE" w:rsidTr="00C14EF1">
        <w:trPr>
          <w:trHeight w:val="12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RPLD.06.02.01-10-0011/20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Przedsiębiorstwo Gospodarki Komunalnej „Termy Uniejów” Sp. z o.</w:t>
            </w:r>
            <w:proofErr w:type="gramStart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. </w:t>
            </w:r>
            <w:proofErr w:type="gramStart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proofErr w:type="gramEnd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 Uniejowie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Wykorzystanie potencjału turystyczno-rekreacyjnego gminy Uniejów poprzez rozbudowę basenów termalnych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11 258 313,00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7 216 075,00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7 216 075,00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7 216 075,00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90,00%</w:t>
            </w:r>
          </w:p>
        </w:tc>
      </w:tr>
      <w:tr w:rsidR="009444EE" w:rsidRPr="009444EE" w:rsidTr="00C14EF1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0" w:name="_GoBack" w:colFirst="4" w:colLast="4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RPLD.06.02.01-10-0014/20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Turystyka Patyki Spółka z ograniczoną odpowiedzialnością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5 409 369,03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2 695 154,60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2 695 154,60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9 911 229,60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86,36%</w:t>
            </w:r>
          </w:p>
        </w:tc>
      </w:tr>
      <w:bookmarkEnd w:id="0"/>
      <w:tr w:rsidR="009444EE" w:rsidRPr="009444EE" w:rsidTr="00C14EF1">
        <w:trPr>
          <w:trHeight w:val="56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RPLD.06.02.01-10-0034/20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Gmina Koluszki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Rozwój gospodarki turystycznej w miejscowości Lisowice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1 003 4073,69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6 373 929,72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6 373 929,72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16 285 159,32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86,36%</w:t>
            </w:r>
          </w:p>
        </w:tc>
      </w:tr>
      <w:tr w:rsidR="009444EE" w:rsidRPr="009444EE" w:rsidTr="00C14EF1">
        <w:trPr>
          <w:trHeight w:val="84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RPLD.06.02.01-10-0037/20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Miasto Radomsko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Podniesienie atrakcyjności turystycznej Miasta Radomska poprzez stworzenie przestrzeni rekreacyjno-wypoczynkowej "Glinianki"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13 175 170,58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7 516 507,48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7 178 686,92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23 463 846,24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84,55%</w:t>
            </w:r>
          </w:p>
        </w:tc>
      </w:tr>
      <w:tr w:rsidR="009444EE" w:rsidRPr="009444EE" w:rsidTr="00C14EF1">
        <w:trPr>
          <w:trHeight w:val="98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RPLD.06.02.01-10-0028/20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Sieradzkie Kruszywa Mineralne Sp. z.</w:t>
            </w:r>
            <w:proofErr w:type="gramStart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proofErr w:type="gramStart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Rozwój gospodarki turystycznej poprzez budowę 10 domków letniskowych wraz z zapleczem rekreacyjno-turystycznym w Ostrowie Warckim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9 132 258,00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4 112 330,00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4 112 330,00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27 576 176,24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84,55%</w:t>
            </w:r>
          </w:p>
        </w:tc>
      </w:tr>
      <w:tr w:rsidR="009444EE" w:rsidRPr="009444EE" w:rsidTr="00C14EF1">
        <w:trPr>
          <w:trHeight w:val="57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RPLD.06.02.01-10-0033/20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„KŁOS” sp. z o.</w:t>
            </w:r>
            <w:proofErr w:type="gramStart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Akademia Rekreacji, Edukacji i Sportu (ARES)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3 159 531,65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1 317 238,73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1 317 238,73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28 893 414,97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83,64%</w:t>
            </w:r>
          </w:p>
        </w:tc>
      </w:tr>
      <w:tr w:rsidR="009444EE" w:rsidRPr="009444EE" w:rsidTr="00C14EF1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RPLD.06.02.01-10-0010/20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Piotr Łuczak - P.H.U. "MACIEJ"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Eco Bee </w:t>
            </w:r>
            <w:proofErr w:type="spellStart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Innovation</w:t>
            </w:r>
            <w:proofErr w:type="spellEnd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rozwój gospodarki turystycznej poprzez budowę obiektu wypoczynkowo – rekreacyjnego w Uniejowie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8 842 470,00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4 010 650,00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4 010 650,00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32 904 064,97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83,64%</w:t>
            </w:r>
          </w:p>
        </w:tc>
      </w:tr>
      <w:tr w:rsidR="009444EE" w:rsidRPr="009444EE" w:rsidTr="00C14EF1">
        <w:trPr>
          <w:trHeight w:val="66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RPLD.06.02.01-10-0003/20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Gmina Uniejów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Utworzenie interaktywnego punktu turystyki geotermalnej w Uniejowie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5 270 796,00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3 355 863,75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3 355 863,75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36 259 928,72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83,18%</w:t>
            </w:r>
          </w:p>
        </w:tc>
      </w:tr>
      <w:tr w:rsidR="009444EE" w:rsidRPr="009444EE" w:rsidTr="00C14EF1">
        <w:trPr>
          <w:trHeight w:val="11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RPLD.06.02.01-10-0009/20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MĄCZKA MARIUSZ P.H.U. "PARTNER"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Rozwój gospodarki turystycznej województwa łódzkiego poprzez realizację inwestycji w nowoczesną infrastrukturę agroturystyczną w Gminie Bolesławiec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1 778 904,72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1 082 008,20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1 082 008,20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37 341 936,92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80,00%</w:t>
            </w:r>
          </w:p>
        </w:tc>
      </w:tr>
      <w:tr w:rsidR="009444EE" w:rsidRPr="009444EE" w:rsidTr="00C14EF1">
        <w:trPr>
          <w:trHeight w:val="89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RPLD.06.02.01-10-0024/20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ZAKŁAD UTRZYMANIA MIASTA Sp z o.</w:t>
            </w:r>
            <w:proofErr w:type="gramStart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Rozbudowa infrastruktury turystycznej Grabskiego Sioła szansą rozwoju turystyki w północno-wschodniej części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1 753 359,05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829 053,11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829 053,11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38 170 990,03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80,00%</w:t>
            </w:r>
          </w:p>
        </w:tc>
      </w:tr>
      <w:tr w:rsidR="009444EE" w:rsidRPr="009444EE" w:rsidTr="00C14EF1">
        <w:trPr>
          <w:trHeight w:val="80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RPLD.06.02.01-10-0030/20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SUPERFALA Spółka z ograniczoną odpowiedzialnością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Rozwój gospodarki turystycznej poprzez rozbudowę obiektu turystycznego hotelu </w:t>
            </w:r>
            <w:proofErr w:type="spellStart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Superfala</w:t>
            </w:r>
            <w:proofErr w:type="spellEnd"/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w Ostrowie Warckim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8 432 388,00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3 135 420,00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3 135 420,00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41 306 410,03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78,18%</w:t>
            </w:r>
          </w:p>
        </w:tc>
      </w:tr>
      <w:tr w:rsidR="009444EE" w:rsidRPr="009444EE" w:rsidTr="00C14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RPLD.06.02.01-10-0027/20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BMH Bolesław Mostowski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Rozbudowa obiektu hotelowego w celu wprowadzenia nowych usług turystycznych wykorzystujących potencjał endogeniczny doliny rzeki Bzury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6 144 905,64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2 995 070,41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2 995 070,41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44 301 480,44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76,36%</w:t>
            </w:r>
          </w:p>
        </w:tc>
      </w:tr>
      <w:tr w:rsidR="009444EE" w:rsidRPr="009444EE" w:rsidTr="00C14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RPLD.06.02.01-10-0002/20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Gmina Opoczno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Opoczno - zalew pełen energii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3 104 847,74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1 869 800,50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1 869 800,50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46 171 280,94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76,36%</w:t>
            </w:r>
          </w:p>
        </w:tc>
      </w:tr>
      <w:tr w:rsidR="009444EE" w:rsidRPr="009444EE" w:rsidTr="00C14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RPLD.06.02.01-10-0012/20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Agencja Wydarzeń Artystycznych „Pro Cinema” ”Kino Charlie” Sławomir Fijałkowski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Przebudowa Kina Charlie w Łodzi na potrzeby promocji dziedzictwa filmowego Łodzi i regionu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1 224 403,50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846 132,50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846 132,50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47 017 413,44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75,45%</w:t>
            </w:r>
          </w:p>
        </w:tc>
      </w:tr>
      <w:tr w:rsidR="009444EE" w:rsidRPr="009444EE" w:rsidTr="00C14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RPLD.06.02.01-10-0013/20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Gmina Warta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Zagospodarowanie terenu przy ul. Tarnowskiego w Warcie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2 388 111,21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1 650 320,75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1 650 320,75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48 667 734,19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75,45%</w:t>
            </w:r>
          </w:p>
        </w:tc>
      </w:tr>
      <w:tr w:rsidR="009444EE" w:rsidRPr="009444EE" w:rsidTr="00C14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RPLD.06.02.01-10-0025/20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Gmina Rawa Mazowiecka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Szlakiem dziedzictwa Gminy Rawa Mazowiecka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3 303 234,80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2 256 681,30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2 256 681,30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50 924 415,49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73,28%</w:t>
            </w:r>
          </w:p>
        </w:tc>
      </w:tr>
      <w:tr w:rsidR="009444EE" w:rsidRPr="009444EE" w:rsidTr="00C14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RPLD.06.02.01-10-0008/20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Gmina Andrespol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Budowa infrastruktury rekreacyjnej na terenie Gminy Andrespol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15 738 060,51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7 269 682,93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7 269 682,93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58 194 098,42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72,72%</w:t>
            </w:r>
          </w:p>
        </w:tc>
      </w:tr>
      <w:tr w:rsidR="009444EE" w:rsidRPr="009444EE" w:rsidTr="00C14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RPLD.06.02.01-10-0007/20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Miasto Łęczyca</w:t>
            </w:r>
          </w:p>
        </w:tc>
        <w:tc>
          <w:tcPr>
            <w:tcW w:w="3640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Podniesienie atrakcyjności infrastruktury turystycznej miasta Łęczyca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1 992 805,95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1 377 142,33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1 377 142,33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59 571 240,75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>68,18%</w:t>
            </w:r>
          </w:p>
        </w:tc>
      </w:tr>
      <w:tr w:rsidR="009444EE" w:rsidRPr="009444EE" w:rsidTr="00C14EF1">
        <w:trPr>
          <w:trHeight w:val="551"/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44EE" w:rsidRPr="009444EE" w:rsidRDefault="009444EE" w:rsidP="00C14EF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112 143 003,07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59 909 061,31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59 571 240,75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4EE" w:rsidRPr="009444EE" w:rsidRDefault="009444EE" w:rsidP="00C14EF1">
            <w:pPr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9444EE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CC7D4D" w:rsidRPr="00CC7D4D" w:rsidRDefault="00CC7D4D" w:rsidP="00C14EF1">
      <w:pPr>
        <w:spacing w:after="0"/>
        <w:rPr>
          <w:rFonts w:ascii="Arial Narrow" w:hAnsi="Arial Narrow" w:cs="Arial"/>
          <w:sz w:val="16"/>
          <w:szCs w:val="16"/>
          <w:lang w:eastAsia="pl-PL"/>
        </w:rPr>
      </w:pPr>
    </w:p>
    <w:p w:rsidR="00CC7D4D" w:rsidRPr="00CC7D4D" w:rsidRDefault="00CC7D4D" w:rsidP="00C14EF1">
      <w:pPr>
        <w:spacing w:after="0"/>
        <w:rPr>
          <w:rFonts w:ascii="Arial Narrow" w:hAnsi="Arial Narrow" w:cs="Arial"/>
          <w:sz w:val="16"/>
          <w:szCs w:val="16"/>
          <w:lang w:eastAsia="pl-PL"/>
        </w:rPr>
      </w:pPr>
    </w:p>
    <w:p w:rsidR="00CC7D4D" w:rsidRDefault="00CC7D4D" w:rsidP="00C14EF1">
      <w:pPr>
        <w:spacing w:after="0"/>
        <w:rPr>
          <w:rFonts w:ascii="Arial Narrow" w:hAnsi="Arial Narrow" w:cs="Arial"/>
          <w:sz w:val="16"/>
          <w:szCs w:val="16"/>
          <w:lang w:eastAsia="pl-PL"/>
        </w:rPr>
      </w:pPr>
    </w:p>
    <w:p w:rsidR="009A4ED7" w:rsidRPr="00CC7D4D" w:rsidRDefault="009A4ED7" w:rsidP="00CC7D4D">
      <w:pPr>
        <w:jc w:val="center"/>
        <w:rPr>
          <w:rFonts w:ascii="Arial Narrow" w:hAnsi="Arial Narrow" w:cs="Arial"/>
          <w:sz w:val="16"/>
          <w:szCs w:val="16"/>
          <w:lang w:eastAsia="pl-PL"/>
        </w:rPr>
      </w:pPr>
    </w:p>
    <w:sectPr w:rsidR="009A4ED7" w:rsidRPr="00CC7D4D" w:rsidSect="00C14EF1">
      <w:headerReference w:type="default" r:id="rId7"/>
      <w:pgSz w:w="16838" w:h="11906" w:orient="landscape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BB" w:rsidRDefault="00D506BB" w:rsidP="009A4ED7">
      <w:pPr>
        <w:spacing w:after="0" w:line="240" w:lineRule="auto"/>
      </w:pPr>
      <w:r>
        <w:separator/>
      </w:r>
    </w:p>
  </w:endnote>
  <w:endnote w:type="continuationSeparator" w:id="0">
    <w:p w:rsidR="00D506BB" w:rsidRDefault="00D506BB" w:rsidP="009A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BB" w:rsidRDefault="00D506BB" w:rsidP="009A4ED7">
      <w:pPr>
        <w:spacing w:after="0" w:line="240" w:lineRule="auto"/>
      </w:pPr>
      <w:r>
        <w:separator/>
      </w:r>
    </w:p>
  </w:footnote>
  <w:footnote w:type="continuationSeparator" w:id="0">
    <w:p w:rsidR="00D506BB" w:rsidRDefault="00D506BB" w:rsidP="009A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D4D" w:rsidRDefault="009A4ED7" w:rsidP="00C14EF1">
    <w:pPr>
      <w:spacing w:after="0" w:line="240" w:lineRule="auto"/>
      <w:jc w:val="center"/>
      <w:rPr>
        <w:rFonts w:ascii="Arial Narrow" w:hAnsi="Arial Narrow" w:cs="Courier New"/>
        <w:color w:val="000000" w:themeColor="text1"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4FC8E95" wp14:editId="77F6BE45">
          <wp:extent cx="6003290" cy="675640"/>
          <wp:effectExtent l="0" t="0" r="0" b="0"/>
          <wp:docPr id="4" name="Obraz 4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4ED7" w:rsidRDefault="009A4ED7" w:rsidP="009A4ED7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D7"/>
    <w:rsid w:val="00255D5A"/>
    <w:rsid w:val="003022FE"/>
    <w:rsid w:val="00464138"/>
    <w:rsid w:val="007A1497"/>
    <w:rsid w:val="009444EE"/>
    <w:rsid w:val="0097659F"/>
    <w:rsid w:val="009A4ED7"/>
    <w:rsid w:val="00A50D76"/>
    <w:rsid w:val="00B27286"/>
    <w:rsid w:val="00C00EAC"/>
    <w:rsid w:val="00C14EF1"/>
    <w:rsid w:val="00CC7D4D"/>
    <w:rsid w:val="00D5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040117"/>
  <w15:chartTrackingRefBased/>
  <w15:docId w15:val="{D9852977-8434-420D-ADD3-F3159430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ED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ED7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ED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8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80BE-C041-4291-9120-2FF79188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Adamczewska</dc:creator>
  <cp:keywords/>
  <dc:description/>
  <cp:lastModifiedBy>Agnieszka Adamczewska</cp:lastModifiedBy>
  <cp:revision>11</cp:revision>
  <cp:lastPrinted>2021-07-23T07:27:00Z</cp:lastPrinted>
  <dcterms:created xsi:type="dcterms:W3CDTF">2021-05-28T05:14:00Z</dcterms:created>
  <dcterms:modified xsi:type="dcterms:W3CDTF">2021-10-21T05:43:00Z</dcterms:modified>
</cp:coreProperties>
</file>