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17" w:rsidRPr="00465359" w:rsidRDefault="006C2F17" w:rsidP="006C2F17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eastAsia="ar-SA"/>
        </w:rPr>
      </w:pPr>
      <w:r w:rsidRPr="00465359">
        <w:rPr>
          <w:rFonts w:ascii="Arial" w:eastAsia="Arial" w:hAnsi="Arial" w:cs="Arial"/>
          <w:noProof/>
          <w:sz w:val="22"/>
          <w:szCs w:val="22"/>
          <w:lang w:eastAsia="pl-PL"/>
        </w:rPr>
        <w:drawing>
          <wp:inline distT="0" distB="0" distL="0" distR="0">
            <wp:extent cx="5761355" cy="640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F17" w:rsidRPr="00465359" w:rsidRDefault="006C2F17" w:rsidP="006C2F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6535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65359">
        <w:rPr>
          <w:rFonts w:ascii="Arial" w:hAnsi="Arial" w:cs="Arial"/>
          <w:sz w:val="22"/>
          <w:szCs w:val="22"/>
        </w:rPr>
        <w:tab/>
      </w:r>
      <w:r w:rsidRPr="00465359">
        <w:rPr>
          <w:rFonts w:ascii="Arial" w:hAnsi="Arial" w:cs="Arial"/>
          <w:sz w:val="22"/>
          <w:szCs w:val="22"/>
        </w:rPr>
        <w:tab/>
      </w:r>
      <w:r w:rsidRPr="00465359">
        <w:rPr>
          <w:rFonts w:ascii="Arial" w:hAnsi="Arial" w:cs="Arial"/>
          <w:sz w:val="22"/>
          <w:szCs w:val="22"/>
        </w:rPr>
        <w:tab/>
        <w:t xml:space="preserve">   Załącznik nr V</w:t>
      </w:r>
    </w:p>
    <w:p w:rsidR="006C2F17" w:rsidRPr="00465359" w:rsidRDefault="006C2F17" w:rsidP="006C2F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C2F17" w:rsidRPr="00465359" w:rsidRDefault="006C2F17" w:rsidP="006C2F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5359">
        <w:rPr>
          <w:rFonts w:ascii="Arial" w:hAnsi="Arial" w:cs="Arial"/>
          <w:b/>
          <w:sz w:val="22"/>
          <w:szCs w:val="22"/>
        </w:rPr>
        <w:t xml:space="preserve">Lista wskaźników rezultatu bezpośredniego i produktu dla </w:t>
      </w:r>
      <w:r>
        <w:rPr>
          <w:rFonts w:ascii="Arial" w:hAnsi="Arial" w:cs="Arial"/>
          <w:b/>
          <w:sz w:val="22"/>
          <w:szCs w:val="22"/>
        </w:rPr>
        <w:t>Działania</w:t>
      </w:r>
      <w:r w:rsidRPr="006C2F17">
        <w:rPr>
          <w:rFonts w:ascii="Arial" w:hAnsi="Arial" w:cs="Arial"/>
          <w:b/>
          <w:sz w:val="22"/>
          <w:szCs w:val="22"/>
        </w:rPr>
        <w:t xml:space="preserve"> XIII.3 REACT-EU dla zdrowia</w:t>
      </w:r>
    </w:p>
    <w:p w:rsidR="006C2F17" w:rsidRPr="00465359" w:rsidRDefault="006C2F17" w:rsidP="006C2F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5359">
        <w:rPr>
          <w:rFonts w:ascii="Arial" w:hAnsi="Arial" w:cs="Arial"/>
          <w:b/>
          <w:sz w:val="22"/>
          <w:szCs w:val="22"/>
        </w:rPr>
        <w:t>Wskaźniki adekwatne do zakresu i celu realizowanego projektu:</w:t>
      </w:r>
    </w:p>
    <w:p w:rsidR="006C2F17" w:rsidRPr="00465359" w:rsidRDefault="006C2F17" w:rsidP="006C2F1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65359">
        <w:rPr>
          <w:rFonts w:ascii="Arial" w:hAnsi="Arial" w:cs="Arial"/>
          <w:b/>
          <w:bCs/>
          <w:sz w:val="22"/>
          <w:szCs w:val="22"/>
        </w:rPr>
        <w:t>1. Wskaźniki wynikające ze Szczegółowego Opisu Osi Priorytetowych Regionalnego Programu Operacyjnego Województwa Łódzkiego na lata 2014-2020:</w:t>
      </w:r>
    </w:p>
    <w:p w:rsidR="006C2F17" w:rsidRPr="00465359" w:rsidRDefault="006C2F17" w:rsidP="006C2F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 xml:space="preserve">a)   </w:t>
      </w:r>
      <w:r w:rsidRPr="00465359">
        <w:rPr>
          <w:rFonts w:ascii="Arial" w:hAnsi="Arial" w:cs="Arial"/>
          <w:b/>
          <w:bCs/>
          <w:sz w:val="22"/>
          <w:szCs w:val="22"/>
        </w:rPr>
        <w:t>wskaźniki rezultatu bezpośredniego</w:t>
      </w:r>
      <w:r w:rsidRPr="00465359">
        <w:rPr>
          <w:rFonts w:ascii="Arial" w:hAnsi="Arial" w:cs="Arial"/>
          <w:bCs/>
          <w:sz w:val="22"/>
          <w:szCs w:val="22"/>
        </w:rPr>
        <w:t xml:space="preserve"> [jednostka, rodzaj wskaźnika]:</w:t>
      </w:r>
    </w:p>
    <w:p w:rsidR="006C2F17" w:rsidRPr="00465359" w:rsidRDefault="006C2F17" w:rsidP="006C2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Ludność objęta ulepszonymi usługami zdrowotnymi (CI36) [</w:t>
      </w:r>
      <w:r w:rsidR="004A033C">
        <w:rPr>
          <w:rFonts w:ascii="Arial" w:hAnsi="Arial" w:cs="Arial"/>
          <w:bCs/>
          <w:sz w:val="22"/>
          <w:szCs w:val="22"/>
        </w:rPr>
        <w:t xml:space="preserve">osoby, </w:t>
      </w:r>
      <w:r w:rsidRPr="00465359">
        <w:rPr>
          <w:rFonts w:ascii="Arial" w:hAnsi="Arial" w:cs="Arial"/>
          <w:bCs/>
          <w:sz w:val="22"/>
          <w:szCs w:val="22"/>
        </w:rPr>
        <w:t xml:space="preserve">rezultat/kluczowy]; </w:t>
      </w:r>
    </w:p>
    <w:p w:rsidR="006C2F17" w:rsidRPr="00465359" w:rsidRDefault="006C2F17" w:rsidP="006C2F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/>
          <w:bCs/>
          <w:sz w:val="22"/>
          <w:szCs w:val="22"/>
        </w:rPr>
        <w:t xml:space="preserve">b)   wskaźniki produktu </w:t>
      </w:r>
      <w:r w:rsidRPr="00465359">
        <w:rPr>
          <w:rFonts w:ascii="Arial" w:hAnsi="Arial" w:cs="Arial"/>
          <w:bCs/>
          <w:sz w:val="22"/>
          <w:szCs w:val="22"/>
        </w:rPr>
        <w:t>[jednostka, rodzaj wskaźnika]:</w:t>
      </w:r>
    </w:p>
    <w:p w:rsidR="006C2F17" w:rsidRPr="00465359" w:rsidRDefault="006C2F17" w:rsidP="006C2F17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Liczba podmiotów objętych wsparciem w zakresie zwalczania lub przeciwdziałania skutkom pandemii COVID-19 (CV33)</w:t>
      </w:r>
      <w:r w:rsidR="004A033C">
        <w:rPr>
          <w:rFonts w:ascii="Arial" w:hAnsi="Arial" w:cs="Arial"/>
          <w:bCs/>
          <w:sz w:val="22"/>
          <w:szCs w:val="22"/>
        </w:rPr>
        <w:t xml:space="preserve"> </w:t>
      </w:r>
      <w:r w:rsidRPr="00465359">
        <w:rPr>
          <w:rFonts w:ascii="Arial" w:hAnsi="Arial" w:cs="Arial"/>
          <w:bCs/>
          <w:sz w:val="22"/>
          <w:szCs w:val="22"/>
        </w:rPr>
        <w:t>[</w:t>
      </w:r>
      <w:r w:rsidR="004A033C">
        <w:rPr>
          <w:rFonts w:ascii="Arial" w:hAnsi="Arial" w:cs="Arial"/>
          <w:bCs/>
          <w:sz w:val="22"/>
          <w:szCs w:val="22"/>
        </w:rPr>
        <w:t xml:space="preserve">szt., </w:t>
      </w:r>
      <w:r w:rsidRPr="00465359">
        <w:rPr>
          <w:rFonts w:ascii="Arial" w:hAnsi="Arial" w:cs="Arial"/>
          <w:bCs/>
          <w:sz w:val="22"/>
          <w:szCs w:val="22"/>
        </w:rPr>
        <w:t xml:space="preserve">produkt/kluczowy]; </w:t>
      </w:r>
    </w:p>
    <w:p w:rsidR="006C2F17" w:rsidRPr="00465359" w:rsidRDefault="006C2F17" w:rsidP="006C2F17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Wartość zakup</w:t>
      </w:r>
      <w:r w:rsidR="00834068">
        <w:rPr>
          <w:rFonts w:ascii="Arial" w:hAnsi="Arial" w:cs="Arial"/>
          <w:bCs/>
          <w:sz w:val="22"/>
          <w:szCs w:val="22"/>
        </w:rPr>
        <w:t>ioneg</w:t>
      </w:r>
      <w:r w:rsidR="004A033C">
        <w:rPr>
          <w:rFonts w:ascii="Arial" w:hAnsi="Arial" w:cs="Arial"/>
          <w:bCs/>
          <w:sz w:val="22"/>
          <w:szCs w:val="22"/>
        </w:rPr>
        <w:t>o sprzętu medycznego (CV2)</w:t>
      </w:r>
      <w:r w:rsidRPr="00465359">
        <w:rPr>
          <w:rFonts w:ascii="Arial" w:hAnsi="Arial" w:cs="Arial"/>
          <w:bCs/>
          <w:sz w:val="22"/>
          <w:szCs w:val="22"/>
        </w:rPr>
        <w:t xml:space="preserve"> [</w:t>
      </w:r>
      <w:r w:rsidR="004A033C">
        <w:rPr>
          <w:rFonts w:ascii="Arial" w:hAnsi="Arial" w:cs="Arial"/>
          <w:bCs/>
          <w:sz w:val="22"/>
          <w:szCs w:val="22"/>
        </w:rPr>
        <w:t xml:space="preserve">PLN, </w:t>
      </w:r>
      <w:r w:rsidRPr="00465359">
        <w:rPr>
          <w:rFonts w:ascii="Arial" w:hAnsi="Arial" w:cs="Arial"/>
          <w:bCs/>
          <w:sz w:val="22"/>
          <w:szCs w:val="22"/>
        </w:rPr>
        <w:t>produkt/kluczowy];</w:t>
      </w:r>
    </w:p>
    <w:p w:rsidR="006C2F17" w:rsidRPr="00465359" w:rsidRDefault="006C2F17" w:rsidP="006C2F17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Dodatkowa przestrzeń łóżkowa stworzona dla pacjentów chorych na COVID-19 (CV8) [</w:t>
      </w:r>
      <w:r w:rsidR="004A033C">
        <w:rPr>
          <w:rFonts w:ascii="Arial" w:hAnsi="Arial" w:cs="Arial"/>
          <w:bCs/>
          <w:sz w:val="22"/>
          <w:szCs w:val="22"/>
        </w:rPr>
        <w:t xml:space="preserve">sztuk, </w:t>
      </w:r>
      <w:r w:rsidRPr="00465359">
        <w:rPr>
          <w:rFonts w:ascii="Arial" w:hAnsi="Arial" w:cs="Arial"/>
          <w:bCs/>
          <w:sz w:val="22"/>
          <w:szCs w:val="22"/>
        </w:rPr>
        <w:t xml:space="preserve">produkt/kluczowy]; </w:t>
      </w:r>
    </w:p>
    <w:p w:rsidR="006C2F17" w:rsidRDefault="00834068" w:rsidP="006C2F1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6C2F17" w:rsidRPr="00465359">
        <w:rPr>
          <w:rFonts w:ascii="Arial" w:hAnsi="Arial" w:cs="Arial"/>
          <w:b/>
          <w:sz w:val="22"/>
          <w:szCs w:val="22"/>
        </w:rPr>
        <w:t>Dodatkowe wskaźniki monitorowane przez IZ w ramach SL2014 (uwaga:  na  etapie wniosku o dofinansowanie wnioskodawca nie ma obowiązku wykazywania wartości wskaźnika z podziałem na kobiety i mężczyzn):</w:t>
      </w:r>
    </w:p>
    <w:p w:rsidR="006C2F17" w:rsidRDefault="006C2F17" w:rsidP="006C2F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359">
        <w:rPr>
          <w:rFonts w:ascii="Arial" w:hAnsi="Arial" w:cs="Arial"/>
          <w:b/>
          <w:bCs/>
          <w:sz w:val="22"/>
          <w:szCs w:val="22"/>
        </w:rPr>
        <w:t xml:space="preserve">a)   </w:t>
      </w:r>
      <w:r w:rsidRPr="00465359">
        <w:rPr>
          <w:rFonts w:ascii="Arial" w:hAnsi="Arial" w:cs="Arial"/>
          <w:b/>
          <w:sz w:val="22"/>
          <w:szCs w:val="22"/>
        </w:rPr>
        <w:t>wskaźniki rezultatu bezpośredniego</w:t>
      </w:r>
      <w:r w:rsidRPr="00465359">
        <w:rPr>
          <w:rFonts w:ascii="Arial" w:hAnsi="Arial" w:cs="Arial"/>
          <w:sz w:val="22"/>
          <w:szCs w:val="22"/>
        </w:rPr>
        <w:t xml:space="preserve"> [jednostka, rodzaj wskaźnika]:</w:t>
      </w:r>
    </w:p>
    <w:p w:rsidR="003449AC" w:rsidRPr="003449AC" w:rsidRDefault="003449AC" w:rsidP="006C2F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Liczba leczonych w podmiotach leczniczych objętych wsparciem [</w:t>
      </w:r>
      <w:r w:rsidR="004A033C">
        <w:rPr>
          <w:rFonts w:ascii="Arial" w:hAnsi="Arial" w:cs="Arial"/>
          <w:bCs/>
          <w:sz w:val="22"/>
          <w:szCs w:val="22"/>
        </w:rPr>
        <w:t xml:space="preserve">osoby/rok, </w:t>
      </w:r>
      <w:r w:rsidRPr="00465359">
        <w:rPr>
          <w:rFonts w:ascii="Arial" w:hAnsi="Arial" w:cs="Arial"/>
          <w:bCs/>
          <w:sz w:val="22"/>
          <w:szCs w:val="22"/>
        </w:rPr>
        <w:t>rezultat/kluczowy];</w:t>
      </w:r>
    </w:p>
    <w:p w:rsidR="006C2F17" w:rsidRDefault="006C2F17" w:rsidP="006C2F1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5359">
        <w:rPr>
          <w:rFonts w:ascii="Arial" w:hAnsi="Arial" w:cs="Arial"/>
          <w:b/>
          <w:sz w:val="22"/>
          <w:szCs w:val="22"/>
        </w:rPr>
        <w:t>3. Wskaźniki horyzontalne (obowiązkowe dla wszystkich projektów,  uwaga:  na  etapie wniosku o dofinansowanie wnioskodawca nie ma obowiązku wykazywania wartości wskaźnika z podziałem na kobiety i mężczyzn) [jednostka, rodzaj wskaźnika]:</w:t>
      </w:r>
    </w:p>
    <w:p w:rsidR="003449AC" w:rsidRPr="003449AC" w:rsidRDefault="003449AC" w:rsidP="003449A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Liczba nowo utworzonych miejsc pracy kobiety/mężczyźni [EPC, rezultat/specyficzny]:</w:t>
      </w:r>
    </w:p>
    <w:p w:rsidR="006C2F17" w:rsidRPr="00465359" w:rsidRDefault="006C2F17" w:rsidP="006C2F1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Liczba obiektów dostosowanych do potrzeb osób z niepełnosprawnościami [szt., produkt/ kluczowy/horyzontalny]</w:t>
      </w:r>
    </w:p>
    <w:p w:rsidR="006C2F17" w:rsidRPr="00465359" w:rsidRDefault="006C2F17" w:rsidP="006C2F1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Liczba utrzymanych miejsc pracy kobiety/mężczyźni</w:t>
      </w:r>
      <w:bookmarkStart w:id="0" w:name="_GoBack"/>
      <w:bookmarkEnd w:id="0"/>
      <w:r w:rsidRPr="00465359">
        <w:rPr>
          <w:rFonts w:ascii="Arial" w:hAnsi="Arial" w:cs="Arial"/>
          <w:bCs/>
          <w:sz w:val="22"/>
          <w:szCs w:val="22"/>
        </w:rPr>
        <w:t xml:space="preserve"> [EPC, rezultat/kluczowy/horyzontalny]:</w:t>
      </w:r>
    </w:p>
    <w:p w:rsidR="006C2F17" w:rsidRPr="00465359" w:rsidRDefault="006C2F17" w:rsidP="006C2F1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lastRenderedPageBreak/>
        <w:t>Liczba nowo utworzonych miejsc pracy – pozostałe formy kobiety / mężczyźni [EPC, rezultat/kluczowy/horyzontalny]:</w:t>
      </w:r>
    </w:p>
    <w:p w:rsidR="006C2F17" w:rsidRPr="00465359" w:rsidRDefault="006C2F17" w:rsidP="006C2F17">
      <w:pPr>
        <w:numPr>
          <w:ilvl w:val="0"/>
          <w:numId w:val="3"/>
        </w:numPr>
        <w:tabs>
          <w:tab w:val="clear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359">
        <w:rPr>
          <w:rFonts w:ascii="Arial" w:hAnsi="Arial" w:cs="Arial"/>
          <w:bCs/>
          <w:sz w:val="22"/>
          <w:szCs w:val="22"/>
        </w:rPr>
        <w:t>Wzrost zatrudnienia we wspieranych podmiotach (innych niż przedsiębiorstwa) [EPC, rezultat/kluczowy/horyzontalny]:</w:t>
      </w:r>
    </w:p>
    <w:p w:rsidR="006C2F17" w:rsidRPr="00465359" w:rsidRDefault="006C2F17" w:rsidP="006C2F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C2F17" w:rsidRPr="00465359" w:rsidRDefault="006C2F17" w:rsidP="006C2F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359">
        <w:rPr>
          <w:rFonts w:ascii="Arial" w:hAnsi="Arial" w:cs="Arial"/>
          <w:b/>
          <w:sz w:val="22"/>
          <w:szCs w:val="22"/>
        </w:rPr>
        <w:t>Definicje</w:t>
      </w:r>
      <w:r>
        <w:rPr>
          <w:rFonts w:ascii="Arial" w:hAnsi="Arial" w:cs="Arial"/>
          <w:b/>
          <w:sz w:val="22"/>
          <w:szCs w:val="22"/>
        </w:rPr>
        <w:t xml:space="preserve"> ww. wskaźników - Załącznik nr 1</w:t>
      </w:r>
      <w:r w:rsidRPr="00465359">
        <w:rPr>
          <w:rFonts w:ascii="Arial" w:hAnsi="Arial" w:cs="Arial"/>
          <w:b/>
          <w:sz w:val="22"/>
          <w:szCs w:val="22"/>
        </w:rPr>
        <w:t xml:space="preserve"> do Uchwały nr 131/22 Zarządu Województwa Łódzkiego z dnia 21.02.2022 r. </w:t>
      </w:r>
      <w:r>
        <w:rPr>
          <w:rFonts w:ascii="Arial" w:hAnsi="Arial" w:cs="Arial"/>
          <w:b/>
          <w:sz w:val="22"/>
          <w:szCs w:val="22"/>
        </w:rPr>
        <w:t xml:space="preserve">zmieniające uchwałę nr 1170/16 </w:t>
      </w:r>
      <w:r w:rsidRPr="00465359">
        <w:rPr>
          <w:rFonts w:ascii="Arial" w:hAnsi="Arial" w:cs="Arial"/>
          <w:b/>
          <w:sz w:val="22"/>
          <w:szCs w:val="22"/>
        </w:rPr>
        <w:t xml:space="preserve">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</w:t>
      </w:r>
      <w:r>
        <w:rPr>
          <w:rFonts w:ascii="Arial" w:hAnsi="Arial" w:cs="Arial"/>
          <w:b/>
          <w:sz w:val="22"/>
          <w:szCs w:val="22"/>
        </w:rPr>
        <w:t>oraz ustalenia listy wskaźników dodatkowych oraz ich zdefiniowania dla RPO WŁ na lata 2014-2020.</w:t>
      </w:r>
    </w:p>
    <w:p w:rsidR="00A87455" w:rsidRDefault="00CF7733"/>
    <w:sectPr w:rsidR="00A87455" w:rsidSect="00AF43BF">
      <w:pgSz w:w="16838" w:h="11906" w:orient="landscape"/>
      <w:pgMar w:top="1418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18150FA2"/>
    <w:multiLevelType w:val="hybridMultilevel"/>
    <w:tmpl w:val="C1209C8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6B3B0F"/>
    <w:multiLevelType w:val="hybridMultilevel"/>
    <w:tmpl w:val="F0E8808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E57FFE"/>
    <w:multiLevelType w:val="hybridMultilevel"/>
    <w:tmpl w:val="EA58F882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5DE4466"/>
    <w:multiLevelType w:val="hybridMultilevel"/>
    <w:tmpl w:val="59E2CD4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9D2A27"/>
    <w:multiLevelType w:val="hybridMultilevel"/>
    <w:tmpl w:val="C0DAE21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BF"/>
    <w:rsid w:val="002914BF"/>
    <w:rsid w:val="003449AC"/>
    <w:rsid w:val="00414CB0"/>
    <w:rsid w:val="004A033C"/>
    <w:rsid w:val="006C2F17"/>
    <w:rsid w:val="00834068"/>
    <w:rsid w:val="00C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0AC1"/>
  <w15:chartTrackingRefBased/>
  <w15:docId w15:val="{8C3593E4-97BC-48A1-A59B-4E5F3998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Kępa</dc:creator>
  <cp:keywords/>
  <dc:description/>
  <cp:lastModifiedBy>Magdalena Kępa</cp:lastModifiedBy>
  <cp:revision>4</cp:revision>
  <dcterms:created xsi:type="dcterms:W3CDTF">2022-05-19T08:25:00Z</dcterms:created>
  <dcterms:modified xsi:type="dcterms:W3CDTF">2022-05-23T09:56:00Z</dcterms:modified>
</cp:coreProperties>
</file>