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EB" w:rsidRDefault="00A271EB" w:rsidP="00A271EB">
      <w:pPr>
        <w:spacing w:line="276" w:lineRule="auto"/>
        <w:jc w:val="both"/>
      </w:pPr>
    </w:p>
    <w:p w:rsidR="00A271EB" w:rsidRPr="00E864DD" w:rsidRDefault="00A271EB" w:rsidP="00A271EB">
      <w:pPr>
        <w:tabs>
          <w:tab w:val="left" w:pos="45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7725B70" wp14:editId="692A9DF8">
            <wp:simplePos x="0" y="0"/>
            <wp:positionH relativeFrom="column">
              <wp:posOffset>1085850</wp:posOffset>
            </wp:positionH>
            <wp:positionV relativeFrom="paragraph">
              <wp:posOffset>-426085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A271EB" w:rsidRDefault="00A271EB" w:rsidP="00A271E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71EB" w:rsidRPr="00E864DD" w:rsidRDefault="00A271EB" w:rsidP="00A271EB">
      <w:pPr>
        <w:spacing w:line="276" w:lineRule="auto"/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>Załącznik do uch</w:t>
      </w:r>
      <w:bookmarkStart w:id="0" w:name="_GoBack"/>
      <w:bookmarkEnd w:id="0"/>
      <w:r w:rsidRPr="00E864DD">
        <w:rPr>
          <w:rFonts w:ascii="Arial" w:hAnsi="Arial" w:cs="Arial"/>
        </w:rPr>
        <w:t xml:space="preserve">wały nr </w:t>
      </w:r>
      <w:r w:rsidR="00805EE7">
        <w:rPr>
          <w:rFonts w:ascii="Arial" w:hAnsi="Arial" w:cs="Arial"/>
        </w:rPr>
        <w:t>1175/23</w:t>
      </w:r>
    </w:p>
    <w:p w:rsidR="00A271EB" w:rsidRPr="00E864DD" w:rsidRDefault="00A271EB" w:rsidP="00A271E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271EB" w:rsidRPr="00E864DD" w:rsidRDefault="00A271EB" w:rsidP="00A271E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805EE7">
        <w:rPr>
          <w:rFonts w:ascii="Arial" w:hAnsi="Arial" w:cs="Arial"/>
        </w:rPr>
        <w:t xml:space="preserve">5 grudnia </w:t>
      </w:r>
      <w:r w:rsidRPr="00E864DD">
        <w:rPr>
          <w:rFonts w:ascii="Arial" w:hAnsi="Arial" w:cs="Arial"/>
        </w:rPr>
        <w:t>2023 r.</w:t>
      </w:r>
    </w:p>
    <w:p w:rsidR="00A271EB" w:rsidRDefault="00A271EB" w:rsidP="00A271EB">
      <w:pPr>
        <w:spacing w:line="276" w:lineRule="auto"/>
        <w:jc w:val="both"/>
      </w:pP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977"/>
        <w:gridCol w:w="1701"/>
        <w:gridCol w:w="1559"/>
        <w:gridCol w:w="1843"/>
        <w:gridCol w:w="1559"/>
        <w:gridCol w:w="1559"/>
      </w:tblGrid>
      <w:tr w:rsidR="00DF31B4" w:rsidRPr="00785FA0" w:rsidTr="00FD655A">
        <w:tc>
          <w:tcPr>
            <w:tcW w:w="15451" w:type="dxa"/>
            <w:gridSpan w:val="9"/>
            <w:shd w:val="clear" w:color="auto" w:fill="D9D9D9" w:themeFill="background1" w:themeFillShade="D9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Lista projektów wybranych do dofinansowania ze środków EFRR w ramach konkursu dla naboru nr RPLD.03.01.02-IZ.00-10-001/17 w ramach Osi priorytetowej III Transport, Działanie III.1 Niskoemisyjny transport miejski, Poddziałanie III.1.2 Niskoemisyjny transport miejski w ramach Regionalnego Programu Operacyjnego Województwa Łódzkiego na lata 2014-2020.</w:t>
            </w:r>
          </w:p>
        </w:tc>
      </w:tr>
      <w:tr w:rsidR="00DF31B4" w:rsidRPr="00785FA0" w:rsidTr="00FD655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Numer wniosku o dofinansowanie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Nazwa Wnioskodawcy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Dofinansowanie narastające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Procent przyznanych punktów</w:t>
            </w:r>
          </w:p>
        </w:tc>
      </w:tr>
      <w:tr w:rsidR="00DF31B4" w:rsidRPr="00785FA0" w:rsidTr="00FD655A"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WND-RPLD.03.01.02-10-0004/17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Miasto Pabianice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Łódzki Tramwaj Metropolitalny: etap Pabianice - Ksawerów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177 451 132,78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100 304 250,00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112 104 750,00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112 104 750,00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 w:right="34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85,96%</w:t>
            </w:r>
          </w:p>
        </w:tc>
      </w:tr>
      <w:tr w:rsidR="00DF31B4" w:rsidRPr="00785FA0" w:rsidTr="00FD655A"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WND-RPLD.03.01.02-10-0005/17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Województwo Łódzkie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Integracja różnych systemów transportu zbiorowego poprzez rozbudowę węzłów przesiadkowych w województwie łódzkim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4 234 929,36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2 703 337,21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3 021 376,88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115 126 126,88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80,70%</w:t>
            </w:r>
          </w:p>
        </w:tc>
      </w:tr>
      <w:tr w:rsidR="00DF31B4" w:rsidRPr="00785FA0" w:rsidTr="00FD655A"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WND-RPLD.03.01.02-10-0011/17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Gmina Łask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Modernizacja transportu publicznego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17 672 998,70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11 217</w:t>
            </w:r>
            <w:r>
              <w:rPr>
                <w:sz w:val="18"/>
              </w:rPr>
              <w:t> 115,05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11 577 087,11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126 703 213,99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76,89%</w:t>
            </w:r>
          </w:p>
        </w:tc>
      </w:tr>
      <w:tr w:rsidR="00DF31B4" w:rsidRPr="00785FA0" w:rsidTr="00FD655A"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WND-RPLD.03.01.02-10-0009/17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Miasto Bełchatów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Zakup taboru niskoemisyjnego wraz z przebudową niezbędnej infrastruktury do obsługi pasażerów w Bełchatowie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10 847 299,97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7 496 101,58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7 496 101,58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F57AFB">
              <w:rPr>
                <w:sz w:val="18"/>
              </w:rPr>
              <w:t>134 199 315,57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76,75%</w:t>
            </w:r>
          </w:p>
        </w:tc>
      </w:tr>
      <w:tr w:rsidR="00DF31B4" w:rsidRPr="005B5533" w:rsidTr="00FD655A"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WND-RPLD.03.01.02-10-0008/17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Miasto Łódź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 xml:space="preserve">Budowa i przebudowa linii tramwajowej w ulicy Wojska Polskiego na odc. od ul. Franciszkańskiej do ul. Strykowskiej </w:t>
            </w:r>
            <w:r w:rsidRPr="00785FA0">
              <w:rPr>
                <w:sz w:val="18"/>
              </w:rPr>
              <w:lastRenderedPageBreak/>
              <w:t>wraz z przebudową układu drogowego i niezbędnej infrastruktury oraz budową połączenia tramwajowego wzdłuż ul. Strykowskiej z przystankiem ŁKA Łódź - Marysin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5B5533">
              <w:rPr>
                <w:sz w:val="18"/>
              </w:rPr>
              <w:lastRenderedPageBreak/>
              <w:t>150 739 274,34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5B5533">
              <w:rPr>
                <w:sz w:val="18"/>
              </w:rPr>
              <w:t>74 662 952,65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5B5533">
              <w:rPr>
                <w:sz w:val="18"/>
              </w:rPr>
              <w:t>79 918 188,76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5B5533">
              <w:rPr>
                <w:sz w:val="18"/>
              </w:rPr>
              <w:t>214 117 504,33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71,93%</w:t>
            </w:r>
          </w:p>
        </w:tc>
      </w:tr>
      <w:tr w:rsidR="00DF31B4" w:rsidRPr="00785FA0" w:rsidTr="00FD655A">
        <w:trPr>
          <w:trHeight w:val="1498"/>
        </w:trPr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WND-RPLD.03.01.02-10-0001/17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Miejskie Przedsiębiorstwo Komunikacji w Sieradzu Spółka z ograniczoną odpowiedzialnością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Zakup i wymiana autobusów w M.P.K. Sieradz Sp. z o. o. w celu osiągnięcia niskoemisyjnej i zrównoważonej mobilności miejskiej - etap II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3 140 190,00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2 142 000,00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2 142 000,00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5B5533">
              <w:rPr>
                <w:sz w:val="18"/>
              </w:rPr>
              <w:t>216 259 504,33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69,57%</w:t>
            </w:r>
          </w:p>
        </w:tc>
      </w:tr>
      <w:tr w:rsidR="00DF31B4" w:rsidRPr="00785FA0" w:rsidTr="00FD655A"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WND-RPLD.03.01.02-10-0002/17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Gmina Miasto Radomsko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Wymiana taboru autobusów miejskich na pojazdy niskoemisyjne oraz rozwój inteligentnych systemów transportowych w Radomsku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13 731 547,03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8 819 448,91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8 853 400,12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5B5533">
              <w:rPr>
                <w:sz w:val="18"/>
              </w:rPr>
              <w:t>225 112 904,45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65,55%</w:t>
            </w:r>
          </w:p>
        </w:tc>
      </w:tr>
      <w:tr w:rsidR="00DF31B4" w:rsidRPr="00785FA0" w:rsidTr="00FD655A">
        <w:tc>
          <w:tcPr>
            <w:tcW w:w="567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WND-RPLD.03.01.02-10-0003/17</w:t>
            </w:r>
          </w:p>
        </w:tc>
        <w:tc>
          <w:tcPr>
            <w:tcW w:w="1985" w:type="dxa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 xml:space="preserve">Miejski Zakład Komunikacji </w:t>
            </w:r>
            <w:r w:rsidRPr="00785FA0">
              <w:rPr>
                <w:rFonts w:ascii="Arial" w:hAnsi="Arial" w:cs="Arial"/>
                <w:color w:val="000000"/>
                <w:sz w:val="18"/>
              </w:rPr>
              <w:br/>
              <w:t>Sp. z o.o. w Skierniewicach</w:t>
            </w:r>
          </w:p>
        </w:tc>
        <w:tc>
          <w:tcPr>
            <w:tcW w:w="2977" w:type="dxa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Przyjazna komunikacja w Skierniewicach - zakup niskoemisyjnego taboru z integracją systemów komunikacji zbiorowej oraz modernizacja infrastruktury transportowej</w:t>
            </w:r>
          </w:p>
        </w:tc>
        <w:tc>
          <w:tcPr>
            <w:tcW w:w="1701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12 105 672,18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7 561 982,50</w:t>
            </w:r>
          </w:p>
        </w:tc>
        <w:tc>
          <w:tcPr>
            <w:tcW w:w="1843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7 561 982,50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jc w:val="center"/>
              <w:rPr>
                <w:sz w:val="18"/>
              </w:rPr>
            </w:pPr>
            <w:r w:rsidRPr="005B5533">
              <w:rPr>
                <w:sz w:val="18"/>
              </w:rPr>
              <w:t>232 674 886,95</w:t>
            </w:r>
          </w:p>
        </w:tc>
        <w:tc>
          <w:tcPr>
            <w:tcW w:w="1559" w:type="dxa"/>
            <w:vAlign w:val="center"/>
          </w:tcPr>
          <w:p w:rsidR="00DF31B4" w:rsidRPr="006004D2" w:rsidRDefault="00DF31B4" w:rsidP="00FD655A">
            <w:pPr>
              <w:spacing w:line="276" w:lineRule="auto"/>
              <w:ind w:left="-253"/>
              <w:jc w:val="center"/>
              <w:rPr>
                <w:sz w:val="18"/>
              </w:rPr>
            </w:pPr>
            <w:r w:rsidRPr="006004D2">
              <w:rPr>
                <w:sz w:val="18"/>
              </w:rPr>
              <w:t>64,71%</w:t>
            </w:r>
          </w:p>
        </w:tc>
      </w:tr>
    </w:tbl>
    <w:p w:rsidR="00DF31B4" w:rsidRDefault="00DF31B4" w:rsidP="00DF31B4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C56A3">
        <w:rPr>
          <w:rFonts w:ascii="Arial" w:hAnsi="Arial" w:cs="Arial"/>
          <w:sz w:val="20"/>
          <w:szCs w:val="20"/>
        </w:rPr>
        <w:t>Dofinansowanie z Budżetu Państwa uzależnione jest od uzyskania zgody Ministra Funduszy i Polityki Regionalnej na udział B</w:t>
      </w:r>
      <w:r>
        <w:rPr>
          <w:rFonts w:ascii="Arial" w:hAnsi="Arial" w:cs="Arial"/>
          <w:sz w:val="20"/>
          <w:szCs w:val="20"/>
        </w:rPr>
        <w:t xml:space="preserve">udżetu Państwa w dofinansowaniu </w:t>
      </w:r>
      <w:r w:rsidRPr="000C56A3">
        <w:rPr>
          <w:rFonts w:ascii="Arial" w:hAnsi="Arial" w:cs="Arial"/>
          <w:sz w:val="20"/>
          <w:szCs w:val="20"/>
        </w:rPr>
        <w:t>projektu.</w:t>
      </w:r>
    </w:p>
    <w:p w:rsidR="00A271EB" w:rsidRDefault="00A271EB" w:rsidP="00A271EB">
      <w:pPr>
        <w:spacing w:line="276" w:lineRule="auto"/>
        <w:jc w:val="both"/>
        <w:sectPr w:rsidR="00A271EB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7523FD" w:rsidRPr="008B178F" w:rsidRDefault="007523FD" w:rsidP="00A271EB">
      <w:pPr>
        <w:rPr>
          <w:rFonts w:ascii="Arial" w:hAnsi="Arial" w:cs="Arial"/>
          <w:szCs w:val="21"/>
        </w:rPr>
      </w:pPr>
    </w:p>
    <w:sectPr w:rsidR="007523FD" w:rsidRPr="008B178F" w:rsidSect="00752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D"/>
    <w:rsid w:val="000E5189"/>
    <w:rsid w:val="007523FD"/>
    <w:rsid w:val="00805EE7"/>
    <w:rsid w:val="00A271EB"/>
    <w:rsid w:val="00DF31B4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52DA"/>
  <w15:chartTrackingRefBased/>
  <w15:docId w15:val="{EFDE2515-6509-40EB-8E43-4224A3A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A271E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271EB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271EB"/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4</cp:revision>
  <dcterms:created xsi:type="dcterms:W3CDTF">2023-12-08T06:45:00Z</dcterms:created>
  <dcterms:modified xsi:type="dcterms:W3CDTF">2023-12-21T08:45:00Z</dcterms:modified>
</cp:coreProperties>
</file>