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3F" w:rsidRDefault="00C7053F">
      <w:pPr>
        <w:suppressAutoHyphens w:val="0"/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E2E51" w:rsidRDefault="007E2E51" w:rsidP="007E2E5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5E15921" wp14:editId="71251CEE">
            <wp:extent cx="6003290" cy="675640"/>
            <wp:effectExtent l="0" t="0" r="0" b="0"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B70" w:rsidRPr="00E864DD" w:rsidRDefault="00833B70" w:rsidP="00833B70">
      <w:pPr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 xml:space="preserve">Załącznik do uchwały nr </w:t>
      </w:r>
      <w:r w:rsidR="00586E9B">
        <w:rPr>
          <w:rFonts w:ascii="Arial" w:hAnsi="Arial" w:cs="Arial"/>
        </w:rPr>
        <w:t>383/24</w:t>
      </w:r>
    </w:p>
    <w:p w:rsidR="00833B70" w:rsidRPr="00E864DD" w:rsidRDefault="00833B70" w:rsidP="00833B70">
      <w:pPr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833B70" w:rsidRPr="00E864DD" w:rsidRDefault="00833B70" w:rsidP="00833B70">
      <w:pPr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586E9B">
        <w:rPr>
          <w:rFonts w:ascii="Arial" w:hAnsi="Arial" w:cs="Arial"/>
        </w:rPr>
        <w:t>29 marca</w:t>
      </w:r>
      <w:r w:rsidRPr="00E864D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E864DD">
        <w:rPr>
          <w:rFonts w:ascii="Arial" w:hAnsi="Arial" w:cs="Arial"/>
        </w:rPr>
        <w:t xml:space="preserve"> r.</w:t>
      </w:r>
    </w:p>
    <w:p w:rsidR="00BE2D4C" w:rsidRDefault="00BE2D4C" w:rsidP="007E2E51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</w:p>
    <w:tbl>
      <w:tblPr>
        <w:tblW w:w="15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1688"/>
        <w:gridCol w:w="3827"/>
        <w:gridCol w:w="1559"/>
        <w:gridCol w:w="1465"/>
        <w:gridCol w:w="1652"/>
        <w:gridCol w:w="1674"/>
        <w:gridCol w:w="1352"/>
      </w:tblGrid>
      <w:tr w:rsidR="00BE2D4C" w:rsidRPr="00BE2D4C" w:rsidTr="004607DF">
        <w:trPr>
          <w:trHeight w:val="1020"/>
          <w:jc w:val="center"/>
        </w:trPr>
        <w:tc>
          <w:tcPr>
            <w:tcW w:w="1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48" w:rsidRDefault="00BE2D4C" w:rsidP="00BE2D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</w:pPr>
            <w:r w:rsidRPr="00BE2D4C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Lista projektów wybranych do dofinansowania w ramach naboru nr RPLD.06.02.01-IZ.00-10-001/20 wniosków o dofinansowanie projektów w ramach Osi priorytetowej VI </w:t>
            </w:r>
            <w:r w:rsidRPr="00BE2D4C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 xml:space="preserve">Rewitalizacja i potencjał endogeniczny regionu, </w:t>
            </w:r>
            <w:r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Działania VI.2 </w:t>
            </w:r>
            <w:r w:rsidR="00E87F48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>Rozwój gospodarki turystycznej,</w:t>
            </w:r>
          </w:p>
          <w:p w:rsidR="00BE2D4C" w:rsidRPr="00BE2D4C" w:rsidRDefault="00E87F48" w:rsidP="00BE2D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Poddziałania VI.2.1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 </w:t>
            </w:r>
            <w:r w:rsidR="00BE2D4C" w:rsidRPr="00BE2D4C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 xml:space="preserve">Rozwój gospodarki turystycznej 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Regionalnego Programu Operacyjnego Województwa Łódzkiego na lata 2014</w:t>
            </w:r>
            <w:r w:rsidR="00C25A1F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 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-</w:t>
            </w:r>
            <w:r w:rsidR="00C25A1F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 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2020</w:t>
            </w:r>
          </w:p>
        </w:tc>
      </w:tr>
      <w:tr w:rsidR="007638C8" w:rsidRPr="00BE2D4C" w:rsidTr="004607DF">
        <w:trPr>
          <w:trHeight w:val="113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BE2D4C" w:rsidRPr="00BE2D4C" w:rsidTr="004607DF">
        <w:trPr>
          <w:trHeight w:val="12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RPLD.06.02.01-10-0011/20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019F6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Przedsiębiorstwo Gospodarki Komunalnej „Termy Uniejów” Sp. z o.o. w</w:t>
            </w:r>
            <w:r w:rsidR="00B019F6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Uniejowie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Wykorzystanie potencjału turystyczno-rekreacyjnego gminy Uniejów poprzez rozbudowę basenów termalnych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258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313,00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075,00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075,00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075,00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90,00%</w:t>
            </w:r>
          </w:p>
        </w:tc>
      </w:tr>
      <w:tr w:rsidR="00BE2D4C" w:rsidRPr="00BE2D4C" w:rsidTr="004607DF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019F6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Turystyka Patyki Spółka z </w:t>
            </w:r>
            <w:r w:rsidR="00BE2D4C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ograniczoną odpowiedzialnością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409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369,03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695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154,60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695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154,60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911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229,60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86,36%</w:t>
            </w:r>
          </w:p>
        </w:tc>
      </w:tr>
      <w:tr w:rsidR="00BE2D4C" w:rsidRPr="00BE2D4C" w:rsidTr="004607DF">
        <w:trPr>
          <w:trHeight w:val="56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Gmina Koluszki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ozwój gospodarki turystycznej w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miejscowości Lisowice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981549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034</w:t>
            </w:r>
            <w:r w:rsidR="00981549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073,69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373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929,72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373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929,72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285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159,32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86,36%</w:t>
            </w:r>
          </w:p>
        </w:tc>
      </w:tr>
      <w:tr w:rsidR="00BE2D4C" w:rsidRPr="00BE2D4C" w:rsidTr="004607DF">
        <w:trPr>
          <w:trHeight w:val="8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RPLD.06.02.01-10-0037/20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Miasto Radomsko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175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170,58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507,48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178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686,92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463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846,24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84,55%</w:t>
            </w:r>
          </w:p>
        </w:tc>
      </w:tr>
      <w:tr w:rsidR="00BE2D4C" w:rsidRPr="00BE2D4C" w:rsidTr="004607DF">
        <w:trPr>
          <w:trHeight w:val="9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RPLD.06.02.01-10-0028/20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Sieradzkie Kruszywa Mineralne Sp. z.o.o.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poprzez budow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ę 10 domków letniskowych wraz z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zaple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czem rekreacyjno-turystycznym w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Ostrowie Warckim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132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258,00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330,00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330,00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576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176,24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84,55%</w:t>
            </w:r>
          </w:p>
        </w:tc>
      </w:tr>
      <w:tr w:rsidR="00BE2D4C" w:rsidRPr="00BE2D4C" w:rsidTr="004607DF">
        <w:trPr>
          <w:trHeight w:val="5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„KŁOS” sp. z 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Akademia Rekreacji, Edukacji i Sportu (ARES)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159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531,65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317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238,73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317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238,73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893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414,97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83,64%</w:t>
            </w:r>
          </w:p>
        </w:tc>
      </w:tr>
      <w:tr w:rsidR="00BE2D4C" w:rsidRPr="00BE2D4C" w:rsidTr="004607DF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Piotr Łuczak - P.H.U. "MACIEJ"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A07A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Eco Bee </w:t>
            </w:r>
            <w:proofErr w:type="spell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Innovation</w:t>
            </w:r>
            <w:proofErr w:type="spellEnd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rozwój gospodarki turystycznej poprzez budowę obiektu wypoczynkowo – rekreacyjnego w Uniejowie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470,00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010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650,00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010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650,00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904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064,97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83,64%</w:t>
            </w:r>
          </w:p>
        </w:tc>
      </w:tr>
      <w:tr w:rsidR="00BE2D4C" w:rsidRPr="00BE2D4C" w:rsidTr="004607DF">
        <w:trPr>
          <w:trHeight w:val="6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A65D7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A65D7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RPLD.06.02.01-10-0003/20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A65D7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Gmina Uniejów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A65D7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Utworzenie interaktywnego punktu turystyki geotermalnej w Uniejowie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A65D7" w:rsidRDefault="0096554A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5 769 270,66</w:t>
            </w:r>
            <w:r w:rsidR="00BE2D4C"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A65D7" w:rsidRDefault="0096554A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3 665 816,70</w:t>
            </w:r>
            <w:r w:rsidR="00BE2D4C"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A65D7" w:rsidRDefault="0096554A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3 665 816,70</w:t>
            </w:r>
            <w:r w:rsidR="00BE2D4C"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A65D7" w:rsidRDefault="00FA1EA9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36 569 881,67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A65D7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A65D7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83,18%</w:t>
            </w:r>
          </w:p>
        </w:tc>
      </w:tr>
      <w:tr w:rsidR="00BE2D4C" w:rsidRPr="00BE2D4C" w:rsidTr="004607DF">
        <w:trPr>
          <w:trHeight w:val="11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041881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RPLD.06.02.01-10-0009/20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MĄCZKA MARIUSZ P.H.U. "PARTNER"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województwa łódzkiego </w:t>
            </w:r>
            <w:r w:rsidR="00A07A4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poprzez realizację inwestycji w 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nowoczesną infrastrukturę agroturystyczną w Gminie Bolesławiec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1 778 904,72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FA1EA9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37 651 889,87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BE2D4C" w:rsidRPr="00BE2D4C" w:rsidTr="004607DF">
        <w:trPr>
          <w:trHeight w:val="89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041881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ZAKŁAD UTRZYMANIA MIASTA Sp z 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Rozbudowa infrastruktury turystycznej Grabskiego Sioła szansą rozwoju turystyki </w:t>
            </w:r>
            <w:r w:rsidR="00A07A4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 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północno-wschodniej części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1 753 359,05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FA1EA9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 xml:space="preserve">38 480 942,98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155CED" w:rsidRPr="00BE2D4C" w:rsidTr="004607DF">
        <w:trPr>
          <w:trHeight w:val="80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5CED" w:rsidRPr="00155CED" w:rsidRDefault="00155CED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RPLD.06.02.01-10-0030/20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 Spółka z ograniczoną odpowiedzialnością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poprzez rozbudowę obiektu turystycznego hotelu </w:t>
            </w:r>
            <w:proofErr w:type="spellStart"/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</w:t>
            </w:r>
            <w:proofErr w:type="spellEnd"/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w Ostrowie Warckim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8 432 388,00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ED" w:rsidRPr="00155CED" w:rsidRDefault="00FA1EA9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41 616 362,98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78,18%</w:t>
            </w:r>
          </w:p>
        </w:tc>
      </w:tr>
      <w:tr w:rsidR="00AC0711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AC0711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  <w:r w:rsidR="002647B8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RPLD.06.02.01-10-0027/20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BMH Bolesław Mostowski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Rozbudowa obiektu hotelowego w celu wprowadzenia nowych usług turystycznych wykorzystujących potencjał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endogeniczny doliny rzeki Bzury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C071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6 144 905,64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Default="00FA1EA9" w:rsidP="00AC0711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44 611 433,39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AC0711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2647B8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RPLD.06.02.01-10-0002/20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Opoczno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Opoczno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z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alew pełen energii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C071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3 104 847,74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Default="00FA1EA9" w:rsidP="00AC0711">
            <w:pPr>
              <w:spacing w:after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46 481 233,89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214072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RPLD.06.02.01-10-0012/20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Agencja Wydarzeń Artystycznych „Pro Cinema” ”Kino Charlie” Sławomir Fijałkowski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Przebudowa Kina Charlie w Łodzi na potrzeby promocji dziedzictwa filmowego Łodzi i regionu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1 224 403,50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072" w:rsidRPr="002647B8" w:rsidRDefault="00FA1EA9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47 327 366,39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214072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RPLD.06.02.01-10-0013/20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Warta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Zagospodarowanie terenu przy ul.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T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arnowskiego w Warcie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2 388 111,21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214072" w:rsidRPr="002647B8" w:rsidRDefault="00FA1EA9" w:rsidP="00E25E4C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48 977 687,14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AB01C4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RPLD.06.02.01-10-0025/20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Rawa Mazowiecka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Szlakiem dziedzictwa Gminy Rawa Mazowiecka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3 303 234,80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AB01C4" w:rsidRPr="002647B8" w:rsidRDefault="00FA1EA9" w:rsidP="00AB01C4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51 234 368 44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73,28%</w:t>
            </w:r>
          </w:p>
        </w:tc>
      </w:tr>
      <w:tr w:rsidR="007B45F0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B45F0" w:rsidRDefault="007B45F0" w:rsidP="007B45F0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08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Andrespol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45F0" w:rsidRPr="00D8250A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bCs/>
                <w:sz w:val="20"/>
                <w:szCs w:val="20"/>
                <w:lang w:eastAsia="en-US"/>
              </w:rPr>
              <w:t>Budowa infrastruktury rekreacyjnej na terenie Gminy Andrespol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15 738 060,51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7 269 682,93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7 269 682,93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7B45F0" w:rsidRPr="00680ED9" w:rsidRDefault="00FA1EA9" w:rsidP="00680ED9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58 504 051,37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72,72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%</w:t>
            </w:r>
          </w:p>
        </w:tc>
      </w:tr>
      <w:tr w:rsidR="007B45F0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B45F0" w:rsidRDefault="007B45F0" w:rsidP="007B45F0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07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Miasto Łęczyca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Podniesienie atrakcyjności infrastruktury turystycznej miasta Łęczyca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1 992 805,95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7B45F0" w:rsidRPr="00680ED9" w:rsidRDefault="00FA1EA9" w:rsidP="00680ED9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59 881 193,70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68,18%</w:t>
            </w:r>
          </w:p>
        </w:tc>
      </w:tr>
      <w:tr w:rsidR="004607DF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RPLD.06.02.01-10-0016/20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Marcin Suchodolski MS Line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napToGrid w:val="0"/>
                <w:sz w:val="20"/>
                <w:szCs w:val="20"/>
                <w:lang w:eastAsia="en-US"/>
              </w:rPr>
              <w:t>Szlakami ogrodnictwa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1 406 234,60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DF" w:rsidRDefault="00FA1EA9" w:rsidP="000F4E01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60 809 160,70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65,45%</w:t>
            </w:r>
          </w:p>
        </w:tc>
      </w:tr>
      <w:tr w:rsidR="004607DF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RPLD.06.02.01-10-0001/20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Daszyna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Przystosowanie budynku Mazew 11 oraz części budynku Daszyna 40 do pełnienia funkcji turystycznych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1 606 864,60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4607DF" w:rsidRDefault="00FA1EA9" w:rsidP="000F4E01">
            <w:pPr>
              <w:spacing w:after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61 852 711,40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64,55%</w:t>
            </w:r>
          </w:p>
        </w:tc>
      </w:tr>
      <w:tr w:rsidR="00680ED9" w:rsidRPr="00BE2D4C" w:rsidTr="004607DF">
        <w:trPr>
          <w:trHeight w:val="551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ED9" w:rsidRPr="00155CED" w:rsidRDefault="00680ED9" w:rsidP="00680ED9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9" w:rsidRPr="00905F7E" w:rsidRDefault="004607DF" w:rsidP="00A5175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05F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115</w:t>
            </w:r>
            <w:r w:rsidR="00A51752" w:rsidRPr="00905F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 654 576,93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9" w:rsidRPr="00905F7E" w:rsidRDefault="00A51752" w:rsidP="00680ED9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05F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62 190 531,96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9" w:rsidRPr="00905F7E" w:rsidRDefault="004607DF" w:rsidP="00491C03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05F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61</w:t>
            </w:r>
            <w:r w:rsidR="00A51752" w:rsidRPr="00905F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 852 711,</w:t>
            </w:r>
            <w:r w:rsidR="00491C03" w:rsidRPr="00905F7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9" w:rsidRPr="00680ED9" w:rsidRDefault="00680ED9" w:rsidP="00680ED9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680ED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-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9" w:rsidRPr="00155CED" w:rsidRDefault="00680ED9" w:rsidP="00680ED9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2B52AB" w:rsidRDefault="002B52AB" w:rsidP="00A616DF">
      <w:pPr>
        <w:sectPr w:rsidR="002B52AB" w:rsidSect="00E60B54">
          <w:pgSz w:w="16837" w:h="11905" w:orient="landscape"/>
          <w:pgMar w:top="1134" w:right="1134" w:bottom="1134" w:left="1134" w:header="0" w:footer="0" w:gutter="0"/>
          <w:cols w:space="708"/>
          <w:formProt w:val="0"/>
          <w:docGrid w:linePitch="299"/>
        </w:sectPr>
      </w:pPr>
    </w:p>
    <w:p w:rsidR="002B52AB" w:rsidRDefault="002B52AB" w:rsidP="00C7053F">
      <w:pPr>
        <w:spacing w:after="0" w:line="240" w:lineRule="auto"/>
        <w:jc w:val="center"/>
      </w:pPr>
    </w:p>
    <w:sectPr w:rsidR="002B52AB" w:rsidSect="002B52AB">
      <w:pgSz w:w="11905" w:h="16837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0B2" w:rsidRDefault="007360B2" w:rsidP="007360B2">
      <w:pPr>
        <w:spacing w:after="0" w:line="240" w:lineRule="auto"/>
      </w:pPr>
      <w:r>
        <w:separator/>
      </w:r>
    </w:p>
  </w:endnote>
  <w:endnote w:type="continuationSeparator" w:id="0">
    <w:p w:rsidR="007360B2" w:rsidRDefault="007360B2" w:rsidP="007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0B2" w:rsidRDefault="007360B2" w:rsidP="007360B2">
      <w:pPr>
        <w:spacing w:after="0" w:line="240" w:lineRule="auto"/>
      </w:pPr>
      <w:r>
        <w:separator/>
      </w:r>
    </w:p>
  </w:footnote>
  <w:footnote w:type="continuationSeparator" w:id="0">
    <w:p w:rsidR="007360B2" w:rsidRDefault="007360B2" w:rsidP="0073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75424"/>
    <w:multiLevelType w:val="hybridMultilevel"/>
    <w:tmpl w:val="4A588B26"/>
    <w:lvl w:ilvl="0" w:tplc="B8E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4ED2"/>
    <w:multiLevelType w:val="hybridMultilevel"/>
    <w:tmpl w:val="2D28B26E"/>
    <w:lvl w:ilvl="0" w:tplc="3E825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A73"/>
    <w:multiLevelType w:val="hybridMultilevel"/>
    <w:tmpl w:val="CBEE0AC0"/>
    <w:lvl w:ilvl="0" w:tplc="392E036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8A2CF4"/>
    <w:multiLevelType w:val="hybridMultilevel"/>
    <w:tmpl w:val="42B8E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4E"/>
    <w:rsid w:val="0003076E"/>
    <w:rsid w:val="00032FC2"/>
    <w:rsid w:val="00037F8B"/>
    <w:rsid w:val="000409DD"/>
    <w:rsid w:val="00041881"/>
    <w:rsid w:val="00092F1F"/>
    <w:rsid w:val="00096D4F"/>
    <w:rsid w:val="000B64C5"/>
    <w:rsid w:val="000C13DC"/>
    <w:rsid w:val="000E2D7C"/>
    <w:rsid w:val="000E4962"/>
    <w:rsid w:val="00105CF5"/>
    <w:rsid w:val="00133658"/>
    <w:rsid w:val="00155CED"/>
    <w:rsid w:val="00191E76"/>
    <w:rsid w:val="001A65D7"/>
    <w:rsid w:val="001B5F5A"/>
    <w:rsid w:val="001B660C"/>
    <w:rsid w:val="001B75F7"/>
    <w:rsid w:val="001E4C97"/>
    <w:rsid w:val="001F782B"/>
    <w:rsid w:val="00214072"/>
    <w:rsid w:val="00214EBC"/>
    <w:rsid w:val="002422D7"/>
    <w:rsid w:val="002472AD"/>
    <w:rsid w:val="002647B8"/>
    <w:rsid w:val="002870DA"/>
    <w:rsid w:val="00293135"/>
    <w:rsid w:val="002A3268"/>
    <w:rsid w:val="002B52AB"/>
    <w:rsid w:val="002C6B96"/>
    <w:rsid w:val="00343E8E"/>
    <w:rsid w:val="003463A6"/>
    <w:rsid w:val="003A3648"/>
    <w:rsid w:val="003D329E"/>
    <w:rsid w:val="003E6E23"/>
    <w:rsid w:val="003E7C50"/>
    <w:rsid w:val="004047D6"/>
    <w:rsid w:val="00404F03"/>
    <w:rsid w:val="004174DD"/>
    <w:rsid w:val="00424807"/>
    <w:rsid w:val="00434865"/>
    <w:rsid w:val="00447EA7"/>
    <w:rsid w:val="004607DF"/>
    <w:rsid w:val="00466D46"/>
    <w:rsid w:val="00484A10"/>
    <w:rsid w:val="00491C03"/>
    <w:rsid w:val="004A0891"/>
    <w:rsid w:val="004A19C8"/>
    <w:rsid w:val="004E497C"/>
    <w:rsid w:val="004E599B"/>
    <w:rsid w:val="005143FD"/>
    <w:rsid w:val="00524C15"/>
    <w:rsid w:val="00544D4E"/>
    <w:rsid w:val="0055029F"/>
    <w:rsid w:val="00562556"/>
    <w:rsid w:val="00574B35"/>
    <w:rsid w:val="005853B8"/>
    <w:rsid w:val="00586E9B"/>
    <w:rsid w:val="00593843"/>
    <w:rsid w:val="005B3B51"/>
    <w:rsid w:val="005C2810"/>
    <w:rsid w:val="005C667B"/>
    <w:rsid w:val="005E29AC"/>
    <w:rsid w:val="005E3F56"/>
    <w:rsid w:val="00620442"/>
    <w:rsid w:val="00641F30"/>
    <w:rsid w:val="006552BB"/>
    <w:rsid w:val="00671ED9"/>
    <w:rsid w:val="006756CD"/>
    <w:rsid w:val="00680ED9"/>
    <w:rsid w:val="0068496B"/>
    <w:rsid w:val="006C480C"/>
    <w:rsid w:val="006E0FE7"/>
    <w:rsid w:val="00706F2D"/>
    <w:rsid w:val="00716693"/>
    <w:rsid w:val="007360B2"/>
    <w:rsid w:val="007638C8"/>
    <w:rsid w:val="007816D6"/>
    <w:rsid w:val="007B45F0"/>
    <w:rsid w:val="007E2E51"/>
    <w:rsid w:val="007E644A"/>
    <w:rsid w:val="0082298D"/>
    <w:rsid w:val="00824D8C"/>
    <w:rsid w:val="00833B70"/>
    <w:rsid w:val="00887D70"/>
    <w:rsid w:val="00887E3F"/>
    <w:rsid w:val="00905F7E"/>
    <w:rsid w:val="009061A2"/>
    <w:rsid w:val="009256E6"/>
    <w:rsid w:val="0096554A"/>
    <w:rsid w:val="00981549"/>
    <w:rsid w:val="009B6F2C"/>
    <w:rsid w:val="009C71D4"/>
    <w:rsid w:val="009F49B4"/>
    <w:rsid w:val="00A07A4D"/>
    <w:rsid w:val="00A51752"/>
    <w:rsid w:val="00A616DF"/>
    <w:rsid w:val="00A653C8"/>
    <w:rsid w:val="00A705BC"/>
    <w:rsid w:val="00A85C9A"/>
    <w:rsid w:val="00AB01C4"/>
    <w:rsid w:val="00AB1CD1"/>
    <w:rsid w:val="00AC0711"/>
    <w:rsid w:val="00AC41F7"/>
    <w:rsid w:val="00AC5763"/>
    <w:rsid w:val="00AF1356"/>
    <w:rsid w:val="00B019F6"/>
    <w:rsid w:val="00B26E0F"/>
    <w:rsid w:val="00B274D9"/>
    <w:rsid w:val="00B30C6F"/>
    <w:rsid w:val="00B46D27"/>
    <w:rsid w:val="00B51733"/>
    <w:rsid w:val="00B8151B"/>
    <w:rsid w:val="00B94589"/>
    <w:rsid w:val="00BA0C72"/>
    <w:rsid w:val="00BA23AE"/>
    <w:rsid w:val="00BE2D4C"/>
    <w:rsid w:val="00C25A1F"/>
    <w:rsid w:val="00C45FF4"/>
    <w:rsid w:val="00C7053F"/>
    <w:rsid w:val="00C804C4"/>
    <w:rsid w:val="00C95BF6"/>
    <w:rsid w:val="00CA03F9"/>
    <w:rsid w:val="00CA639B"/>
    <w:rsid w:val="00CB5527"/>
    <w:rsid w:val="00CC7C0A"/>
    <w:rsid w:val="00CD13C9"/>
    <w:rsid w:val="00D10682"/>
    <w:rsid w:val="00D21CD1"/>
    <w:rsid w:val="00D3568D"/>
    <w:rsid w:val="00D36C0A"/>
    <w:rsid w:val="00D375E5"/>
    <w:rsid w:val="00D4129E"/>
    <w:rsid w:val="00D70599"/>
    <w:rsid w:val="00DC7A10"/>
    <w:rsid w:val="00DD4D35"/>
    <w:rsid w:val="00E24B66"/>
    <w:rsid w:val="00E60B54"/>
    <w:rsid w:val="00E75E0C"/>
    <w:rsid w:val="00E87F48"/>
    <w:rsid w:val="00EC1B79"/>
    <w:rsid w:val="00F10935"/>
    <w:rsid w:val="00F23379"/>
    <w:rsid w:val="00F34A25"/>
    <w:rsid w:val="00F429A0"/>
    <w:rsid w:val="00FA1EA9"/>
    <w:rsid w:val="00FD74DF"/>
    <w:rsid w:val="00FF799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6FA36-BDFE-4FF6-AE4E-4E12199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D4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D4E"/>
    <w:pPr>
      <w:ind w:left="720"/>
      <w:contextualSpacing/>
    </w:pPr>
  </w:style>
  <w:style w:type="paragraph" w:styleId="Nagwek">
    <w:name w:val="header"/>
    <w:basedOn w:val="Normalny"/>
    <w:next w:val="Tekstpodstawowy"/>
    <w:link w:val="NagwekZnak"/>
    <w:rsid w:val="009B6F2C"/>
    <w:pPr>
      <w:keepNext/>
      <w:widowControl w:val="0"/>
      <w:shd w:val="clear" w:color="auto" w:fill="FFFFFF"/>
      <w:spacing w:before="240" w:after="120" w:line="240" w:lineRule="auto"/>
      <w:textAlignment w:val="baseline"/>
    </w:pPr>
    <w:rPr>
      <w:rFonts w:ascii="Arial" w:eastAsia="MS Gothic" w:hAnsi="Arial" w:cs="Tahom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9B6F2C"/>
    <w:rPr>
      <w:rFonts w:ascii="Arial" w:eastAsia="MS Gothic" w:hAnsi="Arial" w:cs="Tahoma"/>
      <w:sz w:val="28"/>
      <w:szCs w:val="28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qFormat/>
    <w:rsid w:val="009B6F2C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F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F2C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B2"/>
    <w:rPr>
      <w:rFonts w:ascii="Calibri" w:eastAsia="Times New Roman" w:hAnsi="Calibri" w:cs="Calibri"/>
      <w:lang w:eastAsia="ar-SA"/>
    </w:rPr>
  </w:style>
  <w:style w:type="character" w:customStyle="1" w:styleId="Domylnaczcionkaakapitu1">
    <w:name w:val="Domyślna czcionka akapitu1"/>
    <w:rsid w:val="006552BB"/>
  </w:style>
  <w:style w:type="paragraph" w:styleId="Tekstdymka">
    <w:name w:val="Balloon Text"/>
    <w:basedOn w:val="Normalny"/>
    <w:link w:val="TekstdymkaZnak"/>
    <w:uiPriority w:val="99"/>
    <w:semiHidden/>
    <w:unhideWhenUsed/>
    <w:rsid w:val="00B2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E0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0B6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ntspan">
    <w:name w:val="hintspan"/>
    <w:basedOn w:val="Domylnaczcionkaakapitu"/>
    <w:rsid w:val="005C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99F9-3786-4F5D-9487-865B856C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cp:keywords/>
  <dc:description/>
  <cp:lastModifiedBy>FEŁ 2027</cp:lastModifiedBy>
  <cp:revision>36</cp:revision>
  <cp:lastPrinted>2024-04-02T11:06:00Z</cp:lastPrinted>
  <dcterms:created xsi:type="dcterms:W3CDTF">2021-11-02T07:49:00Z</dcterms:created>
  <dcterms:modified xsi:type="dcterms:W3CDTF">2024-04-02T12:13:00Z</dcterms:modified>
</cp:coreProperties>
</file>