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944"/>
        <w:gridCol w:w="2428"/>
        <w:gridCol w:w="4394"/>
        <w:gridCol w:w="1418"/>
        <w:gridCol w:w="1701"/>
        <w:gridCol w:w="1755"/>
      </w:tblGrid>
      <w:tr w:rsidR="007D0857" w:rsidRPr="007D0857" w:rsidTr="00742459">
        <w:trPr>
          <w:trHeight w:val="1245"/>
        </w:trPr>
        <w:tc>
          <w:tcPr>
            <w:tcW w:w="15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RANGE!A1:G22"/>
            <w:r w:rsidRPr="007D08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Lista wniosków o dofinansowanie ocenionych pozytywnie pod względem oceny formalnej dla naboru nr RPLD.06.02.01-IZ.00-10-001/16 w ramach Osi Priorytetowej VI Rewitalizacja i potencjał endogeniczny regionu, Działania VI.2 Rozwój gospodarki turystycznej, Poddziałania VI.2.1 Rozwój gospodarki turystycznej</w:t>
            </w:r>
            <w:bookmarkEnd w:id="0"/>
          </w:p>
        </w:tc>
      </w:tr>
      <w:tr w:rsidR="007D0857" w:rsidRPr="007D0857" w:rsidTr="00742459">
        <w:trPr>
          <w:trHeight w:val="8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Lp.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Numer wniosku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Nazwa Wnioskodawcy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Tytuł projektu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Całkowita wartość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 ogółem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 z UE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08/16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Burzenin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 xml:space="preserve">Modernizacja i </w:t>
            </w:r>
            <w:r w:rsidR="00320A6E" w:rsidRPr="007D0857">
              <w:rPr>
                <w:rFonts w:ascii="Calibri" w:eastAsia="Calibri" w:hAnsi="Calibri"/>
                <w:szCs w:val="20"/>
                <w:lang w:eastAsia="en-US"/>
              </w:rPr>
              <w:t>wyposażenie</w:t>
            </w:r>
            <w:r w:rsidRPr="007D0857">
              <w:rPr>
                <w:rFonts w:ascii="Calibri" w:eastAsia="Calibri" w:hAnsi="Calibri"/>
                <w:szCs w:val="20"/>
                <w:lang w:eastAsia="en-US"/>
              </w:rPr>
              <w:t xml:space="preserve"> gminnego obiektu sportowo-rekreacyjnego i domków  wypoczynkowych w Strumianach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1 328 243,62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917 891,93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917 891,93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10/16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320A6E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320A6E">
              <w:rPr>
                <w:rFonts w:ascii="Calibri" w:eastAsia="Calibri" w:hAnsi="Calibri"/>
                <w:szCs w:val="20"/>
                <w:lang w:eastAsia="en-US"/>
              </w:rPr>
              <w:t>Mipama</w:t>
            </w:r>
            <w:proofErr w:type="spellEnd"/>
            <w:r w:rsidRPr="00320A6E">
              <w:rPr>
                <w:rFonts w:ascii="Calibri" w:eastAsia="Calibri" w:hAnsi="Calibri"/>
                <w:szCs w:val="20"/>
                <w:lang w:eastAsia="en-US"/>
              </w:rPr>
              <w:t xml:space="preserve"> E. Z. Szafarz Spółka Jawna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Przebudowa obiektu turystycznego - nadbudowa i rozbudowa istniejącego budynku gastronomicznego o funkcję hotelową z zapleczem konferencyjnym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8 625 723,41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3 806 625,13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3 806 625,13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11/16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Tomaszów Mazowiecki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Rozwój gospodarki turystycznej w oparciu o wykorzystanie walorów krajobrazowych w celu zagospodarowania turystyczno-rekreacyjnego terenu nad Zalewem Sulejowskim w miejscowości Smardzewice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7 187 310,00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4 709 000,00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4 709 000,00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13/16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Maków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Przystosowanie infrastruktury miejscowości Wola Makowska do pełnienia funkcji turystycznych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1 008 722,56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697 084,68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697 084,68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15/16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Lipce Reymontowskie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Urządzenie centrów miejscowości - Zagroda Ludowa w Lipcach Reymontowskich markowym produktem turystycznym Województwa Łódzkiego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505 443,90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345 040,50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345 040,50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16/16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Inowłódz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Budowa ścieżki pieszo rowerowej ze Spały do Inowłodza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2 463 243,24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1 669 091,26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1 669 091,26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17/16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Sławno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Wykorzystanie walorów przyrodniczych i kulturowych do rozwoju gospodarki turystycznej w Gminie Sławno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10 406 307,70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7 151 796,33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7 151 796,33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19/16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Miasto Skierniewice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Podniesienie atrakcyjności infrastruktury turystycznej Miasta Skierniewice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8 641 149,41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5 953 710,35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5 953 710,35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lastRenderedPageBreak/>
              <w:t>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23/16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Przedsiębiorstwo Gospodarki Komunalnej "Termy Uniejów" Sp. Z o.o. w Uniejowie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Realizacja "PARKU LINOWEGO" na terenie zabytkowego parku zamkowego w Uniejowie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706 244,00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465 615,00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465 615,00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27/16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Uniejów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Budowa infrastruktury turystycznej oraz zagospodarowanie terenu wzdłuż rzeki Warty w Uniejowie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10 457 999,99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6 290 000,00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6 290 000,00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11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33/16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Miasto Kutno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 xml:space="preserve">Zielona Oś Miasta -rozwój gospodarki turystycznej Kutna poprzez zagospodarowanie doliny rzeki </w:t>
            </w:r>
            <w:proofErr w:type="spellStart"/>
            <w:r w:rsidRPr="007D0857">
              <w:rPr>
                <w:rFonts w:ascii="Calibri" w:eastAsia="Calibri" w:hAnsi="Calibri"/>
                <w:szCs w:val="20"/>
                <w:lang w:eastAsia="en-US"/>
              </w:rPr>
              <w:t>Ochni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10 463 610,00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7 230 950,00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7 230 950,00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12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34/16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7D0857">
              <w:rPr>
                <w:rFonts w:ascii="Calibri" w:eastAsia="Calibri" w:hAnsi="Calibri"/>
                <w:szCs w:val="20"/>
                <w:lang w:eastAsia="en-US"/>
              </w:rPr>
              <w:t>Dylen</w:t>
            </w:r>
            <w:proofErr w:type="spellEnd"/>
            <w:r w:rsidRPr="007D0857">
              <w:rPr>
                <w:rFonts w:ascii="Calibri" w:eastAsia="Calibri" w:hAnsi="Calibri"/>
                <w:szCs w:val="20"/>
                <w:lang w:eastAsia="en-US"/>
              </w:rPr>
              <w:t xml:space="preserve"> Sp. Z o.o.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Zespół Konferencyjny "Biały Lew" wraz z niezbędną infrastrukturą towarzyszącą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10 453 148,17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4 425 351,94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4 425 351,94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13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35/16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Miasto Sieradz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Zagospodarowanie terenów turystyczno-rekreacyjnych nad rzeką Wartą w rejonie ulicy Portowej w Sieradzu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5 187 646,65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3 494 050,11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3 494 050,11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14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36/16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Kaczmarek Marian, Specjalistyczna Indywidualna Praktyka Le</w:t>
            </w:r>
            <w:r w:rsidR="00320A6E">
              <w:rPr>
                <w:rFonts w:ascii="Calibri" w:eastAsia="Calibri" w:hAnsi="Calibri"/>
                <w:szCs w:val="20"/>
                <w:lang w:eastAsia="en-US"/>
              </w:rPr>
              <w:t>karska - Gabinet Kardiologiczno-</w:t>
            </w:r>
            <w:r w:rsidRPr="007D0857">
              <w:rPr>
                <w:rFonts w:ascii="Calibri" w:eastAsia="Calibri" w:hAnsi="Calibri"/>
                <w:szCs w:val="20"/>
                <w:lang w:eastAsia="en-US"/>
              </w:rPr>
              <w:t>Internistyczny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Rozwój gospodarki turystycznej poprzez budowę obiektu hotelowego "Termy Miodowe" wraz z infrastrukturą techniczną oraz elementami zagospodarowania działki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10 458 813,00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4 731 357,50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4 731 357,50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15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37/16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Żarnów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Zagospodarowanie brzegów zalewu w Miedznej Murowanej atrakcją turystyczną Gminy Żarnów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5 018 092,50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3 453 337,50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3 453 337,50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16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39/16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Powiat Zduńskowolski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Aktywna dolina rzeki Warty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10 439 508,00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7 211 655,00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7 211 655,00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17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43/16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Koluszki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Rozwój gospodarki turystycznej w miejscowości Lisowice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8 988 430,59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5 602 996,23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5 602 996,23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18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45/16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Sulejów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320A6E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Rozwój</w:t>
            </w:r>
            <w:r w:rsidR="007D0857" w:rsidRPr="007D0857">
              <w:rPr>
                <w:rFonts w:ascii="Calibri" w:eastAsia="Calibri" w:hAnsi="Calibri"/>
                <w:szCs w:val="20"/>
                <w:lang w:eastAsia="en-US"/>
              </w:rPr>
              <w:t xml:space="preserve"> turystyki obszaru funkcjonalnego doliny rzeki Pilicy poprzez utworzenie szlaku wodnego od Maluszyna do Sulejowa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970 535,56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583 899,44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583 899,44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19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49/16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Miasto Bełchatów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"Energia, natura i tradycja na bełchatowskim szlaku"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2 013 310,84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1 243 721,01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1 243 721,01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20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52/16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Wieluń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Budowa szlaku turystycznego śladem Wieluńskiej Kolejki Wąskotorowej, Wieluń-Mokrsk-Praszka-Olesno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1 722 943,82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1 173 652,23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1 173 652,23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lastRenderedPageBreak/>
              <w:t>21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62/16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Biała Rawska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Biała Rawska-Centrum aktywnej turystyki rodzinnej w Dolinie Rawki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4 536 528,52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2 729 293,57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2 729 293,57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22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65/16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Osjaków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Nadwarciańska turystyka aktywna na terenie Gminy Osjaków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1 972 583,01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1 222 926,06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1 222 926,06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23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67/16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i Miasto Warta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Zagospodarowanie turystyczne rzeki Warty oraz Zbiornika Jeziorsko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6 538 237,29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4 252 512,05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4 252 512,05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24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69/16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7D0857">
              <w:rPr>
                <w:rFonts w:ascii="Calibri" w:eastAsia="Calibri" w:hAnsi="Calibri"/>
                <w:szCs w:val="20"/>
                <w:lang w:eastAsia="en-US"/>
              </w:rPr>
              <w:t>Słok</w:t>
            </w:r>
            <w:proofErr w:type="spellEnd"/>
            <w:r w:rsidRPr="007D0857">
              <w:rPr>
                <w:rFonts w:ascii="Calibri" w:eastAsia="Calibri" w:hAnsi="Calibri"/>
                <w:szCs w:val="20"/>
                <w:lang w:eastAsia="en-US"/>
              </w:rPr>
              <w:t xml:space="preserve"> Spółka z ograniczoną odpowiedzialnością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Wzrost atrakcyjności turystycznej ośrodka Wypoczynkowego "</w:t>
            </w:r>
            <w:proofErr w:type="spellStart"/>
            <w:r w:rsidRPr="007D0857">
              <w:rPr>
                <w:rFonts w:ascii="Calibri" w:eastAsia="Calibri" w:hAnsi="Calibri"/>
                <w:szCs w:val="20"/>
                <w:lang w:eastAsia="en-US"/>
              </w:rPr>
              <w:t>Słok</w:t>
            </w:r>
            <w:proofErr w:type="spellEnd"/>
            <w:r w:rsidRPr="007D0857">
              <w:rPr>
                <w:rFonts w:ascii="Calibri" w:eastAsia="Calibri" w:hAnsi="Calibri"/>
                <w:szCs w:val="20"/>
                <w:lang w:eastAsia="en-US"/>
              </w:rPr>
              <w:t>" - Etap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3 175 414,74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1 696 284,90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1 696 284,90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25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70/16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Lubochnia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Lubochnia-Centrum Tradycji Kulinarnych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9 820 190,15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5 732 058,07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5 732 058,07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26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72/16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Pęczniew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Zagospodarowanie turystyczne rzeki Warty oraz Zbiornika Jeziorsko-budowa portu jachtowego wraz z zapleczem i przyłączami w Wylazłowie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7 104 613,71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4 249 881,00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4 249 881,00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27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78/16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Przedbórz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Przedbórz zaprasza-zagospodarowanie turystyczne i rekreacyjne nad zalewem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760 259,34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457 391,79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457 391,79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28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82/16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P.H.U. "</w:t>
            </w:r>
            <w:proofErr w:type="spellStart"/>
            <w:r w:rsidRPr="007D0857">
              <w:rPr>
                <w:rFonts w:ascii="Calibri" w:eastAsia="Calibri" w:hAnsi="Calibri"/>
                <w:szCs w:val="20"/>
                <w:lang w:eastAsia="en-US"/>
              </w:rPr>
              <w:t>Amberlex</w:t>
            </w:r>
            <w:proofErr w:type="spellEnd"/>
            <w:r w:rsidRPr="007D0857">
              <w:rPr>
                <w:rFonts w:ascii="Calibri" w:eastAsia="Calibri" w:hAnsi="Calibri"/>
                <w:szCs w:val="20"/>
                <w:lang w:eastAsia="en-US"/>
              </w:rPr>
              <w:t>" Andrzej Ambroziak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 xml:space="preserve">Przystań </w:t>
            </w:r>
            <w:proofErr w:type="spellStart"/>
            <w:r w:rsidRPr="007D0857">
              <w:rPr>
                <w:rFonts w:ascii="Calibri" w:eastAsia="Calibri" w:hAnsi="Calibri"/>
                <w:szCs w:val="20"/>
                <w:lang w:eastAsia="en-US"/>
              </w:rPr>
              <w:t>Amber</w:t>
            </w:r>
            <w:proofErr w:type="spellEnd"/>
            <w:r w:rsidR="00320A6E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r w:rsidRPr="007D0857">
              <w:rPr>
                <w:rFonts w:ascii="Calibri" w:eastAsia="Calibri" w:hAnsi="Calibri"/>
                <w:szCs w:val="20"/>
                <w:lang w:eastAsia="en-US"/>
              </w:rPr>
              <w:t>-</w:t>
            </w:r>
            <w:r w:rsidR="00320A6E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r w:rsidRPr="007D0857">
              <w:rPr>
                <w:rFonts w:ascii="Calibri" w:eastAsia="Calibri" w:hAnsi="Calibri"/>
                <w:szCs w:val="20"/>
                <w:lang w:eastAsia="en-US"/>
              </w:rPr>
              <w:t>zwiększenie atrakcyjności turystycznej regionu poprzez utworzenie kompleksowej oferty aktywnej turystyki wodnej i wypoczynku nad rzeką Pilicą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335 544,45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177 759,40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177 759,40</w:t>
            </w:r>
          </w:p>
        </w:tc>
      </w:tr>
      <w:tr w:rsidR="007D0857" w:rsidRPr="007D0857" w:rsidTr="007D0857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rPr>
                <w:rFonts w:ascii="Arial" w:hAnsi="Arial" w:cs="Arial"/>
                <w:color w:val="000000"/>
                <w:szCs w:val="20"/>
              </w:rPr>
            </w:pPr>
            <w:r w:rsidRPr="007D0857">
              <w:rPr>
                <w:rFonts w:ascii="Arial" w:hAnsi="Arial" w:cs="Arial"/>
                <w:color w:val="000000"/>
                <w:szCs w:val="20"/>
              </w:rPr>
              <w:t>29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WND-RPLD.06.02.01-10-00 83/16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Gmina Miasto Głowno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Zagospodarowanie terenów rekreacyjnych nad zalewem "</w:t>
            </w:r>
            <w:proofErr w:type="spellStart"/>
            <w:r w:rsidRPr="007D0857">
              <w:rPr>
                <w:rFonts w:ascii="Calibri" w:eastAsia="Calibri" w:hAnsi="Calibri"/>
                <w:szCs w:val="20"/>
                <w:lang w:eastAsia="en-US"/>
              </w:rPr>
              <w:t>Mrożyczka</w:t>
            </w:r>
            <w:proofErr w:type="spellEnd"/>
            <w:r w:rsidRPr="007D0857">
              <w:rPr>
                <w:rFonts w:ascii="Calibri" w:eastAsia="Calibri" w:hAnsi="Calibri"/>
                <w:szCs w:val="20"/>
                <w:lang w:eastAsia="en-US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1 539 757,97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1 048 760,39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57" w:rsidRPr="007D0857" w:rsidRDefault="007D0857" w:rsidP="007D0857">
            <w:pPr>
              <w:spacing w:line="259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7D0857">
              <w:rPr>
                <w:rFonts w:ascii="Calibri" w:eastAsia="Calibri" w:hAnsi="Calibri"/>
                <w:szCs w:val="20"/>
                <w:lang w:eastAsia="en-US"/>
              </w:rPr>
              <w:t>1 048 760,39</w:t>
            </w:r>
          </w:p>
        </w:tc>
      </w:tr>
      <w:tr w:rsidR="007D0857" w:rsidRPr="007D0857" w:rsidTr="007D0857">
        <w:trPr>
          <w:trHeight w:val="540"/>
        </w:trPr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857" w:rsidRPr="007D0857" w:rsidRDefault="007D0857" w:rsidP="007D0857">
            <w:pPr>
              <w:jc w:val="righ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bookmarkStart w:id="1" w:name="_GoBack"/>
            <w:bookmarkEnd w:id="1"/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RAZEM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57" w:rsidRPr="007D0857" w:rsidRDefault="007D0857" w:rsidP="007D0857">
            <w:pPr>
              <w:jc w:val="righ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88 471 181,32</w:t>
            </w:r>
            <w:r w:rsidR="00FC474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</w:p>
        </w:tc>
      </w:tr>
    </w:tbl>
    <w:p w:rsidR="002E1262" w:rsidRPr="007D0857" w:rsidRDefault="002E1262" w:rsidP="007D0857"/>
    <w:sectPr w:rsidR="002E1262" w:rsidRPr="007D0857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DF" w:rsidRDefault="002B51DF">
      <w:r>
        <w:separator/>
      </w:r>
    </w:p>
  </w:endnote>
  <w:endnote w:type="continuationSeparator" w:id="0">
    <w:p w:rsidR="002B51DF" w:rsidRDefault="002B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0A6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DF" w:rsidRDefault="002B51DF">
      <w:r>
        <w:separator/>
      </w:r>
    </w:p>
  </w:footnote>
  <w:footnote w:type="continuationSeparator" w:id="0">
    <w:p w:rsidR="002B51DF" w:rsidRDefault="002B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D0B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1ED1"/>
    <w:rsid w:val="005D3FFC"/>
    <w:rsid w:val="005E03A6"/>
    <w:rsid w:val="005E7D11"/>
    <w:rsid w:val="005F0BF4"/>
    <w:rsid w:val="005F3063"/>
    <w:rsid w:val="005F32A0"/>
    <w:rsid w:val="0061124F"/>
    <w:rsid w:val="00633F15"/>
    <w:rsid w:val="00636C93"/>
    <w:rsid w:val="0065483B"/>
    <w:rsid w:val="00654C63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C0F57"/>
    <w:rsid w:val="008D2890"/>
    <w:rsid w:val="008D6F32"/>
    <w:rsid w:val="008D7F8C"/>
    <w:rsid w:val="008F4A21"/>
    <w:rsid w:val="00902AC1"/>
    <w:rsid w:val="00953605"/>
    <w:rsid w:val="00962396"/>
    <w:rsid w:val="00963E1E"/>
    <w:rsid w:val="0098627C"/>
    <w:rsid w:val="009A3C1E"/>
    <w:rsid w:val="009C2E24"/>
    <w:rsid w:val="009C4CAB"/>
    <w:rsid w:val="00A0337C"/>
    <w:rsid w:val="00A236D3"/>
    <w:rsid w:val="00A27A76"/>
    <w:rsid w:val="00A35DC7"/>
    <w:rsid w:val="00A5079C"/>
    <w:rsid w:val="00A62EB8"/>
    <w:rsid w:val="00A904D7"/>
    <w:rsid w:val="00AA43D9"/>
    <w:rsid w:val="00AC009F"/>
    <w:rsid w:val="00AE0C23"/>
    <w:rsid w:val="00AF1BEC"/>
    <w:rsid w:val="00AF252A"/>
    <w:rsid w:val="00AF6524"/>
    <w:rsid w:val="00AF6D0F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55F3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6E06ADBF-31D5-4D40-9445-DDF4B90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Aleksandra Szewczyk</cp:lastModifiedBy>
  <cp:revision>28</cp:revision>
  <cp:lastPrinted>2015-07-20T07:27:00Z</cp:lastPrinted>
  <dcterms:created xsi:type="dcterms:W3CDTF">2016-04-04T10:28:00Z</dcterms:created>
  <dcterms:modified xsi:type="dcterms:W3CDTF">2016-09-29T09:09:00Z</dcterms:modified>
</cp:coreProperties>
</file>