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Default="002E1262" w:rsidP="0033465D"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099"/>
        <w:gridCol w:w="1511"/>
        <w:gridCol w:w="5640"/>
        <w:gridCol w:w="1240"/>
        <w:gridCol w:w="1567"/>
        <w:gridCol w:w="1558"/>
      </w:tblGrid>
      <w:tr w:rsidR="0033465D" w:rsidRPr="0033465D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Informacja o umowach o dofinansowanie projektów zawartych w </w:t>
            </w:r>
            <w:r w:rsidR="00481195">
              <w:rPr>
                <w:rFonts w:ascii="Calibri" w:hAnsi="Calibri"/>
                <w:color w:val="000000"/>
                <w:sz w:val="22"/>
                <w:szCs w:val="22"/>
              </w:rPr>
              <w:t>grudniu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 2016 r. </w:t>
            </w:r>
          </w:p>
          <w:p w:rsidR="0033465D" w:rsidRPr="0033465D" w:rsidRDefault="0033465D" w:rsidP="004811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w ramach Konkursu z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amkniętego dla naboru Nr RPLD.06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  <w:r w:rsidR="0048119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  <w:r w:rsidR="004811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-IZ.00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 xml:space="preserve">-10-001/16 – Oś Priorytetowa 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>VI Rewitalizacja i potencjał endogeniczny regionu, Działanie VI.</w:t>
            </w:r>
            <w:r w:rsidR="00481195">
              <w:rPr>
                <w:rFonts w:asciiTheme="minorHAnsi" w:hAnsiTheme="minorHAnsi"/>
                <w:sz w:val="22"/>
                <w:szCs w:val="22"/>
              </w:rPr>
              <w:t>1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1195">
              <w:rPr>
                <w:rFonts w:asciiTheme="minorHAnsi" w:hAnsiTheme="minorHAnsi"/>
                <w:sz w:val="22"/>
                <w:szCs w:val="22"/>
              </w:rPr>
              <w:t>Dziedzictwo kulturowe i infrastruktura kultury, Poddziałanie VI.1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>.</w:t>
            </w:r>
            <w:r w:rsidR="00481195">
              <w:rPr>
                <w:rFonts w:asciiTheme="minorHAnsi" w:hAnsiTheme="minorHAnsi"/>
                <w:sz w:val="22"/>
                <w:szCs w:val="22"/>
              </w:rPr>
              <w:t>2 Dziedzictwo kulturowe i infrastruktura kultury</w:t>
            </w:r>
          </w:p>
        </w:tc>
      </w:tr>
      <w:tr w:rsidR="0033465D" w:rsidRPr="0033465D" w:rsidTr="009A20BB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Nr umowy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Nazwa Beneficjenta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Całkowita wartość projektu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B0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Wartość dofinansowania z</w:t>
            </w:r>
            <w:r w:rsidR="00B0045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465D">
              <w:rPr>
                <w:rFonts w:ascii="Arial" w:hAnsi="Arial" w:cs="Arial"/>
                <w:b/>
                <w:sz w:val="16"/>
                <w:szCs w:val="16"/>
              </w:rPr>
              <w:t>EFRR</w:t>
            </w:r>
          </w:p>
        </w:tc>
      </w:tr>
      <w:tr w:rsidR="00B0045A" w:rsidRPr="0033465D" w:rsidTr="009A20BB">
        <w:trPr>
          <w:trHeight w:val="82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04/16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Gmina Wieluń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Adaptacja dawnego dworca kolejowego Wieluń-Dąbrowa na cele kulturalne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2 448 474,93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1 559 051,01 zł</w:t>
            </w:r>
          </w:p>
        </w:tc>
      </w:tr>
      <w:tr w:rsidR="00B0045A" w:rsidRPr="0033465D" w:rsidTr="009A20BB">
        <w:trPr>
          <w:trHeight w:val="90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05/16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Miasto Skierniewice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Remont i adaptacja budynku na potrzeby Muzeum Historycznego w Skierniewicach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8 512 943,80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5 607 568,10 zł</w:t>
            </w:r>
          </w:p>
        </w:tc>
      </w:tr>
      <w:tr w:rsidR="00B0045A" w:rsidRPr="0033465D" w:rsidTr="00B0045A">
        <w:trPr>
          <w:trHeight w:val="90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06/16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Miejskie Centrum Kultury w Bełchatowie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Zwiększenie dostępu do kultury poprzez zakup wyposażenia dla Miejskiego Centrum Kultury w Bełchatowie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319 932,84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215 736,80 zł</w:t>
            </w:r>
          </w:p>
        </w:tc>
      </w:tr>
      <w:tr w:rsidR="00B0045A" w:rsidRPr="0033465D" w:rsidTr="00B0045A">
        <w:trPr>
          <w:trHeight w:val="8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08/16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Miejska Biblioteka Publiczna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Rozbudowa, przebudowa i doposażenie Miejskiej Biblioteki Publicznej w Sieradzu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1 370 977,60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898 213,77 zł</w:t>
            </w:r>
          </w:p>
        </w:tc>
      </w:tr>
      <w:tr w:rsidR="00B0045A" w:rsidRPr="0033465D" w:rsidTr="009A20BB">
        <w:trPr>
          <w:trHeight w:val="69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11/16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Gmina Miasto Kutno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Rewaloryzacja zespołu Pałacu Saskiego w Kutnie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16 942 299,87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10 559 277,32 zł</w:t>
            </w:r>
          </w:p>
        </w:tc>
      </w:tr>
      <w:tr w:rsidR="00B0045A" w:rsidRPr="0033465D" w:rsidTr="00B0045A">
        <w:trPr>
          <w:trHeight w:val="7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12/16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Gmina Miasto Kutno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Poprawa stanu infrastruktury kultury poprzez przebudowę i rozbudowę Miejskiej i Powiatowej Biblioteki Publicznej w Kutnie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19 657 403,10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12 987 949,00 zł</w:t>
            </w:r>
          </w:p>
        </w:tc>
      </w:tr>
      <w:tr w:rsidR="00B0045A" w:rsidRPr="0033465D" w:rsidTr="009A20BB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13/16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Remont i przebudowa budynków A i B Muzeum Przyrodniczego Uniwersytetu Łódzkiego przy ul. Kilińskiego 101 w Łodzi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12 359 706,38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4 277 082,31 zł</w:t>
            </w:r>
          </w:p>
        </w:tc>
      </w:tr>
      <w:tr w:rsidR="00B0045A" w:rsidRPr="0033465D" w:rsidTr="009A20BB">
        <w:trPr>
          <w:trHeight w:val="60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14/16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Gmina Uniejów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Rozwój instytucji kultury w Uniejowie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2 059 018,46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937 909,36 zł</w:t>
            </w:r>
          </w:p>
        </w:tc>
      </w:tr>
      <w:tr w:rsidR="00B0045A" w:rsidRPr="0033465D" w:rsidTr="00B0045A">
        <w:trPr>
          <w:trHeight w:val="11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RPLD.06.01.02-10-0022/16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Stowarzyszenie na Rzecz Rozwoju Kultury Ziemi Łęczyckiej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Wykonanie robót budowlanych w obiektach zabytkowych dworków wraz z parkami w Srebrnej Gmina Grabów i Błoniu Gmina Łęczyca w celu nadania im funkcji kulturalnych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5 705 232,00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3 880 374,34 zł</w:t>
            </w:r>
          </w:p>
        </w:tc>
      </w:tr>
      <w:tr w:rsidR="00B0045A" w:rsidRPr="0033465D" w:rsidTr="00B0045A">
        <w:trPr>
          <w:trHeight w:val="112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24/16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Filharmonia Łódzka im. Artura Rubinsteina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Kultura 3D. Rozbudowa infrastruktury kulturalnej dla nowoczesnej i wielofunkcyjnej Filharmonii Łódzkiej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1 249 828,00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806 330,00 zł</w:t>
            </w:r>
          </w:p>
        </w:tc>
      </w:tr>
      <w:tr w:rsidR="00B0045A" w:rsidRPr="0033465D" w:rsidTr="00B0045A">
        <w:trPr>
          <w:trHeight w:val="11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27/16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Łódzki Dom Kultury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Utworzenie Pasażu Kultury Województwa Łódzkiego poprzez remont Łódzkiego Domu Kultury wraz z otoczeniem, w celu zwiększenia udziału w kulturze mieszkańców województwa łódzkiego i kształtowania kulturowej tożsamości regionu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B0045A" w:rsidP="00B0045A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2016-12-13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10 619 868,06 zł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045A">
              <w:rPr>
                <w:rFonts w:ascii="Arial" w:hAnsi="Arial" w:cs="Arial"/>
                <w:color w:val="000000"/>
                <w:sz w:val="18"/>
                <w:szCs w:val="18"/>
              </w:rPr>
              <w:t>6 517 229,73 zł</w:t>
            </w:r>
          </w:p>
        </w:tc>
      </w:tr>
    </w:tbl>
    <w:p w:rsidR="00A71834" w:rsidRPr="0033465D" w:rsidRDefault="00A71834" w:rsidP="0033465D"/>
    <w:sectPr w:rsidR="00A71834" w:rsidRPr="0033465D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9B" w:rsidRDefault="0009439B">
      <w:r>
        <w:separator/>
      </w:r>
    </w:p>
  </w:endnote>
  <w:endnote w:type="continuationSeparator" w:id="0">
    <w:p w:rsidR="0009439B" w:rsidRDefault="0009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B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9B" w:rsidRDefault="0009439B">
      <w:r>
        <w:separator/>
      </w:r>
    </w:p>
  </w:footnote>
  <w:footnote w:type="continuationSeparator" w:id="0">
    <w:p w:rsidR="0009439B" w:rsidRDefault="0009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9439B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BB1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2017-01-02T14:09:00Z</dcterms:created>
  <dcterms:modified xsi:type="dcterms:W3CDTF">2017-01-02T14:09:00Z</dcterms:modified>
</cp:coreProperties>
</file>