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D" w:rsidRPr="00D715D3" w:rsidRDefault="00B45FED" w:rsidP="00B45FED">
      <w:pPr>
        <w:spacing w:before="360" w:after="240" w:line="240" w:lineRule="auto"/>
        <w:jc w:val="center"/>
        <w:rPr>
          <w:b/>
          <w:spacing w:val="22"/>
        </w:rPr>
      </w:pPr>
      <w:sdt>
        <w:sdtPr>
          <w:rPr>
            <w:b/>
            <w:spacing w:val="22"/>
          </w:rPr>
          <w:alias w:val="Typ dokumentu"/>
          <w:tag w:val="attr_field_typ_dokumentu_user"/>
          <w:id w:val="221191663"/>
          <w:placeholder>
            <w:docPart w:val="90A60063CEB7481EB309D96D743B275F"/>
          </w:placeholder>
        </w:sdtPr>
        <w:sdtContent>
          <w:r w:rsidRPr="00D715D3">
            <w:rPr>
              <w:b/>
              <w:spacing w:val="22"/>
            </w:rPr>
            <w:t>UCHWAŁA</w:t>
          </w:r>
        </w:sdtContent>
      </w:sdt>
      <w:r>
        <w:rPr>
          <w:b/>
          <w:spacing w:val="22"/>
        </w:rPr>
        <w:t xml:space="preserve"> Nr </w:t>
      </w:r>
      <w:sdt>
        <w:sdtPr>
          <w:rPr>
            <w:b/>
            <w:spacing w:val="22"/>
          </w:rPr>
          <w:alias w:val="Nr dokumentu"/>
          <w:tag w:val="attr_field_nr_dokumentu_user"/>
          <w:id w:val="-1801291112"/>
          <w:placeholder>
            <w:docPart w:val="FA97D9812B304DFEAAEDF8B5367908EB"/>
          </w:placeholder>
          <w:showingPlcHdr/>
        </w:sdtPr>
        <w:sdtContent>
          <w:r w:rsidRPr="00D715D3">
            <w:rPr>
              <w:rStyle w:val="Tekstzastpczy"/>
              <w:b/>
              <w:color w:val="auto"/>
            </w:rPr>
            <w:t>……………..</w:t>
          </w:r>
        </w:sdtContent>
      </w:sdt>
    </w:p>
    <w:sdt>
      <w:sdtPr>
        <w:rPr>
          <w:b/>
          <w:color w:val="808080"/>
          <w:spacing w:val="22"/>
        </w:rPr>
        <w:alias w:val="Organ wydający"/>
        <w:tag w:val="attr_field_organ_wydajacy_user"/>
        <w:id w:val="239907966"/>
        <w:placeholder>
          <w:docPart w:val="B35DD879DE4B4DF897491D04952DF129"/>
        </w:placeholder>
        <w:comboBox>
          <w:listItem w:displayText="Komisarza Wyborczego w Sieradzu" w:value="Komisarza Wyborczego w Sieradzu"/>
          <w:listItem w:displayText="Marszałka Województwa Łódzkiego" w:value="Marszałka Województwa Łódzkiego"/>
          <w:listItem w:displayText="Ministra Rolnictwa i Rozwoju Wsi" w:value="Ministra Rolnictwa i Rozwoju Wsi"/>
          <w:listItem w:displayText="Prezydenta Miasta Częstochowa" w:value="Prezydenta Miasta Częstochowa"/>
          <w:listItem w:displayText="Prezydenta Miasta Pabianic" w:value="Prezydenta Miasta Pabianic"/>
          <w:listItem w:displayText="Rady Gminy Chąśno" w:value="Rady Gminy Chąśno"/>
          <w:listItem w:displayText="Rady Gminy w Ozorkowie" w:value="Rady Gminy w Ozorkowie"/>
          <w:listItem w:displayText="Rady Miasta Częstochowa" w:value="Rady Miasta Częstochowa"/>
          <w:listItem w:displayText="Rady Miasta Warszawy" w:value="Rady Miasta Warszawy"/>
          <w:listItem w:displayText="Rady Miejskiej w Radomsku" w:value="Rady Miejskiej w Radomsku"/>
          <w:listItem w:displayText="Rady Powiatu w Skierniewicach" w:value="Rady Powiatu w Skierniewicach"/>
          <w:listItem w:displayText="Sejmiku Województwa Łódzkiego" w:value="Sejmiku Województwa Łódzkiego"/>
          <w:listItem w:displayText="Sejmikowi Województwa Łódzkiego" w:value="Sejmikowi Województwa Łódzkiego"/>
          <w:listItem w:displayText="Zarządu Powiatu Radomszczańskiego" w:value="Zarządu Powiatu Radomszczańskiego"/>
          <w:listItem w:displayText="Zarządu Województwa Łódzkiego" w:value="Zarządu Województwa Łódzkiego"/>
        </w:comboBox>
      </w:sdtPr>
      <w:sdtContent>
        <w:p w:rsidR="00B45FED" w:rsidRPr="00F55651" w:rsidRDefault="00B45FED" w:rsidP="00B45FED">
          <w:pPr>
            <w:spacing w:before="240" w:after="240" w:line="240" w:lineRule="auto"/>
            <w:jc w:val="center"/>
            <w:rPr>
              <w:b/>
              <w:spacing w:val="22"/>
            </w:rPr>
          </w:pPr>
          <w:r>
            <w:rPr>
              <w:b/>
              <w:color w:val="808080"/>
              <w:spacing w:val="22"/>
            </w:rPr>
            <w:t>Sejmiku Województwa Łódzkiego</w:t>
          </w:r>
        </w:p>
      </w:sdtContent>
    </w:sdt>
    <w:p w:rsidR="00B45FED" w:rsidRPr="00204C2C" w:rsidRDefault="00B45FED" w:rsidP="00B45FED">
      <w:pPr>
        <w:spacing w:before="240" w:after="240" w:line="240" w:lineRule="auto"/>
        <w:jc w:val="center"/>
      </w:pPr>
      <w:r w:rsidRPr="00204C2C">
        <w:t xml:space="preserve">z dnia </w:t>
      </w:r>
      <w:sdt>
        <w:sdtPr>
          <w:alias w:val="Data dokumentu"/>
          <w:tag w:val="attr_field_data_dokumentu_user"/>
          <w:id w:val="-2122442597"/>
          <w:placeholder>
            <w:docPart w:val="87E8B062B5924A66B29A9F922570BBA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204C2C">
            <w:rPr>
              <w:rStyle w:val="Tekstzastpczy"/>
              <w:color w:val="auto"/>
            </w:rPr>
            <w:t>…………………..</w:t>
          </w:r>
        </w:sdtContent>
      </w:sdt>
      <w:r w:rsidRPr="00204C2C">
        <w:t xml:space="preserve"> r.</w:t>
      </w:r>
      <w:bookmarkStart w:id="0" w:name="_GoBack"/>
      <w:bookmarkEnd w:id="0"/>
    </w:p>
    <w:sdt>
      <w:sdtPr>
        <w:rPr>
          <w:b/>
        </w:rPr>
        <w:alias w:val="Przedmiot regulacji"/>
        <w:tag w:val="attr_field_przedmiot_regulacji_user"/>
        <w:id w:val="-177813272"/>
        <w:placeholder>
          <w:docPart w:val="B1DD305D2AE940478C93D215E8CBB893"/>
        </w:placeholder>
      </w:sdtPr>
      <w:sdtContent>
        <w:p w:rsidR="00B45FED" w:rsidRPr="00204C2C" w:rsidRDefault="00B45FED" w:rsidP="00B45FED">
          <w:pPr>
            <w:spacing w:before="240" w:after="240" w:line="240" w:lineRule="auto"/>
            <w:jc w:val="center"/>
            <w:rPr>
              <w:b/>
            </w:rPr>
          </w:pPr>
          <w:r>
            <w:rPr>
              <w:b/>
            </w:rPr>
            <w:t>w sprawie ustalenia zasad i trybu przeprowadzenia konsultacji z </w:t>
          </w:r>
          <w:r w:rsidRPr="008A2A5C">
            <w:rPr>
              <w:b/>
            </w:rPr>
            <w:t>mieszkańcami województwa</w:t>
          </w:r>
          <w:r>
            <w:rPr>
              <w:b/>
            </w:rPr>
            <w:t xml:space="preserve"> dotyczących budżetu obywatelskiego na rok 2018</w:t>
          </w:r>
        </w:p>
      </w:sdtContent>
    </w:sdt>
    <w:p w:rsidR="00B45FED" w:rsidRPr="004F041E" w:rsidRDefault="00B45FED" w:rsidP="00B45FED">
      <w:pPr>
        <w:spacing w:before="240" w:after="240" w:line="240" w:lineRule="auto"/>
        <w:ind w:firstLine="426"/>
        <w:jc w:val="both"/>
      </w:pPr>
      <w:r w:rsidRPr="004F041E">
        <w:t xml:space="preserve">Na podstawie </w:t>
      </w:r>
      <w:sdt>
        <w:sdtPr>
          <w:alias w:val="Podstawa prawna"/>
          <w:tag w:val="attr_field_podstawa_prawna_user"/>
          <w:id w:val="1930773743"/>
          <w:placeholder>
            <w:docPart w:val="052584C8BDE840E588425DDE4450ADCA"/>
          </w:placeholder>
        </w:sdtPr>
        <w:sdtContent>
          <w:r w:rsidRPr="004F041E">
            <w:t>art. 10</w:t>
          </w:r>
          <w:r>
            <w:t xml:space="preserve"> a ust. 2 </w:t>
          </w:r>
          <w:r w:rsidRPr="00FD2360">
            <w:t>oraz art. 18</w:t>
          </w:r>
          <w:r>
            <w:t xml:space="preserve"> ust. </w:t>
          </w:r>
          <w:r w:rsidRPr="00FD2360">
            <w:t>20 ustawy</w:t>
          </w:r>
          <w:r>
            <w:t xml:space="preserve"> z </w:t>
          </w:r>
          <w:r w:rsidRPr="004F041E">
            <w:t>dnia 5 czerwca 1998 r.</w:t>
          </w:r>
          <w:r>
            <w:t xml:space="preserve"> o </w:t>
          </w:r>
          <w:r w:rsidRPr="004F041E">
            <w:t xml:space="preserve">samorządzie województwa (tj. </w:t>
          </w:r>
          <w:proofErr w:type="spellStart"/>
          <w:r w:rsidRPr="004F041E">
            <w:t>Dz.U</w:t>
          </w:r>
          <w:proofErr w:type="spellEnd"/>
          <w:r w:rsidRPr="004F041E">
            <w:t>.</w:t>
          </w:r>
          <w:r>
            <w:t xml:space="preserve"> z </w:t>
          </w:r>
          <w:r w:rsidRPr="004F041E">
            <w:t>2016 r.</w:t>
          </w:r>
          <w:r>
            <w:t xml:space="preserve"> poz. </w:t>
          </w:r>
          <w:r w:rsidRPr="004F041E">
            <w:t>486</w:t>
          </w:r>
          <w:r>
            <w:t>, poz. 2260</w:t>
          </w:r>
          <w:r w:rsidRPr="004F041E">
            <w:t>)</w:t>
          </w:r>
        </w:sdtContent>
      </w:sdt>
      <w:r w:rsidRPr="004F041E">
        <w:t xml:space="preserve"> uchwala się, co następuje:</w:t>
      </w:r>
    </w:p>
    <w:p w:rsidR="00B45FED" w:rsidRPr="002546B9" w:rsidRDefault="00B45FED" w:rsidP="00B45FED">
      <w:pPr>
        <w:ind w:firstLine="426"/>
      </w:pPr>
      <w:r w:rsidRPr="004F041E">
        <w:rPr>
          <w:b/>
        </w:rPr>
        <w:t>§ 1.</w:t>
      </w:r>
      <w:r w:rsidRPr="004F041E">
        <w:t> </w:t>
      </w:r>
      <w:r w:rsidRPr="00C22184">
        <w:rPr>
          <w:color w:val="1F497D"/>
        </w:rPr>
        <w:t xml:space="preserve"> </w:t>
      </w:r>
      <w:r w:rsidRPr="002546B9">
        <w:t>Ustala się zasady</w:t>
      </w:r>
      <w:r>
        <w:t xml:space="preserve"> i </w:t>
      </w:r>
      <w:r w:rsidRPr="002546B9">
        <w:t>tryb przeprowadzenia</w:t>
      </w:r>
      <w:r>
        <w:t xml:space="preserve"> z </w:t>
      </w:r>
      <w:r w:rsidRPr="002546B9">
        <w:t>osobami zamieszkałymi na terenie województwa łódzkiego zwanych dalej „mieszkańcami” konsultacji społecznych, zwanych dalej konsultacjami, dotyczących wydzielonej części budżetu województwa łódzkiego na rok 2018, zwanej dalej budżetem obywatelskim</w:t>
      </w:r>
      <w:r>
        <w:t xml:space="preserve"> tj. </w:t>
      </w:r>
      <w:r w:rsidRPr="002546B9">
        <w:t>„Regulamin Budżetu Obywatelskiego Województwa Łódzkiego”, stanowiący załącznik</w:t>
      </w:r>
      <w:r>
        <w:t xml:space="preserve"> Nr </w:t>
      </w:r>
      <w:r w:rsidRPr="002546B9">
        <w:t>1 do uchwały</w:t>
      </w:r>
    </w:p>
    <w:p w:rsidR="00B45FED" w:rsidRPr="004F041E" w:rsidRDefault="00B45FED" w:rsidP="00B45FED">
      <w:pPr>
        <w:spacing w:before="180" w:after="120" w:line="240" w:lineRule="auto"/>
        <w:ind w:firstLine="426"/>
        <w:jc w:val="both"/>
      </w:pPr>
      <w:r w:rsidRPr="004F041E">
        <w:rPr>
          <w:b/>
        </w:rPr>
        <w:t>§ 2.</w:t>
      </w:r>
      <w:r w:rsidRPr="004F041E">
        <w:t> Celem konsultacji jest:</w:t>
      </w:r>
    </w:p>
    <w:p w:rsidR="00B45FED" w:rsidRPr="004F041E" w:rsidRDefault="00B45FED" w:rsidP="00B45FED">
      <w:pPr>
        <w:spacing w:before="120" w:after="120" w:line="240" w:lineRule="auto"/>
        <w:ind w:left="426" w:hanging="238"/>
        <w:jc w:val="both"/>
      </w:pPr>
      <w:r w:rsidRPr="004F041E">
        <w:t>1) uzyskanie od mieszkańców województwa łódzkiego propozycji zadań do budżetu obywatelskiego;</w:t>
      </w:r>
    </w:p>
    <w:p w:rsidR="00B45FED" w:rsidRPr="004F041E" w:rsidRDefault="00B45FED" w:rsidP="00B45FED">
      <w:pPr>
        <w:spacing w:before="120" w:after="120" w:line="240" w:lineRule="auto"/>
        <w:ind w:left="426" w:hanging="238"/>
        <w:jc w:val="both"/>
        <w:rPr>
          <w:b/>
        </w:rPr>
      </w:pPr>
      <w:r w:rsidRPr="004F041E">
        <w:t>2) dokonanie przez mieszkańców województwa łódzkiego wyboru z</w:t>
      </w:r>
      <w:r>
        <w:t>a</w:t>
      </w:r>
      <w:r w:rsidRPr="004F041E">
        <w:t>dań do budżetu obywatelskiego spośród propozycji wyłonionych</w:t>
      </w:r>
      <w:r>
        <w:t xml:space="preserve"> w </w:t>
      </w:r>
      <w:r w:rsidRPr="004F041E">
        <w:t>trybie przewidzianym</w:t>
      </w:r>
      <w:r>
        <w:t xml:space="preserve"> w Regulaminie, o którym mowa w § 1.</w:t>
      </w:r>
    </w:p>
    <w:p w:rsidR="00B45FED" w:rsidRPr="001A3DAD" w:rsidRDefault="00B45FED" w:rsidP="00B45FED">
      <w:pPr>
        <w:spacing w:before="180" w:after="120" w:line="240" w:lineRule="auto"/>
        <w:ind w:firstLine="426"/>
        <w:jc w:val="both"/>
      </w:pPr>
      <w:r w:rsidRPr="001A3DAD">
        <w:rPr>
          <w:b/>
        </w:rPr>
        <w:t>§ 3.</w:t>
      </w:r>
      <w:r w:rsidRPr="001A3DAD">
        <w:t> </w:t>
      </w:r>
      <w:r>
        <w:t>P</w:t>
      </w:r>
      <w:r w:rsidRPr="001A3DAD">
        <w:t>rzewidywana kwota środków finansowych przeznaczona na budżet obywatelski na rok 2018 wyniesie 5 000 000,00 zł.</w:t>
      </w:r>
    </w:p>
    <w:p w:rsidR="00B45FED" w:rsidRPr="004F041E" w:rsidRDefault="00B45FED" w:rsidP="00B45FED">
      <w:pPr>
        <w:spacing w:before="180" w:after="120" w:line="240" w:lineRule="auto"/>
        <w:ind w:firstLine="426"/>
        <w:jc w:val="both"/>
      </w:pPr>
      <w:r w:rsidRPr="004F041E">
        <w:rPr>
          <w:b/>
        </w:rPr>
        <w:t>§ 4.</w:t>
      </w:r>
      <w:r w:rsidRPr="004F041E">
        <w:t> Wykonanie uchwały powierza się Zarządowi Województwa Łódzkiego.</w:t>
      </w:r>
    </w:p>
    <w:p w:rsidR="00B45FED" w:rsidRPr="004F041E" w:rsidRDefault="00B45FED" w:rsidP="00B45FED">
      <w:pPr>
        <w:spacing w:before="180" w:after="120" w:line="240" w:lineRule="auto"/>
        <w:ind w:firstLine="426"/>
        <w:jc w:val="both"/>
      </w:pPr>
      <w:r w:rsidRPr="004F041E">
        <w:rPr>
          <w:b/>
        </w:rPr>
        <w:t>§ 5.</w:t>
      </w:r>
      <w:r w:rsidRPr="004F041E">
        <w:t> Uchwała wchodzi</w:t>
      </w:r>
      <w:r>
        <w:t xml:space="preserve"> w </w:t>
      </w:r>
      <w:r w:rsidRPr="004F041E">
        <w:t>życie po upływie 14 dni od dnia ogłoszenia.</w:t>
      </w:r>
    </w:p>
    <w:sdt>
      <w:sdtPr>
        <w:alias w:val="Podpis"/>
        <w:tag w:val="attr_field_podpis_user"/>
        <w:id w:val="1543943722"/>
        <w:placeholder>
          <w:docPart w:val="66FA3CE27E074AF694A9C549B1E6FD3E"/>
        </w:placeholder>
      </w:sdtPr>
      <w:sdtContent>
        <w:p w:rsidR="00B45FED" w:rsidRPr="00D715D3" w:rsidRDefault="00B45FED" w:rsidP="00B45FED">
          <w:pPr>
            <w:spacing w:before="600" w:after="0" w:line="240" w:lineRule="auto"/>
            <w:ind w:left="6237"/>
            <w:jc w:val="center"/>
          </w:pPr>
          <w:r w:rsidRPr="00D715D3">
            <w:t xml:space="preserve"> </w:t>
          </w:r>
          <w:sdt>
            <w:sdtPr>
              <w:alias w:val="Pełniona funkcja"/>
              <w:tag w:val="copy_attr_field_podpis_funkcja_user"/>
              <w:id w:val="1377053214"/>
              <w:placeholder>
                <w:docPart w:val="493CCA4D6B5D430382F83597AFDE1C08"/>
              </w:placeholder>
              <w:showingPlcHdr/>
            </w:sdtPr>
            <w:sdtContent>
              <w:r w:rsidRPr="00204C2C">
                <w:rPr>
                  <w:rStyle w:val="Tekstzastpczy"/>
                  <w:color w:val="000080"/>
                  <w:shd w:val="clear" w:color="auto" w:fill="DBE5F1"/>
                </w:rPr>
                <w:t>podpis: pełniona funkcja</w:t>
              </w:r>
            </w:sdtContent>
          </w:sdt>
        </w:p>
        <w:p w:rsidR="00B45FED" w:rsidRPr="00D715D3" w:rsidRDefault="00B45FED" w:rsidP="00B45FED">
          <w:pPr>
            <w:spacing w:before="600" w:after="240" w:line="240" w:lineRule="auto"/>
            <w:ind w:left="6237"/>
            <w:jc w:val="center"/>
          </w:pPr>
          <w:sdt>
            <w:sdtPr>
              <w:rPr>
                <w:i/>
                <w:color w:val="808080"/>
              </w:rPr>
              <w:alias w:val="Imię"/>
              <w:tag w:val="copy_attr_field_podpis_imie_user"/>
              <w:id w:val="451517887"/>
              <w:placeholder>
                <w:docPart w:val="2BA56CBE62E449CB85B5A91D9E6370CF"/>
              </w:placeholder>
              <w:showingPlcHdr/>
            </w:sdtPr>
            <w:sdtEndPr>
              <w:rPr>
                <w:i w:val="0"/>
              </w:rPr>
            </w:sdtEndPr>
            <w:sdtContent>
              <w:r w:rsidRPr="00204C2C">
                <w:rPr>
                  <w:rStyle w:val="Tekstzastpczy"/>
                  <w:i/>
                  <w:color w:val="000080"/>
                  <w:shd w:val="clear" w:color="auto" w:fill="DBE5F1"/>
                </w:rPr>
                <w:t>podpis: imię</w:t>
              </w:r>
            </w:sdtContent>
          </w:sdt>
          <w:r w:rsidRPr="00D715D3">
            <w:t xml:space="preserve"> </w:t>
          </w:r>
          <w:sdt>
            <w:sdtPr>
              <w:rPr>
                <w:i/>
              </w:rPr>
              <w:alias w:val="Nazwisko"/>
              <w:tag w:val="copy_attr_field_podpis_nazwisko_user"/>
              <w:id w:val="1487666331"/>
              <w:placeholder>
                <w:docPart w:val="66DF6CDA8AFD46C8B6B5D382A02FFDEC"/>
              </w:placeholder>
              <w:showingPlcHdr/>
            </w:sdtPr>
            <w:sdtEndPr>
              <w:rPr>
                <w:i w:val="0"/>
              </w:rPr>
            </w:sdtEndPr>
            <w:sdtContent>
              <w:r w:rsidRPr="00204C2C">
                <w:rPr>
                  <w:rStyle w:val="Tekstzastpczy"/>
                  <w:i/>
                  <w:color w:val="000080"/>
                  <w:shd w:val="clear" w:color="auto" w:fill="DBE5F1"/>
                </w:rPr>
                <w:t>podpis: nazwisko</w:t>
              </w:r>
            </w:sdtContent>
          </w:sdt>
          <w:r w:rsidRPr="00D715D3">
            <w:t xml:space="preserve"> </w:t>
          </w:r>
        </w:p>
      </w:sdtContent>
    </w:sdt>
    <w:p w:rsidR="00B45FED" w:rsidRDefault="00B45FED" w:rsidP="00B45FED">
      <w:pPr>
        <w:spacing w:after="240" w:line="240" w:lineRule="auto"/>
        <w:jc w:val="both"/>
        <w:sectPr w:rsidR="00B45FED" w:rsidSect="00A5460A">
          <w:endnotePr>
            <w:numFmt w:val="decimal"/>
          </w:endnotePr>
          <w:pgSz w:w="11906" w:h="16838"/>
          <w:pgMar w:top="851" w:right="851" w:bottom="1418" w:left="851" w:header="708" w:footer="708" w:gutter="0"/>
          <w:cols w:space="708"/>
          <w:docGrid w:linePitch="360"/>
        </w:sectPr>
      </w:pPr>
    </w:p>
    <w:p w:rsidR="00B45FED" w:rsidRPr="008A2A5C" w:rsidRDefault="00B45FED" w:rsidP="00B45FED">
      <w:pPr>
        <w:spacing w:before="240" w:after="180" w:line="240" w:lineRule="auto"/>
        <w:ind w:left="7006"/>
      </w:pPr>
      <w:r w:rsidRPr="008A2A5C">
        <w:lastRenderedPageBreak/>
        <w:t>Załącznik</w:t>
      </w:r>
      <w:r>
        <w:t xml:space="preserve"> Nr </w:t>
      </w:r>
      <w:r w:rsidRPr="008A2A5C">
        <w:t xml:space="preserve">1 </w:t>
      </w:r>
    </w:p>
    <w:p w:rsidR="00B45FED" w:rsidRPr="008A2A5C" w:rsidRDefault="00B45FED" w:rsidP="00B45FED">
      <w:pPr>
        <w:spacing w:before="180" w:after="180" w:line="240" w:lineRule="auto"/>
        <w:ind w:left="7006"/>
      </w:pPr>
      <w:r w:rsidRPr="008A2A5C">
        <w:t>do uchwały</w:t>
      </w:r>
      <w:r>
        <w:t xml:space="preserve"> Nr </w:t>
      </w:r>
      <w:r w:rsidRPr="008A2A5C">
        <w:t>……………..</w:t>
      </w:r>
    </w:p>
    <w:p w:rsidR="00B45FED" w:rsidRPr="008A2A5C" w:rsidRDefault="00B45FED" w:rsidP="00B45FED">
      <w:pPr>
        <w:spacing w:before="180" w:after="180" w:line="240" w:lineRule="auto"/>
        <w:ind w:left="7006"/>
      </w:pPr>
      <w:r w:rsidRPr="008A2A5C">
        <w:t>Sejmiku Województwa Łódzkiego</w:t>
      </w:r>
    </w:p>
    <w:p w:rsidR="00B45FED" w:rsidRPr="008A2A5C" w:rsidRDefault="00B45FED" w:rsidP="00B45FED">
      <w:pPr>
        <w:spacing w:before="180" w:after="180" w:line="240" w:lineRule="auto"/>
        <w:ind w:left="7006"/>
      </w:pPr>
      <w:r w:rsidRPr="008A2A5C">
        <w:t>z dnia …………………..</w:t>
      </w:r>
    </w:p>
    <w:p w:rsidR="00B45FED" w:rsidRPr="008A2A5C" w:rsidRDefault="00B45FED" w:rsidP="00B45FED">
      <w:pPr>
        <w:spacing w:after="240" w:line="240" w:lineRule="auto"/>
        <w:jc w:val="center"/>
        <w:rPr>
          <w:b/>
        </w:rPr>
      </w:pPr>
      <w:r w:rsidRPr="008A2A5C">
        <w:rPr>
          <w:b/>
        </w:rPr>
        <w:t>REGULAMIN BUDŻETU OBYWATELSKIEGO WOJEWÓDZTWA ŁÓDZKIEGO</w:t>
      </w:r>
    </w:p>
    <w:p w:rsidR="00B45FED" w:rsidRDefault="00B45FED" w:rsidP="00B45FED">
      <w:pPr>
        <w:spacing w:after="240" w:line="240" w:lineRule="auto"/>
        <w:jc w:val="both"/>
      </w:pPr>
    </w:p>
    <w:p w:rsidR="00B45FED" w:rsidRPr="00AA465D" w:rsidRDefault="00B45FED" w:rsidP="00B45FED">
      <w:pPr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1</w:t>
      </w:r>
    </w:p>
    <w:p w:rsidR="00B45FED" w:rsidRPr="00AA465D" w:rsidRDefault="00B45FED" w:rsidP="00B45FED">
      <w:pPr>
        <w:spacing w:before="120" w:after="120" w:line="360" w:lineRule="auto"/>
        <w:jc w:val="center"/>
        <w:rPr>
          <w:b/>
        </w:rPr>
      </w:pPr>
      <w:r w:rsidRPr="00AA465D">
        <w:rPr>
          <w:b/>
        </w:rPr>
        <w:t>Postanowienia ogólne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1.</w:t>
      </w:r>
      <w:r w:rsidRPr="00AA465D">
        <w:rPr>
          <w:sz w:val="22"/>
        </w:rPr>
        <w:t xml:space="preserve"> 1. Ze środków finansowych przeznaczonych na realizację zadań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 województwa łódzkiego (zwanego dalej Województwem) są finansowane zadania należące do kompetencji samorządu województwa, które są możliwe do realizacji</w:t>
      </w:r>
      <w:r>
        <w:rPr>
          <w:sz w:val="22"/>
        </w:rPr>
        <w:t xml:space="preserve"> w </w:t>
      </w:r>
      <w:r w:rsidRPr="00AA465D">
        <w:rPr>
          <w:sz w:val="22"/>
        </w:rPr>
        <w:t>trakcie jednego roku budżetowego.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rStyle w:val="Uwydatnienie"/>
          <w:sz w:val="22"/>
        </w:rPr>
      </w:pPr>
      <w:r w:rsidRPr="00AA465D">
        <w:rPr>
          <w:sz w:val="22"/>
        </w:rPr>
        <w:t>2. Ze środków finansowych przeznaczonych na realizację zadań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 Województwa</w:t>
      </w:r>
      <w:r>
        <w:rPr>
          <w:sz w:val="22"/>
        </w:rPr>
        <w:t xml:space="preserve"> nie </w:t>
      </w:r>
      <w:r w:rsidRPr="00AA465D">
        <w:rPr>
          <w:sz w:val="22"/>
        </w:rPr>
        <w:t>będą finansowane zadania należące do zadań zleconych</w:t>
      </w:r>
      <w:r>
        <w:rPr>
          <w:sz w:val="22"/>
        </w:rPr>
        <w:t xml:space="preserve"> z </w:t>
      </w:r>
      <w:r w:rsidRPr="00AA465D">
        <w:rPr>
          <w:sz w:val="22"/>
        </w:rPr>
        <w:t>zakresu administracji rządowej oraz innych zadań zleconych ustawami.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>
        <w:rPr>
          <w:sz w:val="22"/>
        </w:rPr>
        <w:t xml:space="preserve"> W </w:t>
      </w:r>
      <w:r w:rsidRPr="00AA465D">
        <w:rPr>
          <w:sz w:val="22"/>
        </w:rPr>
        <w:t>przypadku zadań, które wymagają lokalizacji na określonym terenie, musi on stanowić teren, na którym Województwo może zgodnie</w:t>
      </w:r>
      <w:r>
        <w:rPr>
          <w:sz w:val="22"/>
        </w:rPr>
        <w:t xml:space="preserve"> z </w:t>
      </w:r>
      <w:r w:rsidRPr="00AA465D">
        <w:rPr>
          <w:sz w:val="22"/>
        </w:rPr>
        <w:t>prawem wydatkować środki publiczne na te zadania.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 xml:space="preserve">§ 2. </w:t>
      </w:r>
      <w:r w:rsidRPr="00AA465D">
        <w:rPr>
          <w:sz w:val="22"/>
        </w:rPr>
        <w:t>Zadania wyłonione</w:t>
      </w:r>
      <w:r>
        <w:rPr>
          <w:sz w:val="22"/>
        </w:rPr>
        <w:t xml:space="preserve"> w </w:t>
      </w:r>
      <w:r w:rsidRPr="00AA465D">
        <w:rPr>
          <w:sz w:val="22"/>
        </w:rPr>
        <w:t>trybie przewidzianym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niniejszym Regulaminie zostaną </w:t>
      </w:r>
      <w:r w:rsidRPr="00AA465D">
        <w:rPr>
          <w:bCs/>
          <w:sz w:val="22"/>
        </w:rPr>
        <w:t>zrealizowane przez Województwo</w:t>
      </w:r>
      <w:r>
        <w:rPr>
          <w:bCs/>
          <w:sz w:val="22"/>
        </w:rPr>
        <w:t xml:space="preserve"> w </w:t>
      </w:r>
      <w:r w:rsidRPr="00AA465D">
        <w:rPr>
          <w:bCs/>
          <w:sz w:val="22"/>
        </w:rPr>
        <w:t>ramach jego budżetu</w:t>
      </w:r>
      <w:r>
        <w:rPr>
          <w:sz w:val="22"/>
        </w:rPr>
        <w:t xml:space="preserve"> w </w:t>
      </w:r>
      <w:r w:rsidRPr="00AA465D">
        <w:rPr>
          <w:sz w:val="22"/>
        </w:rPr>
        <w:t>danym roku budżetowym.</w:t>
      </w:r>
      <w:r>
        <w:rPr>
          <w:sz w:val="22"/>
          <w:lang w:eastAsia="pl-PL"/>
        </w:rPr>
        <w:t xml:space="preserve"> W </w:t>
      </w:r>
      <w:r w:rsidRPr="00AA465D">
        <w:rPr>
          <w:sz w:val="22"/>
        </w:rPr>
        <w:t>uzasadnionych przypadkach możliwe jest wydłużenie terminu realizacji zadania przez Województwo (w szczególności zadania</w:t>
      </w:r>
      <w:r>
        <w:rPr>
          <w:sz w:val="22"/>
        </w:rPr>
        <w:t xml:space="preserve"> o </w:t>
      </w:r>
      <w:r w:rsidRPr="00AA465D">
        <w:rPr>
          <w:sz w:val="22"/>
        </w:rPr>
        <w:t>charakterze inwestycyjnym lub remontowym), na zasadach określonych</w:t>
      </w:r>
      <w:r>
        <w:rPr>
          <w:sz w:val="22"/>
        </w:rPr>
        <w:t xml:space="preserve"> w </w:t>
      </w:r>
      <w:r w:rsidRPr="00AA465D">
        <w:rPr>
          <w:sz w:val="22"/>
        </w:rPr>
        <w:t>obowiązujących przepisach prawa,</w:t>
      </w:r>
      <w:r>
        <w:rPr>
          <w:sz w:val="22"/>
        </w:rPr>
        <w:t xml:space="preserve"> w </w:t>
      </w:r>
      <w:r w:rsidRPr="00AA465D">
        <w:rPr>
          <w:sz w:val="22"/>
        </w:rPr>
        <w:t>tym</w:t>
      </w:r>
      <w:r>
        <w:rPr>
          <w:sz w:val="22"/>
        </w:rPr>
        <w:t xml:space="preserve"> w </w:t>
      </w:r>
      <w:r w:rsidRPr="00AA465D">
        <w:rPr>
          <w:sz w:val="22"/>
        </w:rPr>
        <w:t>ustawie</w:t>
      </w:r>
      <w:r>
        <w:rPr>
          <w:sz w:val="22"/>
        </w:rPr>
        <w:t xml:space="preserve"> o </w:t>
      </w:r>
      <w:r w:rsidRPr="00AA465D">
        <w:rPr>
          <w:sz w:val="22"/>
        </w:rPr>
        <w:t>finansach publicznych.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sz w:val="22"/>
        </w:rPr>
        <w:t xml:space="preserve">§ 3. </w:t>
      </w:r>
      <w:r w:rsidRPr="00AA465D">
        <w:rPr>
          <w:sz w:val="22"/>
        </w:rPr>
        <w:t>Ostateczna kwota środków finansowych przeznaczona na realizację zadań w ramach budżetu obywatelskiego zostanie</w:t>
      </w:r>
      <w:r w:rsidRPr="00AA465D">
        <w:rPr>
          <w:b/>
          <w:sz w:val="22"/>
        </w:rPr>
        <w:t xml:space="preserve"> </w:t>
      </w:r>
      <w:r w:rsidRPr="00AA465D">
        <w:rPr>
          <w:sz w:val="22"/>
        </w:rPr>
        <w:t>dookreślona w uchwale budżetowej Województwa na dany rok budżetowy.</w:t>
      </w:r>
    </w:p>
    <w:p w:rsidR="00B45FED" w:rsidRPr="00AA465D" w:rsidRDefault="00B45FED" w:rsidP="00B45FED">
      <w:pPr>
        <w:pStyle w:val="Akapitzlist1"/>
        <w:keepNext/>
        <w:spacing w:before="120" w:after="120" w:line="360" w:lineRule="auto"/>
        <w:ind w:left="357"/>
        <w:contextualSpacing w:val="0"/>
        <w:jc w:val="center"/>
        <w:rPr>
          <w:sz w:val="22"/>
        </w:rPr>
      </w:pPr>
    </w:p>
    <w:p w:rsidR="00B45FED" w:rsidRPr="00AA465D" w:rsidRDefault="00B45FED" w:rsidP="00B45FED">
      <w:pPr>
        <w:pStyle w:val="Akapitzlist1"/>
        <w:keepNext/>
        <w:spacing w:before="120" w:after="120" w:line="360" w:lineRule="auto"/>
        <w:ind w:left="357"/>
        <w:contextualSpacing w:val="0"/>
        <w:jc w:val="center"/>
        <w:rPr>
          <w:b/>
          <w:sz w:val="22"/>
        </w:rPr>
      </w:pPr>
      <w:r w:rsidRPr="00AA465D">
        <w:rPr>
          <w:b/>
          <w:sz w:val="22"/>
        </w:rPr>
        <w:t>Rozdział 2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Zgłaszanie propozycji zadań do budżetu obywatelskiego</w:t>
      </w:r>
    </w:p>
    <w:p w:rsidR="00B45FED" w:rsidRPr="00AA465D" w:rsidRDefault="00B45FED" w:rsidP="00B45FED">
      <w:pPr>
        <w:pStyle w:val="Akapitzlist1"/>
        <w:spacing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4.</w:t>
      </w:r>
      <w:r w:rsidRPr="00AA465D">
        <w:rPr>
          <w:sz w:val="22"/>
        </w:rPr>
        <w:t xml:space="preserve"> 1. Zgłaszanym zadaniem może być każda inicjatywa obywatelska określająca zadanie, które przyczyni się do rozwoju Województwa. Inicjatywą obywatelską może być w szczególności realizacja zadania</w:t>
      </w:r>
      <w:r>
        <w:rPr>
          <w:sz w:val="22"/>
        </w:rPr>
        <w:t xml:space="preserve"> o </w:t>
      </w:r>
      <w:r w:rsidRPr="00AA465D">
        <w:rPr>
          <w:sz w:val="22"/>
        </w:rPr>
        <w:t>charakterze: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a)</w:t>
      </w:r>
      <w:r w:rsidRPr="00AA465D">
        <w:tab/>
        <w:t>społecznym,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b)</w:t>
      </w:r>
      <w:r w:rsidRPr="00AA465D">
        <w:tab/>
        <w:t>prozdrowotnym,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c)</w:t>
      </w:r>
      <w:r w:rsidRPr="00AA465D">
        <w:tab/>
        <w:t>kulturalnym,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d)</w:t>
      </w:r>
      <w:r w:rsidRPr="00AA465D">
        <w:tab/>
        <w:t>edukacyjnym,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e)</w:t>
      </w:r>
      <w:r w:rsidRPr="00AA465D">
        <w:tab/>
        <w:t>sportowym,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lastRenderedPageBreak/>
        <w:t>f)</w:t>
      </w:r>
      <w:r w:rsidRPr="00AA465D">
        <w:tab/>
        <w:t>turystycznym,</w:t>
      </w:r>
    </w:p>
    <w:p w:rsidR="00B45FED" w:rsidRPr="00AA465D" w:rsidRDefault="00B45FED" w:rsidP="00B45FED">
      <w:pPr>
        <w:tabs>
          <w:tab w:val="left" w:pos="709"/>
        </w:tabs>
        <w:spacing w:after="0" w:line="360" w:lineRule="auto"/>
        <w:ind w:left="709" w:hanging="425"/>
        <w:jc w:val="both"/>
      </w:pPr>
      <w:r w:rsidRPr="00AA465D">
        <w:t>g)</w:t>
      </w:r>
      <w:r w:rsidRPr="00AA465D">
        <w:tab/>
        <w:t>ekologicznym.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 Zgłaszane zadania muszą być zgodne</w:t>
      </w:r>
      <w:r>
        <w:rPr>
          <w:sz w:val="22"/>
        </w:rPr>
        <w:t xml:space="preserve"> z </w:t>
      </w:r>
      <w:r w:rsidRPr="00AA465D">
        <w:rPr>
          <w:sz w:val="22"/>
        </w:rPr>
        <w:t>prawem</w:t>
      </w:r>
      <w:r>
        <w:rPr>
          <w:sz w:val="22"/>
        </w:rPr>
        <w:t xml:space="preserve"> i </w:t>
      </w:r>
      <w:r w:rsidRPr="00AA465D">
        <w:rPr>
          <w:sz w:val="22"/>
        </w:rPr>
        <w:t>Strategią Rozwoju Województwa Łódzkiego 2020 przyjętą uchwałą</w:t>
      </w:r>
      <w:r>
        <w:rPr>
          <w:sz w:val="22"/>
        </w:rPr>
        <w:t xml:space="preserve"> Nr </w:t>
      </w:r>
      <w:r w:rsidRPr="00AA465D">
        <w:rPr>
          <w:sz w:val="22"/>
        </w:rPr>
        <w:t>XXXIII/664/13 Sejmiku Województwa Łódzkiego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dnia 26 lutego </w:t>
      </w:r>
      <w:r>
        <w:rPr>
          <w:sz w:val="22"/>
        </w:rPr>
        <w:t>2013 r.</w:t>
      </w:r>
      <w:r w:rsidRPr="00AA465D">
        <w:rPr>
          <w:sz w:val="22"/>
        </w:rPr>
        <w:t xml:space="preserve"> oraz mieścić się</w:t>
      </w:r>
      <w:r>
        <w:rPr>
          <w:sz w:val="22"/>
        </w:rPr>
        <w:t xml:space="preserve"> w </w:t>
      </w:r>
      <w:r w:rsidRPr="00AA465D">
        <w:rPr>
          <w:sz w:val="22"/>
        </w:rPr>
        <w:t>granicach zadań</w:t>
      </w:r>
      <w:r>
        <w:rPr>
          <w:sz w:val="22"/>
        </w:rPr>
        <w:t xml:space="preserve"> i </w:t>
      </w:r>
      <w:r w:rsidRPr="00AA465D">
        <w:rPr>
          <w:sz w:val="22"/>
        </w:rPr>
        <w:t>kompetencji samorządu województwa określonych przepisami prawa.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 Zgłaszane zadania, spełniające warunek określony</w:t>
      </w:r>
      <w:r>
        <w:rPr>
          <w:sz w:val="22"/>
        </w:rPr>
        <w:t xml:space="preserve"> w ust. </w:t>
      </w:r>
      <w:r w:rsidRPr="00AA465D">
        <w:rPr>
          <w:sz w:val="22"/>
        </w:rPr>
        <w:t xml:space="preserve">2, muszą posiadać zasięg </w:t>
      </w:r>
      <w:proofErr w:type="spellStart"/>
      <w:r w:rsidRPr="00AA465D">
        <w:rPr>
          <w:sz w:val="22"/>
        </w:rPr>
        <w:t>subregionalny</w:t>
      </w:r>
      <w:proofErr w:type="spellEnd"/>
      <w:r w:rsidRPr="00AA465D">
        <w:rPr>
          <w:sz w:val="22"/>
        </w:rPr>
        <w:t>. Przez zadanie</w:t>
      </w:r>
      <w:r>
        <w:rPr>
          <w:sz w:val="22"/>
        </w:rPr>
        <w:t xml:space="preserve"> o </w:t>
      </w:r>
      <w:r w:rsidRPr="00AA465D">
        <w:rPr>
          <w:sz w:val="22"/>
        </w:rPr>
        <w:t xml:space="preserve">zasięgu </w:t>
      </w:r>
      <w:proofErr w:type="spellStart"/>
      <w:r w:rsidRPr="00AA465D">
        <w:rPr>
          <w:sz w:val="22"/>
        </w:rPr>
        <w:t>subregionalnym</w:t>
      </w:r>
      <w:proofErr w:type="spellEnd"/>
      <w:r w:rsidRPr="00AA465D">
        <w:rPr>
          <w:sz w:val="22"/>
        </w:rPr>
        <w:t xml:space="preserve"> należy rozumieć zadanie, służące mieszkańcom Województwa, dotyczące co najmniej 2 powiatów położonych</w:t>
      </w:r>
      <w:r>
        <w:rPr>
          <w:sz w:val="22"/>
        </w:rPr>
        <w:t xml:space="preserve"> w </w:t>
      </w:r>
      <w:r w:rsidRPr="00AA465D">
        <w:rPr>
          <w:sz w:val="22"/>
        </w:rPr>
        <w:t>danym subregionie lub</w:t>
      </w:r>
      <w:r>
        <w:rPr>
          <w:sz w:val="22"/>
        </w:rPr>
        <w:t xml:space="preserve"> w </w:t>
      </w:r>
      <w:r w:rsidRPr="00AA465D">
        <w:rPr>
          <w:sz w:val="22"/>
        </w:rPr>
        <w:t>sąsiadujących ze sobą powiatach dwóch subregionów. Wyjątek stanowi subregion obejmujący powiat/miasto Łódź, do którego można zgłaszać zadania dotyczące jednego powiatu.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4. Budżet obywatelski jest prowadzony odrębnie dla: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subregionu północnego obejmującego powiaty: kutnowski, łowicki, zgierski, łęczycki;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subregionu wschodniego obejmującego powiat/miasto Skierniewice oraz powiaty: skierniewicki, rawski, brzeziński, tomaszowski, opoczyński;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 xml:space="preserve">subregionu południowego obejmującego powiat/miasto Piotrków Trybunalski oraz powiaty: piotrkowski, radomszczański, bełchatowski, łódzki </w:t>
      </w:r>
      <w:r>
        <w:rPr>
          <w:sz w:val="22"/>
        </w:rPr>
        <w:t>w</w:t>
      </w:r>
      <w:r w:rsidRPr="00AA465D">
        <w:rPr>
          <w:sz w:val="22"/>
        </w:rPr>
        <w:t>schodni;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 xml:space="preserve">subregionu zachodniego obejmującego powiaty: poddębicki, zduńsko-wolski, pabianicki, </w:t>
      </w:r>
      <w:proofErr w:type="spellStart"/>
      <w:r w:rsidRPr="00AA465D">
        <w:rPr>
          <w:sz w:val="22"/>
        </w:rPr>
        <w:t>łaski</w:t>
      </w:r>
      <w:proofErr w:type="spellEnd"/>
      <w:r w:rsidRPr="00AA465D">
        <w:rPr>
          <w:sz w:val="22"/>
        </w:rPr>
        <w:t>, sieradzki, wieruszowski, wieluński, pajęczański;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e)</w:t>
      </w:r>
      <w:r w:rsidRPr="00AA465D">
        <w:rPr>
          <w:sz w:val="22"/>
        </w:rPr>
        <w:tab/>
        <w:t>subregionu obejmującego powiat/miasto Łódź.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5.</w:t>
      </w:r>
      <w:r>
        <w:rPr>
          <w:sz w:val="22"/>
        </w:rPr>
        <w:t xml:space="preserve"> W </w:t>
      </w:r>
      <w:r w:rsidRPr="00AA465D">
        <w:rPr>
          <w:sz w:val="22"/>
        </w:rPr>
        <w:t>przypadku gdy zgłaszane zadanie dotyczy sąsiadujących ze sobą powiatów położonych</w:t>
      </w:r>
      <w:r>
        <w:rPr>
          <w:sz w:val="22"/>
        </w:rPr>
        <w:t xml:space="preserve"> w </w:t>
      </w:r>
      <w:r w:rsidRPr="00AA465D">
        <w:rPr>
          <w:sz w:val="22"/>
        </w:rPr>
        <w:t>dwóch subregionach,</w:t>
      </w:r>
      <w:r>
        <w:rPr>
          <w:sz w:val="22"/>
        </w:rPr>
        <w:t xml:space="preserve"> w </w:t>
      </w:r>
      <w:r w:rsidRPr="00AA465D">
        <w:rPr>
          <w:sz w:val="22"/>
        </w:rPr>
        <w:t>zgłoszeniu należy wskazać</w:t>
      </w:r>
      <w:r>
        <w:rPr>
          <w:sz w:val="22"/>
        </w:rPr>
        <w:t>, w </w:t>
      </w:r>
      <w:r w:rsidRPr="00AA465D">
        <w:rPr>
          <w:sz w:val="22"/>
        </w:rPr>
        <w:t>ramach którego subregionu zgłaszane jest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6. Przewidywana kwota środków finansowych przeznaczona na realizację zadań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obywatelskiego, dzielona będzie</w:t>
      </w:r>
      <w:r>
        <w:rPr>
          <w:sz w:val="22"/>
        </w:rPr>
        <w:t xml:space="preserve"> w </w:t>
      </w:r>
      <w:r w:rsidRPr="00AA465D">
        <w:rPr>
          <w:sz w:val="22"/>
        </w:rPr>
        <w:t>równych częściach na subregiony wskazane</w:t>
      </w:r>
      <w:r>
        <w:rPr>
          <w:sz w:val="22"/>
        </w:rPr>
        <w:t xml:space="preserve"> w ust. </w:t>
      </w:r>
      <w:r w:rsidRPr="00AA465D">
        <w:rPr>
          <w:sz w:val="22"/>
        </w:rPr>
        <w:t>4.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7. Szacunkowa wartość zgłaszanego przez mieszkańców zadania</w:t>
      </w:r>
      <w:r>
        <w:rPr>
          <w:sz w:val="22"/>
        </w:rPr>
        <w:t xml:space="preserve"> nie </w:t>
      </w:r>
      <w:r w:rsidRPr="00AA465D">
        <w:rPr>
          <w:sz w:val="22"/>
        </w:rPr>
        <w:t>może być niższa niż 10 000 zł, ani wyższa niż 300 000 zł.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8. Ewentualne koszty rocznego utrzymania zrealizowanego zadania</w:t>
      </w:r>
      <w:r>
        <w:rPr>
          <w:sz w:val="22"/>
        </w:rPr>
        <w:t xml:space="preserve"> nie </w:t>
      </w:r>
      <w:r w:rsidRPr="00AA465D">
        <w:rPr>
          <w:sz w:val="22"/>
        </w:rPr>
        <w:t>mogą przekraczać 10 % kwoty przeznaczonej na jego realizację.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9. Zadania mogą zgłaszać mieszkańcy Województwa zamieszkali na terenie subregionu, do którego zgłoszono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10. Każdy mieszkaniec Województwa może zgłosić lub poprzeć więcej niż jedną propozycję zadania do budżetu obywatelskiego.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5.</w:t>
      </w:r>
      <w:r w:rsidRPr="00AA465D">
        <w:rPr>
          <w:sz w:val="22"/>
        </w:rPr>
        <w:t xml:space="preserve"> 1. Zgłoszeń należy dokonywać na formularzu zgłaszania zadań,</w:t>
      </w:r>
      <w:r>
        <w:rPr>
          <w:sz w:val="22"/>
        </w:rPr>
        <w:t xml:space="preserve"> o </w:t>
      </w:r>
      <w:r w:rsidRPr="00AA465D">
        <w:rPr>
          <w:sz w:val="22"/>
        </w:rPr>
        <w:t>którym mowa w ust. 5.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709"/>
        <w:contextualSpacing w:val="0"/>
        <w:jc w:val="both"/>
        <w:rPr>
          <w:sz w:val="22"/>
        </w:rPr>
      </w:pPr>
      <w:r w:rsidRPr="00AA465D">
        <w:rPr>
          <w:sz w:val="22"/>
        </w:rPr>
        <w:t>2. Wypełniony formularz należy: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lastRenderedPageBreak/>
        <w:t>a)</w:t>
      </w:r>
      <w:r w:rsidRPr="00AA465D">
        <w:rPr>
          <w:sz w:val="22"/>
        </w:rPr>
        <w:tab/>
        <w:t>przesłać na adres korespondencyjny Urzędu Marszałkowskiego Województwa Łódzkiego (zwanego dalej: Urzędem; al. Piłsudskiego 8, 90-051 Łódź),</w:t>
      </w:r>
      <w:r>
        <w:rPr>
          <w:sz w:val="22"/>
        </w:rPr>
        <w:t xml:space="preserve"> w </w:t>
      </w:r>
      <w:r w:rsidRPr="00AA465D">
        <w:rPr>
          <w:sz w:val="22"/>
        </w:rPr>
        <w:t>przypadku przesłania formularza decyduje data wpływu do Urzędu lub;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złożyć osobiście</w:t>
      </w:r>
      <w:r>
        <w:rPr>
          <w:sz w:val="22"/>
        </w:rPr>
        <w:t xml:space="preserve"> w </w:t>
      </w:r>
      <w:r w:rsidRPr="00AA465D">
        <w:rPr>
          <w:sz w:val="22"/>
        </w:rPr>
        <w:t>Biurze Podawczym Urzędu (al. Piłsudskiego 8, 90-051 Łódź) lub;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przekazać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postaci </w:t>
      </w:r>
      <w:proofErr w:type="spellStart"/>
      <w:r w:rsidRPr="00AA465D">
        <w:rPr>
          <w:sz w:val="22"/>
        </w:rPr>
        <w:t>skanu</w:t>
      </w:r>
      <w:proofErr w:type="spellEnd"/>
      <w:r w:rsidRPr="00AA465D">
        <w:rPr>
          <w:sz w:val="22"/>
        </w:rPr>
        <w:t xml:space="preserve"> wypełnionego formularza zgłoszeniowego drogą elektroniczną na adres: bo@lodzkie.pl.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 Do formularza zgłaszający zobowiązany jest dołączyć listę poparcia dla zadania, podpisaną przez co najmniej 25 mieszkańców subregionu, do którego zgłoszono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4. Zgłoszenie uznaje się za ważne, jeśli</w:t>
      </w:r>
      <w:r>
        <w:rPr>
          <w:sz w:val="22"/>
        </w:rPr>
        <w:t xml:space="preserve"> w </w:t>
      </w:r>
      <w:r w:rsidRPr="00AA465D">
        <w:rPr>
          <w:sz w:val="22"/>
        </w:rPr>
        <w:t>formularzu zostaną wypełnione prawidłowo wszystkie pola obowiązkowe oraz załączona zostanie prawidłowo wypełniona lista poparcia,</w:t>
      </w:r>
      <w:r>
        <w:rPr>
          <w:sz w:val="22"/>
        </w:rPr>
        <w:t xml:space="preserve"> o </w:t>
      </w:r>
      <w:r w:rsidRPr="00AA465D">
        <w:rPr>
          <w:sz w:val="22"/>
        </w:rPr>
        <w:t>której mowa</w:t>
      </w:r>
      <w:r>
        <w:rPr>
          <w:sz w:val="22"/>
        </w:rPr>
        <w:t xml:space="preserve"> w ust. </w:t>
      </w:r>
      <w:r w:rsidRPr="00AA465D">
        <w:rPr>
          <w:sz w:val="22"/>
        </w:rPr>
        <w:t>3.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5. Wzór formularza zgłaszania propozycji zadań do zrealizowania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ramach budżetu obywatelskiego oraz wzór listy poparcia zostaną określone przez Zarząd Województwa Łódzkiego oraz zamieszczone na stronie internetowej Województwa </w:t>
      </w:r>
      <w:hyperlink r:id="rId4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i wyłożone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 Piłsudskiego 8, 90-051 Łódź) co najmniej 14 dni przed rozpoczęciem terminu składania propozycji zadań.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6. Zgłoszenia dokonane przed rozpoczęciem lub po upływie terminu wyznaczonego stosownie do treści</w:t>
      </w:r>
      <w:r>
        <w:rPr>
          <w:sz w:val="22"/>
        </w:rPr>
        <w:t xml:space="preserve"> § </w:t>
      </w:r>
      <w:r w:rsidRPr="00AA465D">
        <w:rPr>
          <w:sz w:val="22"/>
        </w:rPr>
        <w:t>16,</w:t>
      </w:r>
      <w:r>
        <w:rPr>
          <w:sz w:val="22"/>
        </w:rPr>
        <w:t xml:space="preserve"> nie </w:t>
      </w:r>
      <w:r w:rsidRPr="00AA465D">
        <w:rPr>
          <w:sz w:val="22"/>
        </w:rPr>
        <w:t xml:space="preserve">będą rozpatrywane.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7. Zgłoszenia propozycji zadań, których szacunkowy koszt realizacji będzie niezgodny z wartościami wskazanymi</w:t>
      </w:r>
      <w:r>
        <w:rPr>
          <w:sz w:val="22"/>
        </w:rPr>
        <w:t xml:space="preserve"> w § </w:t>
      </w:r>
      <w:r w:rsidRPr="00AA465D">
        <w:rPr>
          <w:sz w:val="22"/>
        </w:rPr>
        <w:t>4</w:t>
      </w:r>
      <w:r>
        <w:rPr>
          <w:sz w:val="22"/>
        </w:rPr>
        <w:t xml:space="preserve"> ust. </w:t>
      </w:r>
      <w:r w:rsidRPr="00AA465D">
        <w:rPr>
          <w:sz w:val="22"/>
        </w:rPr>
        <w:t>7,</w:t>
      </w:r>
      <w:r>
        <w:rPr>
          <w:sz w:val="22"/>
        </w:rPr>
        <w:t xml:space="preserve"> nie </w:t>
      </w:r>
      <w:r w:rsidRPr="00AA465D">
        <w:rPr>
          <w:sz w:val="22"/>
        </w:rPr>
        <w:t>będą rozpatrywane.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8. Propozycje zadań do budżetu obywatelskiego</w:t>
      </w:r>
      <w:r>
        <w:rPr>
          <w:sz w:val="22"/>
        </w:rPr>
        <w:t xml:space="preserve"> nie </w:t>
      </w:r>
      <w:r w:rsidRPr="00AA465D">
        <w:rPr>
          <w:sz w:val="22"/>
        </w:rPr>
        <w:t>mogą zawierać bezpośredniego ani pośredniego wskazania podmiotu realizującego zadanie lub trybu jego realizacji,</w:t>
      </w:r>
      <w:r>
        <w:rPr>
          <w:sz w:val="22"/>
        </w:rPr>
        <w:t xml:space="preserve"> a </w:t>
      </w:r>
      <w:r w:rsidRPr="00AA465D">
        <w:rPr>
          <w:sz w:val="22"/>
        </w:rPr>
        <w:t>także zastrzeżonych znaków towarowych.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 xml:space="preserve">9. Wykaz zgłoszonych propozycji zadań będzie udostępniony na stronie internetowej Województwa </w:t>
      </w:r>
      <w:hyperlink r:id="rId5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wywieszony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 Piłsudskiego 8, 90-051 Łódź).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3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Weryfikacja propozycji zadań zgłoszonych do budżetu obywatelskiego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6.</w:t>
      </w:r>
      <w:r w:rsidRPr="00AA465D">
        <w:rPr>
          <w:sz w:val="22"/>
        </w:rPr>
        <w:t xml:space="preserve"> Kancelaria Marszałka prowadzi rejestr propozycji zadań zgłoszonych do budżetu obywatelskiego (dalej: propozycja zadań).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sz w:val="22"/>
        </w:rPr>
        <w:t>§ 7.</w:t>
      </w:r>
      <w:r w:rsidRPr="00AA465D">
        <w:rPr>
          <w:sz w:val="22"/>
        </w:rPr>
        <w:t xml:space="preserve"> 1. Kancelaria Marszałka dokonuje weryfikacji zgłoszonych propozycji zadań</w:t>
      </w:r>
      <w:r w:rsidRPr="00AA465D" w:rsidDel="00FA7027">
        <w:rPr>
          <w:sz w:val="22"/>
        </w:rPr>
        <w:t xml:space="preserve"> </w:t>
      </w:r>
      <w:r w:rsidRPr="00AA465D">
        <w:rPr>
          <w:sz w:val="22"/>
        </w:rPr>
        <w:t>pod względem formalnym, tj. w zakresie: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poprawności</w:t>
      </w:r>
      <w:r>
        <w:rPr>
          <w:sz w:val="22"/>
        </w:rPr>
        <w:t xml:space="preserve"> i </w:t>
      </w:r>
      <w:r w:rsidRPr="00AA465D">
        <w:rPr>
          <w:sz w:val="22"/>
        </w:rPr>
        <w:t>kompletności wypełnienia formularza, przy czym dopuszcza się: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-</w:t>
      </w:r>
      <w:r w:rsidRPr="00AA465D">
        <w:rPr>
          <w:sz w:val="22"/>
        </w:rPr>
        <w:tab/>
        <w:t>poprawienie ujawnionego błędu pisarskiego</w:t>
      </w:r>
      <w:r>
        <w:rPr>
          <w:sz w:val="22"/>
        </w:rPr>
        <w:t xml:space="preserve"> i </w:t>
      </w:r>
      <w:r w:rsidRPr="00AA465D">
        <w:rPr>
          <w:sz w:val="22"/>
        </w:rPr>
        <w:t>innych oczywistych omyłek, za poinformowaniem zgłaszającego</w:t>
      </w:r>
      <w:r>
        <w:rPr>
          <w:sz w:val="22"/>
        </w:rPr>
        <w:t xml:space="preserve"> o </w:t>
      </w:r>
      <w:r w:rsidRPr="00AA465D">
        <w:rPr>
          <w:sz w:val="22"/>
        </w:rPr>
        <w:t>naniesionych poprawkach,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-</w:t>
      </w:r>
      <w:r w:rsidRPr="00AA465D">
        <w:rPr>
          <w:sz w:val="22"/>
        </w:rPr>
        <w:tab/>
        <w:t>uzupełnienie możliwych do usunięcia braków formalnych formularza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terminie 7 dni od daty otrzymania wezwania do uzupełnienia braków pod rygorem uznania formularza za nieważny, za złożeniem podpisu </w:t>
      </w:r>
      <w:r w:rsidRPr="00AA465D">
        <w:rPr>
          <w:sz w:val="22"/>
        </w:rPr>
        <w:lastRenderedPageBreak/>
        <w:t>przez zgłaszającego na okoliczność uzupełnienia braków,</w:t>
      </w:r>
      <w:r>
        <w:rPr>
          <w:sz w:val="22"/>
        </w:rPr>
        <w:t xml:space="preserve"> z </w:t>
      </w:r>
      <w:r w:rsidRPr="00AA465D">
        <w:rPr>
          <w:sz w:val="22"/>
        </w:rPr>
        <w:t>zastrzeżeniem, że formularz</w:t>
      </w:r>
      <w:r>
        <w:rPr>
          <w:sz w:val="22"/>
        </w:rPr>
        <w:t xml:space="preserve"> nie </w:t>
      </w:r>
      <w:r w:rsidRPr="00AA465D">
        <w:rPr>
          <w:sz w:val="22"/>
        </w:rPr>
        <w:t>podlega uzupełnieniu</w:t>
      </w:r>
      <w:r>
        <w:rPr>
          <w:sz w:val="22"/>
        </w:rPr>
        <w:t xml:space="preserve"> w </w:t>
      </w:r>
      <w:r w:rsidRPr="00AA465D">
        <w:rPr>
          <w:sz w:val="22"/>
        </w:rPr>
        <w:t>przypadkach wskazanych</w:t>
      </w:r>
      <w:r>
        <w:rPr>
          <w:sz w:val="22"/>
        </w:rPr>
        <w:t xml:space="preserve"> w ust. </w:t>
      </w:r>
      <w:r w:rsidRPr="00AA465D">
        <w:rPr>
          <w:sz w:val="22"/>
        </w:rPr>
        <w:t>2.;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spełnienia wymogów niniejszego Regulaminu,</w:t>
      </w:r>
      <w:r>
        <w:rPr>
          <w:sz w:val="22"/>
        </w:rPr>
        <w:t xml:space="preserve"> w </w:t>
      </w:r>
      <w:r w:rsidRPr="00AA465D">
        <w:rPr>
          <w:sz w:val="22"/>
        </w:rPr>
        <w:t>tym posiadania statusu mieszkańca subregionu, do którego zgłoszono zadanie przez wnioskodawcę.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hanging="720"/>
        <w:jc w:val="both"/>
        <w:rPr>
          <w:sz w:val="22"/>
        </w:rPr>
      </w:pPr>
      <w:r w:rsidRPr="00AA465D">
        <w:rPr>
          <w:sz w:val="22"/>
        </w:rPr>
        <w:t>2. Formularz</w:t>
      </w:r>
      <w:r>
        <w:rPr>
          <w:sz w:val="22"/>
        </w:rPr>
        <w:t xml:space="preserve"> nie </w:t>
      </w:r>
      <w:r w:rsidRPr="00AA465D">
        <w:rPr>
          <w:sz w:val="22"/>
        </w:rPr>
        <w:t>podlega uzupełnieniu</w:t>
      </w:r>
      <w:r>
        <w:rPr>
          <w:sz w:val="22"/>
        </w:rPr>
        <w:t xml:space="preserve"> w </w:t>
      </w:r>
      <w:r w:rsidRPr="00AA465D">
        <w:rPr>
          <w:sz w:val="22"/>
        </w:rPr>
        <w:t>przypadkach, gdy: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został złożony na formularzu niezgodnym ze wzorem;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nie zawiera danych umożliwiających identyfikację wnioskodawcy.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>
        <w:rPr>
          <w:sz w:val="22"/>
        </w:rPr>
        <w:t xml:space="preserve"> W </w:t>
      </w:r>
      <w:r w:rsidRPr="00AA465D">
        <w:rPr>
          <w:sz w:val="22"/>
        </w:rPr>
        <w:t>przypadku niespełniania wymogów formalnych formularz zostaje uznany za nieważny</w:t>
      </w:r>
      <w:r>
        <w:rPr>
          <w:sz w:val="22"/>
        </w:rPr>
        <w:t xml:space="preserve"> i nie </w:t>
      </w:r>
      <w:r w:rsidRPr="00AA465D">
        <w:rPr>
          <w:sz w:val="22"/>
        </w:rPr>
        <w:t>podlega analizie pod względem merytorycznym.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8.</w:t>
      </w:r>
      <w:r w:rsidRPr="00AA465D">
        <w:rPr>
          <w:sz w:val="22"/>
        </w:rPr>
        <w:t xml:space="preserve"> 1. Kancelaria Marszałka po sprawdzeniu kompletności</w:t>
      </w:r>
      <w:r>
        <w:rPr>
          <w:sz w:val="22"/>
        </w:rPr>
        <w:t xml:space="preserve"> i </w:t>
      </w:r>
      <w:r w:rsidRPr="00AA465D">
        <w:rPr>
          <w:sz w:val="22"/>
        </w:rPr>
        <w:t xml:space="preserve">poprawności propozycji zadań zgłoszonych do budżetu obywatelskiego udostępnia </w:t>
      </w:r>
      <w:proofErr w:type="spellStart"/>
      <w:r w:rsidRPr="00AA465D">
        <w:rPr>
          <w:sz w:val="22"/>
        </w:rPr>
        <w:t>skany</w:t>
      </w:r>
      <w:proofErr w:type="spellEnd"/>
      <w:r w:rsidRPr="00AA465D">
        <w:rPr>
          <w:sz w:val="22"/>
        </w:rPr>
        <w:t xml:space="preserve"> kompletnie</w:t>
      </w:r>
      <w:r>
        <w:rPr>
          <w:sz w:val="22"/>
        </w:rPr>
        <w:t xml:space="preserve"> i </w:t>
      </w:r>
      <w:r w:rsidRPr="00AA465D">
        <w:rPr>
          <w:sz w:val="22"/>
        </w:rPr>
        <w:t>poprawnie wypełnionych propozycji właściwym merytorycznie komórkom organizacyjnym Urzędu lub jednostkom organizacyjnym samorządu województwa łódzkiego (dalej: właściwe komórki organizacyjne)</w:t>
      </w:r>
      <w:r>
        <w:rPr>
          <w:sz w:val="22"/>
        </w:rPr>
        <w:t xml:space="preserve"> w </w:t>
      </w:r>
      <w:r w:rsidRPr="00AA465D">
        <w:rPr>
          <w:sz w:val="22"/>
        </w:rPr>
        <w:t>celu przeprowadzenia oceny merytorycznej.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 Weryfikacja merytoryczna zgłoszonych propozycji zadań prowadzona będzie w szczególności pod kątem: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zgodności</w:t>
      </w:r>
      <w:r>
        <w:rPr>
          <w:sz w:val="22"/>
        </w:rPr>
        <w:t xml:space="preserve"> z </w:t>
      </w:r>
      <w:r w:rsidRPr="00AA465D">
        <w:rPr>
          <w:sz w:val="22"/>
        </w:rPr>
        <w:t>obowiązującymi przepisami prawa oraz  Strategią Rozwoju Województwa Łódzkiego 2020;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zgodności</w:t>
      </w:r>
      <w:r>
        <w:rPr>
          <w:sz w:val="22"/>
        </w:rPr>
        <w:t xml:space="preserve"> z </w:t>
      </w:r>
      <w:r w:rsidRPr="00AA465D">
        <w:rPr>
          <w:sz w:val="22"/>
        </w:rPr>
        <w:t>kompetencjami</w:t>
      </w:r>
      <w:r>
        <w:rPr>
          <w:sz w:val="22"/>
        </w:rPr>
        <w:t xml:space="preserve"> i </w:t>
      </w:r>
      <w:r w:rsidRPr="00AA465D">
        <w:rPr>
          <w:sz w:val="22"/>
        </w:rPr>
        <w:t>zadaniami Województwa;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możliwości realizacji;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rzeczywistego kosztu;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e)</w:t>
      </w:r>
      <w:r w:rsidRPr="00AA465D">
        <w:rPr>
          <w:sz w:val="22"/>
        </w:rPr>
        <w:tab/>
        <w:t>możliwości zabezpieczenia</w:t>
      </w:r>
      <w:r>
        <w:rPr>
          <w:sz w:val="22"/>
        </w:rPr>
        <w:t xml:space="preserve"> w </w:t>
      </w:r>
      <w:r w:rsidRPr="00AA465D">
        <w:rPr>
          <w:sz w:val="22"/>
        </w:rPr>
        <w:t>kolejnych budżetach Województwa ewentualnych kosztów powstałych</w:t>
      </w:r>
      <w:r>
        <w:rPr>
          <w:sz w:val="22"/>
        </w:rPr>
        <w:t xml:space="preserve"> w </w:t>
      </w:r>
      <w:r w:rsidRPr="00AA465D">
        <w:rPr>
          <w:sz w:val="22"/>
        </w:rPr>
        <w:t>wyniku realizacji zadania, zgodnie</w:t>
      </w:r>
      <w:r>
        <w:rPr>
          <w:sz w:val="22"/>
        </w:rPr>
        <w:t xml:space="preserve"> z § </w:t>
      </w:r>
      <w:r w:rsidRPr="00AA465D">
        <w:rPr>
          <w:sz w:val="22"/>
        </w:rPr>
        <w:t>4</w:t>
      </w:r>
      <w:r>
        <w:rPr>
          <w:sz w:val="22"/>
        </w:rPr>
        <w:t xml:space="preserve"> ust. </w:t>
      </w:r>
      <w:r w:rsidRPr="00AA465D">
        <w:rPr>
          <w:sz w:val="22"/>
        </w:rPr>
        <w:t>8;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f)</w:t>
      </w:r>
      <w:r w:rsidRPr="00AA465D">
        <w:rPr>
          <w:sz w:val="22"/>
        </w:rPr>
        <w:tab/>
        <w:t>możliwych korzyści wynikających dla Województwa</w:t>
      </w:r>
      <w:r>
        <w:rPr>
          <w:sz w:val="22"/>
        </w:rPr>
        <w:t xml:space="preserve"> i </w:t>
      </w:r>
      <w:r w:rsidRPr="00AA465D">
        <w:rPr>
          <w:sz w:val="22"/>
        </w:rPr>
        <w:t>jego mieszkańców, zgodnych m.in.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dokumentami strategicznymi dotyczącymi Województwa. </w:t>
      </w:r>
    </w:p>
    <w:p w:rsidR="00B45FED" w:rsidRPr="00AA465D" w:rsidRDefault="00B45FED" w:rsidP="00B45FED">
      <w:pPr>
        <w:spacing w:before="120" w:after="120" w:line="360" w:lineRule="auto"/>
        <w:jc w:val="both"/>
      </w:pPr>
      <w:r w:rsidRPr="00AA465D">
        <w:t>3. Właściwe komórki organizacyjne mogą zmienić koszty szacunkowe zgłoszonych propozycji zadań bez zgody wnioskodawców tych zadań,</w:t>
      </w:r>
      <w:r>
        <w:t xml:space="preserve"> o </w:t>
      </w:r>
      <w:r w:rsidRPr="00AA465D">
        <w:t>ile koszty te</w:t>
      </w:r>
      <w:r>
        <w:t xml:space="preserve"> nie </w:t>
      </w:r>
      <w:r w:rsidRPr="00AA465D">
        <w:t>przekraczają limitu,</w:t>
      </w:r>
      <w:r>
        <w:t xml:space="preserve"> o </w:t>
      </w:r>
      <w:r w:rsidRPr="00AA465D">
        <w:t>którym mowa</w:t>
      </w:r>
      <w:r>
        <w:t xml:space="preserve"> w § </w:t>
      </w:r>
      <w:r w:rsidRPr="00AA465D">
        <w:t>4</w:t>
      </w:r>
      <w:r>
        <w:t xml:space="preserve"> ust. </w:t>
      </w:r>
      <w:r w:rsidRPr="00AA465D">
        <w:t>7.</w:t>
      </w:r>
    </w:p>
    <w:p w:rsidR="00B45FED" w:rsidRPr="00AA465D" w:rsidRDefault="00B45FED" w:rsidP="00B45FED">
      <w:pPr>
        <w:spacing w:before="120" w:after="120" w:line="360" w:lineRule="auto"/>
        <w:jc w:val="both"/>
      </w:pPr>
      <w:r w:rsidRPr="00AA465D">
        <w:t>4. Zmiana zakresu propozycji zadań zgłoszonych do budżetu obywatelskiego,</w:t>
      </w:r>
      <w:r>
        <w:t xml:space="preserve"> w </w:t>
      </w:r>
      <w:r w:rsidRPr="00AA465D">
        <w:t>tym zmiana miejsca ich realizacji bądź łączenie</w:t>
      </w:r>
      <w:r>
        <w:t xml:space="preserve"> z </w:t>
      </w:r>
      <w:r w:rsidRPr="00AA465D">
        <w:t>innymi zadaniami, jest możliwa</w:t>
      </w:r>
      <w:r>
        <w:t xml:space="preserve"> w </w:t>
      </w:r>
      <w:r w:rsidRPr="00AA465D">
        <w:t>drodze pisemnego uzgodnienia</w:t>
      </w:r>
      <w:r>
        <w:t xml:space="preserve"> z </w:t>
      </w:r>
      <w:r w:rsidRPr="00AA465D">
        <w:t>wnioskodawcami tych zadań.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 xml:space="preserve">5. Wzór karty oceny merytorycznej zostanie uchwalony przez Zarząd Województwa Łódzkiego oraz zamieszczony na stronie internetowej Województwa </w:t>
      </w:r>
      <w:hyperlink r:id="rId6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>, wywieszony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 Piłsudskiego 8, 90-051 Łódź), co najmniej 14 dni przed rozpoczęciem terminu składania propozycji zadań.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9</w:t>
      </w:r>
      <w:r w:rsidRPr="00AA465D">
        <w:rPr>
          <w:sz w:val="22"/>
        </w:rPr>
        <w:t>.1. Właściwe komórki organizacyjne po dokonaniu oceny merytorycznej propozycji zadań do budżetu obywatelskiego sporządzają ich wykaz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informacjami o rekomendacjach.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 Zarząd Województwa Łódzkiego przyjmuje ostateczną listę dopuszczonych do głosowania zadań oraz listę zadań odrzuconych (wraz</w:t>
      </w:r>
      <w:r>
        <w:rPr>
          <w:sz w:val="22"/>
        </w:rPr>
        <w:t xml:space="preserve"> z </w:t>
      </w:r>
      <w:r w:rsidRPr="00AA465D">
        <w:rPr>
          <w:sz w:val="22"/>
        </w:rPr>
        <w:t>uzasadnieniem)</w:t>
      </w:r>
      <w:r>
        <w:rPr>
          <w:sz w:val="22"/>
        </w:rPr>
        <w:t xml:space="preserve"> z </w:t>
      </w:r>
      <w:r w:rsidRPr="00AA465D">
        <w:rPr>
          <w:sz w:val="22"/>
        </w:rPr>
        <w:t xml:space="preserve">uwzględnieniem podziału na subregiony.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lastRenderedPageBreak/>
        <w:t>3. Listy,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ust. </w:t>
      </w:r>
      <w:r w:rsidRPr="00AA465D">
        <w:rPr>
          <w:sz w:val="22"/>
        </w:rPr>
        <w:t xml:space="preserve">2, dostępne będą na stronie internetowej Województwa </w:t>
      </w:r>
      <w:hyperlink r:id="rId7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wywieszone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 Piłsudskiego 8, 90-051 Łódź)</w:t>
      </w:r>
      <w:r>
        <w:rPr>
          <w:sz w:val="22"/>
        </w:rPr>
        <w:t xml:space="preserve"> nie </w:t>
      </w:r>
      <w:r w:rsidRPr="00AA465D">
        <w:rPr>
          <w:sz w:val="22"/>
        </w:rPr>
        <w:t>później niż 14 dni przed rozpoczęciem głosowania.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 xml:space="preserve">§ 10. </w:t>
      </w:r>
      <w:r w:rsidRPr="00AA465D">
        <w:rPr>
          <w:sz w:val="22"/>
        </w:rPr>
        <w:t>Każdemu zadaniu dopuszczonemu do głosowania zostanie nadany „Kod zadania”.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contextualSpacing w:val="0"/>
        <w:jc w:val="both"/>
        <w:rPr>
          <w:sz w:val="22"/>
        </w:rPr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4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Działania informacyjne</w:t>
      </w:r>
    </w:p>
    <w:p w:rsidR="00B45FED" w:rsidRPr="00AA465D" w:rsidRDefault="00B45FED" w:rsidP="00B45FED">
      <w:pPr>
        <w:spacing w:before="120" w:after="120" w:line="360" w:lineRule="auto"/>
        <w:ind w:firstLine="567"/>
        <w:jc w:val="both"/>
      </w:pPr>
      <w:r w:rsidRPr="00AA465D">
        <w:rPr>
          <w:b/>
        </w:rPr>
        <w:t>§ 11.</w:t>
      </w:r>
      <w:r w:rsidRPr="00AA465D">
        <w:t xml:space="preserve"> 1.</w:t>
      </w:r>
      <w:r>
        <w:t xml:space="preserve"> Z </w:t>
      </w:r>
      <w:r w:rsidRPr="00AA465D">
        <w:t>chwilą udostępnienia list,</w:t>
      </w:r>
      <w:r>
        <w:t xml:space="preserve"> o </w:t>
      </w:r>
      <w:r w:rsidRPr="00AA465D">
        <w:t>których mowa</w:t>
      </w:r>
      <w:r>
        <w:t xml:space="preserve"> w </w:t>
      </w:r>
      <w:r w:rsidRPr="00AA465D">
        <w:t>§ 9</w:t>
      </w:r>
      <w:r>
        <w:t xml:space="preserve"> ust. </w:t>
      </w:r>
      <w:r w:rsidRPr="00AA465D">
        <w:t>2, mieszkańcom przysługuje prawo prowadzenia akcji informacyjnej dotyczącej zadań dopuszczonych do głosowania,</w:t>
      </w:r>
      <w:r>
        <w:t xml:space="preserve"> w </w:t>
      </w:r>
      <w:r w:rsidRPr="00AA465D">
        <w:t xml:space="preserve">terminie określonym stosownie do treści § 16. 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2.</w:t>
      </w:r>
      <w:r w:rsidRPr="00AA465D">
        <w:tab/>
        <w:t>Działania, związane</w:t>
      </w:r>
      <w:r>
        <w:t xml:space="preserve"> z </w:t>
      </w:r>
      <w:r w:rsidRPr="00AA465D">
        <w:t>prowadzeniem akcji informacyjnej,</w:t>
      </w:r>
      <w:r>
        <w:t xml:space="preserve"> o </w:t>
      </w:r>
      <w:r w:rsidRPr="00AA465D">
        <w:t>której mowa</w:t>
      </w:r>
      <w:r>
        <w:t xml:space="preserve"> w ust. </w:t>
      </w:r>
      <w:r w:rsidRPr="00AA465D">
        <w:t>1 prowadzone będą zgodnie</w:t>
      </w:r>
      <w:r>
        <w:t xml:space="preserve"> z </w:t>
      </w:r>
      <w:r w:rsidRPr="00AA465D">
        <w:t xml:space="preserve">obowiązującym prawem. </w:t>
      </w:r>
    </w:p>
    <w:p w:rsidR="00B45FED" w:rsidRPr="00AA465D" w:rsidRDefault="00B45FED" w:rsidP="00B45FED">
      <w:pPr>
        <w:spacing w:before="120" w:after="120" w:line="360" w:lineRule="auto"/>
        <w:ind w:left="360"/>
        <w:jc w:val="center"/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5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Zasady wyboru zadań do realizacji</w:t>
      </w:r>
      <w:r>
        <w:rPr>
          <w:b/>
        </w:rPr>
        <w:t xml:space="preserve"> w </w:t>
      </w:r>
      <w:r w:rsidRPr="00AA465D">
        <w:rPr>
          <w:b/>
        </w:rPr>
        <w:t>ramach budżetu obywatelskiego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12.</w:t>
      </w:r>
      <w:r w:rsidRPr="00AA465D">
        <w:rPr>
          <w:sz w:val="22"/>
        </w:rPr>
        <w:t xml:space="preserve"> 1. Wyboru zadań do realizacji</w:t>
      </w:r>
      <w:r>
        <w:rPr>
          <w:sz w:val="22"/>
        </w:rPr>
        <w:t xml:space="preserve"> w </w:t>
      </w:r>
      <w:r w:rsidRPr="00AA465D">
        <w:rPr>
          <w:sz w:val="22"/>
        </w:rPr>
        <w:t>ramach budżetu obywatelskiego spośród zadań dopuszczonych do 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§ </w:t>
      </w:r>
      <w:r w:rsidRPr="00AA465D">
        <w:rPr>
          <w:sz w:val="22"/>
        </w:rPr>
        <w:t>9</w:t>
      </w:r>
      <w:r>
        <w:rPr>
          <w:sz w:val="22"/>
        </w:rPr>
        <w:t xml:space="preserve"> ust. </w:t>
      </w:r>
      <w:r w:rsidRPr="00AA465D">
        <w:rPr>
          <w:sz w:val="22"/>
        </w:rPr>
        <w:t>2, dokonują mieszkańcy Województwa</w:t>
      </w:r>
      <w:r>
        <w:rPr>
          <w:sz w:val="22"/>
        </w:rPr>
        <w:t xml:space="preserve"> w </w:t>
      </w:r>
      <w:r w:rsidRPr="00AA465D">
        <w:rPr>
          <w:sz w:val="22"/>
        </w:rPr>
        <w:t>drodze głosowania.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</w:t>
      </w:r>
      <w:r w:rsidRPr="00AA465D">
        <w:rPr>
          <w:sz w:val="22"/>
        </w:rPr>
        <w:tab/>
        <w:t>Dla potrzeb głosowania wyznacza się punkty do głosowania.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 w:rsidRPr="00AA465D">
        <w:rPr>
          <w:sz w:val="22"/>
        </w:rPr>
        <w:tab/>
        <w:t>Listę punktów do 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ust. </w:t>
      </w:r>
      <w:r w:rsidRPr="00AA465D">
        <w:rPr>
          <w:sz w:val="22"/>
        </w:rPr>
        <w:t xml:space="preserve">2, podaje się do publicznej wiadomości poprzez zamieszczenie na stronie internetowej Województwa </w:t>
      </w:r>
      <w:hyperlink r:id="rId8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co najmniej 14 dni przed datą rozpoczęcia głosowania.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4.</w:t>
      </w:r>
      <w:r w:rsidRPr="00AA465D">
        <w:rPr>
          <w:sz w:val="22"/>
        </w:rPr>
        <w:tab/>
        <w:t>W punktach do 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 ust. </w:t>
      </w:r>
      <w:r w:rsidRPr="00AA465D">
        <w:rPr>
          <w:sz w:val="22"/>
        </w:rPr>
        <w:t>2 dostępne będą karty do głosowania oraz udostępniane będą listy zadań dopuszczonych do głosowania,</w:t>
      </w:r>
      <w:r>
        <w:rPr>
          <w:sz w:val="22"/>
        </w:rPr>
        <w:t xml:space="preserve"> o </w:t>
      </w:r>
      <w:r w:rsidRPr="00AA465D">
        <w:rPr>
          <w:sz w:val="22"/>
        </w:rPr>
        <w:t>których mowa</w:t>
      </w:r>
      <w:r>
        <w:rPr>
          <w:sz w:val="22"/>
        </w:rPr>
        <w:t xml:space="preserve"> w </w:t>
      </w:r>
      <w:r w:rsidRPr="00AA465D">
        <w:rPr>
          <w:sz w:val="22"/>
        </w:rPr>
        <w:t>§ 9</w:t>
      </w:r>
      <w:r>
        <w:rPr>
          <w:sz w:val="22"/>
        </w:rPr>
        <w:t xml:space="preserve"> ust. </w:t>
      </w:r>
      <w:r w:rsidRPr="00AA465D">
        <w:rPr>
          <w:sz w:val="22"/>
        </w:rPr>
        <w:t>2.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13.</w:t>
      </w:r>
      <w:r w:rsidRPr="00AA465D">
        <w:rPr>
          <w:sz w:val="22"/>
        </w:rPr>
        <w:t xml:space="preserve"> Głosowanie,</w:t>
      </w:r>
      <w:r>
        <w:rPr>
          <w:sz w:val="22"/>
        </w:rPr>
        <w:t xml:space="preserve"> o </w:t>
      </w:r>
      <w:r w:rsidRPr="00AA465D">
        <w:rPr>
          <w:sz w:val="22"/>
        </w:rPr>
        <w:t>którym mowa</w:t>
      </w:r>
      <w:r>
        <w:rPr>
          <w:sz w:val="22"/>
        </w:rPr>
        <w:t xml:space="preserve"> w § </w:t>
      </w:r>
      <w:r w:rsidRPr="00AA465D">
        <w:rPr>
          <w:sz w:val="22"/>
        </w:rPr>
        <w:t>12 ust.1 odbywać się będzie: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poprzez złożenie karty do głosowania</w:t>
      </w:r>
      <w:r>
        <w:rPr>
          <w:sz w:val="22"/>
        </w:rPr>
        <w:t xml:space="preserve"> w </w:t>
      </w:r>
      <w:r w:rsidRPr="00AA465D">
        <w:rPr>
          <w:sz w:val="22"/>
        </w:rPr>
        <w:t>wyznaczonych punktach do głosowania;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elektronicznie na stronie internetowej Województwa www.lodzkie.pl;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poprzez przekazanie wypełnionej karty do głosowania pocztą na adres korespondencyjny Urzędu (al. Piłsudskiego 8, 90-051 Łódź), z dopiskiem na kopercie „Budżet Obywatelski - GŁOSOWANIE”. Za datę oddania głosu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sposób korespondencyjny uważa się datę wpływu karty do głosowania do Urzędu.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contextualSpacing w:val="0"/>
        <w:jc w:val="both"/>
        <w:rPr>
          <w:sz w:val="22"/>
        </w:rPr>
      </w:pPr>
      <w:r w:rsidRPr="00AA465D">
        <w:rPr>
          <w:b/>
          <w:sz w:val="22"/>
        </w:rPr>
        <w:t>§ 14.</w:t>
      </w:r>
      <w:r w:rsidRPr="00AA465D">
        <w:rPr>
          <w:sz w:val="22"/>
        </w:rPr>
        <w:t xml:space="preserve"> 1. Głosowanie odbywać się będzie według następujących zasad: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głosować można korzystając wyłącznie</w:t>
      </w:r>
      <w:r>
        <w:rPr>
          <w:sz w:val="22"/>
        </w:rPr>
        <w:t xml:space="preserve"> z </w:t>
      </w:r>
      <w:r w:rsidRPr="00AA465D">
        <w:rPr>
          <w:sz w:val="22"/>
        </w:rPr>
        <w:t>jednego sposobu określonego w</w:t>
      </w:r>
      <w:r>
        <w:rPr>
          <w:sz w:val="22"/>
        </w:rPr>
        <w:t> § </w:t>
      </w:r>
      <w:r w:rsidRPr="00AA465D">
        <w:rPr>
          <w:sz w:val="22"/>
        </w:rPr>
        <w:t>13;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lastRenderedPageBreak/>
        <w:t>b)</w:t>
      </w:r>
      <w:r w:rsidRPr="00AA465D">
        <w:rPr>
          <w:sz w:val="22"/>
        </w:rPr>
        <w:tab/>
        <w:t>głosować można tylko na trzy zadania, w razie oddania głosu na więcej niż trzy zadania głos uznaje się za nieważny;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w przypadku wypełnienia przez jedną osobę więcej niż jednej karty do głosowania lub skorzystania</w:t>
      </w:r>
      <w:r>
        <w:rPr>
          <w:sz w:val="22"/>
        </w:rPr>
        <w:t xml:space="preserve"> z </w:t>
      </w:r>
      <w:r w:rsidRPr="00AA465D">
        <w:rPr>
          <w:sz w:val="22"/>
        </w:rPr>
        <w:t>więcej niż jednego sposobu głosowania wszystkie oddane przez nią głosy uznaje się za nieważne;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contextualSpacing w:val="0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na zadanie głosować może jedynie mieszkaniec zamieszkujący dany subregion, do którego zgłoszono zadanie.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284" w:hanging="284"/>
        <w:jc w:val="both"/>
        <w:rPr>
          <w:sz w:val="22"/>
        </w:rPr>
      </w:pPr>
      <w:r w:rsidRPr="00AA465D">
        <w:rPr>
          <w:sz w:val="22"/>
        </w:rPr>
        <w:t>2.</w:t>
      </w:r>
      <w:r w:rsidRPr="00AA465D">
        <w:rPr>
          <w:sz w:val="22"/>
        </w:rPr>
        <w:tab/>
        <w:t xml:space="preserve">Głos uznaje się za nieważny, gdy: 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a)</w:t>
      </w:r>
      <w:r w:rsidRPr="00AA465D">
        <w:rPr>
          <w:sz w:val="22"/>
        </w:rPr>
        <w:tab/>
        <w:t>oddany został na karcie do głosowania niezgodnej</w:t>
      </w:r>
      <w:r>
        <w:rPr>
          <w:sz w:val="22"/>
        </w:rPr>
        <w:t xml:space="preserve"> z </w:t>
      </w:r>
      <w:r w:rsidRPr="00AA465D">
        <w:rPr>
          <w:sz w:val="22"/>
        </w:rPr>
        <w:t>obowiązującym wzorem;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b)</w:t>
      </w:r>
      <w:r w:rsidRPr="00AA465D">
        <w:rPr>
          <w:sz w:val="22"/>
        </w:rPr>
        <w:tab/>
        <w:t>karta do głosowania zawiera skreślenia, poprawki, dopiski</w:t>
      </w:r>
      <w:r>
        <w:rPr>
          <w:sz w:val="22"/>
        </w:rPr>
        <w:t xml:space="preserve"> w </w:t>
      </w:r>
      <w:r w:rsidRPr="00AA465D">
        <w:rPr>
          <w:sz w:val="22"/>
        </w:rPr>
        <w:t>miejscu przeznaczonym do zakreślenia zadań;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c)</w:t>
      </w:r>
      <w:r w:rsidRPr="00AA465D">
        <w:rPr>
          <w:sz w:val="22"/>
        </w:rPr>
        <w:tab/>
        <w:t>karta do głosowania</w:t>
      </w:r>
      <w:r>
        <w:rPr>
          <w:sz w:val="22"/>
        </w:rPr>
        <w:t xml:space="preserve"> nie </w:t>
      </w:r>
      <w:r w:rsidRPr="00AA465D">
        <w:rPr>
          <w:sz w:val="22"/>
        </w:rPr>
        <w:t>zawiera żadnego zakreślenia;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d)</w:t>
      </w:r>
      <w:r w:rsidRPr="00AA465D">
        <w:rPr>
          <w:sz w:val="22"/>
        </w:rPr>
        <w:tab/>
        <w:t>karta do głosowania zawiera więcej niż trzy zakreślenia;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e)</w:t>
      </w:r>
      <w:r w:rsidRPr="00AA465D">
        <w:rPr>
          <w:sz w:val="22"/>
        </w:rPr>
        <w:tab/>
        <w:t>jest jednym</w:t>
      </w:r>
      <w:r>
        <w:rPr>
          <w:sz w:val="22"/>
        </w:rPr>
        <w:t xml:space="preserve"> z </w:t>
      </w:r>
      <w:r w:rsidRPr="00AA465D">
        <w:rPr>
          <w:sz w:val="22"/>
        </w:rPr>
        <w:t>wielu głosów oddanych przez tę samą osobę;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f)</w:t>
      </w:r>
      <w:r w:rsidRPr="00AA465D">
        <w:rPr>
          <w:sz w:val="22"/>
        </w:rPr>
        <w:tab/>
        <w:t>oddany został przed rozpoczęciem lub po upływie terminu wyznaczonego stosownie do treści</w:t>
      </w:r>
      <w:r>
        <w:rPr>
          <w:sz w:val="22"/>
        </w:rPr>
        <w:t xml:space="preserve"> § </w:t>
      </w:r>
      <w:r w:rsidRPr="00AA465D">
        <w:rPr>
          <w:sz w:val="22"/>
        </w:rPr>
        <w:t>16;</w:t>
      </w:r>
    </w:p>
    <w:p w:rsidR="00B45FED" w:rsidRPr="00AA465D" w:rsidRDefault="00B45FED" w:rsidP="00B45FED">
      <w:pPr>
        <w:pStyle w:val="Akapitzlist1"/>
        <w:tabs>
          <w:tab w:val="left" w:pos="709"/>
        </w:tabs>
        <w:spacing w:before="120" w:after="120" w:line="360" w:lineRule="auto"/>
        <w:ind w:left="709" w:hanging="425"/>
        <w:jc w:val="both"/>
        <w:rPr>
          <w:sz w:val="22"/>
        </w:rPr>
      </w:pPr>
      <w:r w:rsidRPr="00AA465D">
        <w:rPr>
          <w:sz w:val="22"/>
        </w:rPr>
        <w:t>g)</w:t>
      </w:r>
      <w:r w:rsidRPr="00AA465D">
        <w:rPr>
          <w:sz w:val="22"/>
        </w:rPr>
        <w:tab/>
        <w:t>oddany został na zadanie zgłoszone do subregionu, którego głosujący</w:t>
      </w:r>
      <w:r>
        <w:rPr>
          <w:sz w:val="22"/>
        </w:rPr>
        <w:t xml:space="preserve"> nie </w:t>
      </w:r>
      <w:r w:rsidRPr="00AA465D">
        <w:rPr>
          <w:sz w:val="22"/>
        </w:rPr>
        <w:t>jest mieszkańcem.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3.</w:t>
      </w:r>
      <w:r w:rsidRPr="00AA465D">
        <w:rPr>
          <w:sz w:val="22"/>
        </w:rPr>
        <w:tab/>
        <w:t xml:space="preserve">Wzór karty do głosowania zostanie uchwalony przez Zarząd Województwa Łódzkiego i udostępniony na stronie internetowej Województwa </w:t>
      </w:r>
      <w:hyperlink r:id="rId9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wyłożony w siedzibie Urzędu (al. Piłsudskiego 8, 90-051 Łódź), co najmniej 14 dni przed datą rozpoczęcia głosowania.</w:t>
      </w:r>
    </w:p>
    <w:p w:rsidR="00B45FED" w:rsidRPr="00AA465D" w:rsidRDefault="00B45FED" w:rsidP="00B45FED">
      <w:pPr>
        <w:pStyle w:val="Akapitzlist1"/>
        <w:spacing w:before="120" w:after="120" w:line="360" w:lineRule="auto"/>
        <w:contextualSpacing w:val="0"/>
        <w:jc w:val="both"/>
        <w:rPr>
          <w:sz w:val="22"/>
        </w:rPr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6</w:t>
      </w:r>
    </w:p>
    <w:p w:rsidR="00B45FED" w:rsidRPr="00AA465D" w:rsidRDefault="00B45FED" w:rsidP="00B45FED">
      <w:pPr>
        <w:pStyle w:val="Akapitzlist1"/>
        <w:spacing w:before="120" w:after="120" w:line="360" w:lineRule="auto"/>
        <w:contextualSpacing w:val="0"/>
        <w:jc w:val="center"/>
        <w:rPr>
          <w:b/>
          <w:sz w:val="22"/>
        </w:rPr>
      </w:pPr>
      <w:r w:rsidRPr="00AA465D">
        <w:rPr>
          <w:b/>
          <w:sz w:val="22"/>
        </w:rPr>
        <w:t>Przetwarzanie danych osobowych</w:t>
      </w:r>
    </w:p>
    <w:p w:rsidR="00B45FED" w:rsidRPr="00AA465D" w:rsidRDefault="00B45FED" w:rsidP="00B45FED">
      <w:pPr>
        <w:spacing w:before="120" w:after="120" w:line="360" w:lineRule="auto"/>
        <w:ind w:firstLine="567"/>
        <w:jc w:val="both"/>
      </w:pPr>
      <w:r w:rsidRPr="00AA465D">
        <w:rPr>
          <w:b/>
        </w:rPr>
        <w:t>§ 15.</w:t>
      </w:r>
      <w:r w:rsidRPr="00AA465D">
        <w:t xml:space="preserve"> 1. Udział</w:t>
      </w:r>
      <w:r>
        <w:t xml:space="preserve"> w </w:t>
      </w:r>
      <w:r w:rsidRPr="00AA465D">
        <w:t>procesie realizacji budżetu obywatelskiego wymaga wyrażenia zgody na przetwarzanie danych osobowych jak</w:t>
      </w:r>
      <w:r>
        <w:t xml:space="preserve"> i </w:t>
      </w:r>
      <w:r w:rsidRPr="00AA465D">
        <w:t>złożenia pisemnego oświadczenia o spełnieniu warunku zamieszkiwania na terenie jednego</w:t>
      </w:r>
      <w:r>
        <w:t xml:space="preserve"> z </w:t>
      </w:r>
      <w:r w:rsidRPr="00AA465D">
        <w:t>subregionów Województwa, wskazanych</w:t>
      </w:r>
      <w:r>
        <w:t xml:space="preserve"> w § </w:t>
      </w:r>
      <w:r w:rsidRPr="00AA465D">
        <w:t>4</w:t>
      </w:r>
      <w:r>
        <w:t xml:space="preserve"> ust. </w:t>
      </w:r>
      <w:r w:rsidRPr="00AA465D">
        <w:t>4.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2.</w:t>
      </w:r>
      <w:r w:rsidRPr="00AA465D">
        <w:tab/>
        <w:t>Administratorem danych osobowych,</w:t>
      </w:r>
      <w:r>
        <w:t xml:space="preserve"> o </w:t>
      </w:r>
      <w:r w:rsidRPr="00AA465D">
        <w:t>których mowa</w:t>
      </w:r>
      <w:r>
        <w:t xml:space="preserve"> w ust. </w:t>
      </w:r>
      <w:r w:rsidRPr="00AA465D">
        <w:t>1, jest Marszałek Województwa Łódzkiego</w:t>
      </w:r>
      <w:r>
        <w:t xml:space="preserve"> z </w:t>
      </w:r>
      <w:r w:rsidRPr="00AA465D">
        <w:t>siedzibą</w:t>
      </w:r>
      <w:r>
        <w:t xml:space="preserve"> w </w:t>
      </w:r>
      <w:r w:rsidRPr="00AA465D">
        <w:t>Łodzi 90-051, al. Piłsudskiego 8.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3.</w:t>
      </w:r>
      <w:r w:rsidRPr="00AA465D">
        <w:tab/>
        <w:t>Celem przetwarzania danych osobowych jest realizacja</w:t>
      </w:r>
      <w:r>
        <w:t xml:space="preserve"> i </w:t>
      </w:r>
      <w:r w:rsidRPr="00AA465D">
        <w:t>ewaluacja budżetu obywatelskiego na dany rok.</w:t>
      </w:r>
    </w:p>
    <w:p w:rsidR="00B45FED" w:rsidRPr="00AA465D" w:rsidRDefault="00B45FED" w:rsidP="00B45FED">
      <w:pPr>
        <w:tabs>
          <w:tab w:val="left" w:pos="284"/>
        </w:tabs>
        <w:spacing w:before="120" w:after="120" w:line="360" w:lineRule="auto"/>
        <w:jc w:val="both"/>
      </w:pPr>
      <w:r w:rsidRPr="00AA465D">
        <w:t>4.</w:t>
      </w:r>
      <w:r w:rsidRPr="00AA465D">
        <w:tab/>
        <w:t>Biorący udział</w:t>
      </w:r>
      <w:r>
        <w:t xml:space="preserve"> w </w:t>
      </w:r>
      <w:r w:rsidRPr="00AA465D">
        <w:t xml:space="preserve">procesie realizacji </w:t>
      </w:r>
      <w:proofErr w:type="spellStart"/>
      <w:r w:rsidRPr="00AA465D">
        <w:t>budzetu</w:t>
      </w:r>
      <w:proofErr w:type="spellEnd"/>
      <w:r w:rsidRPr="00AA465D">
        <w:t xml:space="preserve"> obywatelskiego mają prawo dostępu do treści swoich danych osobowych oraz do ich poprawiania.</w:t>
      </w:r>
    </w:p>
    <w:p w:rsidR="00B45FED" w:rsidRPr="003A38A3" w:rsidRDefault="00B45FED" w:rsidP="00B45FED">
      <w:pPr>
        <w:tabs>
          <w:tab w:val="left" w:pos="284"/>
          <w:tab w:val="left" w:pos="426"/>
        </w:tabs>
        <w:suppressAutoHyphens/>
        <w:autoSpaceDE w:val="0"/>
        <w:spacing w:before="180" w:after="120" w:line="240" w:lineRule="auto"/>
        <w:ind w:firstLine="426"/>
        <w:jc w:val="both"/>
      </w:pPr>
      <w:r>
        <w:t>5. P</w:t>
      </w:r>
      <w:r w:rsidRPr="003A38A3">
        <w:t>odanie danych osobowych jest dobrowolne.</w:t>
      </w:r>
    </w:p>
    <w:p w:rsidR="00B45FED" w:rsidRDefault="00B45FED" w:rsidP="00B45FED">
      <w:pPr>
        <w:pStyle w:val="Akapitzlist1"/>
        <w:keepNext/>
        <w:spacing w:before="180" w:after="120" w:line="360" w:lineRule="auto"/>
        <w:ind w:left="0"/>
        <w:contextualSpacing w:val="0"/>
        <w:jc w:val="both"/>
        <w:rPr>
          <w:b/>
          <w:sz w:val="22"/>
        </w:rPr>
      </w:pPr>
    </w:p>
    <w:p w:rsidR="00B45FED" w:rsidRPr="00AA465D" w:rsidRDefault="00B45FED" w:rsidP="00B45FED">
      <w:pPr>
        <w:pStyle w:val="Akapitzlist1"/>
        <w:keepNext/>
        <w:spacing w:before="120" w:after="120" w:line="360" w:lineRule="auto"/>
        <w:ind w:left="360"/>
        <w:contextualSpacing w:val="0"/>
        <w:jc w:val="center"/>
        <w:rPr>
          <w:b/>
          <w:sz w:val="22"/>
        </w:rPr>
      </w:pPr>
      <w:r w:rsidRPr="00AA465D">
        <w:rPr>
          <w:b/>
          <w:sz w:val="22"/>
        </w:rPr>
        <w:t>Rozdział 7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Harmonogram budżetu obywatelskiego</w:t>
      </w:r>
    </w:p>
    <w:p w:rsidR="00B45FED" w:rsidRPr="003A38A3" w:rsidRDefault="00B45FED" w:rsidP="00B45FED">
      <w:pPr>
        <w:pStyle w:val="Akapitzlist1"/>
        <w:spacing w:before="180" w:after="120" w:line="240" w:lineRule="auto"/>
        <w:ind w:left="0" w:firstLine="426"/>
        <w:contextualSpacing w:val="0"/>
        <w:jc w:val="both"/>
        <w:rPr>
          <w:sz w:val="22"/>
        </w:rPr>
      </w:pPr>
      <w:r w:rsidRPr="003A38A3">
        <w:rPr>
          <w:b/>
          <w:sz w:val="22"/>
        </w:rPr>
        <w:t>§ 16.</w:t>
      </w:r>
      <w:r w:rsidRPr="003A38A3">
        <w:rPr>
          <w:sz w:val="22"/>
        </w:rPr>
        <w:t> </w:t>
      </w:r>
      <w:r>
        <w:rPr>
          <w:sz w:val="22"/>
        </w:rPr>
        <w:t>T</w:t>
      </w:r>
      <w:r w:rsidRPr="003A38A3">
        <w:rPr>
          <w:sz w:val="22"/>
        </w:rPr>
        <w:t>erminy zgłaszania zadań do budżetu obywatelskiego na dany rok budżetowy, ich weryfikacji, prowadzenia działań informacyjnych, głosowania i ogłoszenia jego wyników określa Zarząd Województwa Łódzkiego, przy czym termin zgłaszania zadań nie może być krótszy niż 21 dni, a okres głosowania nie może być krótszy niż 14 dni.</w:t>
      </w:r>
    </w:p>
    <w:p w:rsidR="00B45FED" w:rsidRDefault="00B45FED" w:rsidP="00B45FED">
      <w:pPr>
        <w:keepNext/>
        <w:spacing w:before="180" w:after="120" w:line="360" w:lineRule="auto"/>
        <w:ind w:firstLine="426"/>
        <w:jc w:val="both"/>
        <w:rPr>
          <w:b/>
        </w:rPr>
      </w:pP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Rozdział 8</w:t>
      </w:r>
    </w:p>
    <w:p w:rsidR="00B45FED" w:rsidRPr="00AA465D" w:rsidRDefault="00B45FED" w:rsidP="00B45FED">
      <w:pPr>
        <w:keepNext/>
        <w:spacing w:before="120" w:after="120" w:line="360" w:lineRule="auto"/>
        <w:jc w:val="center"/>
        <w:rPr>
          <w:b/>
        </w:rPr>
      </w:pPr>
      <w:r w:rsidRPr="00AA465D">
        <w:rPr>
          <w:b/>
        </w:rPr>
        <w:t>Ustalenie</w:t>
      </w:r>
      <w:r>
        <w:rPr>
          <w:b/>
        </w:rPr>
        <w:t xml:space="preserve"> i </w:t>
      </w:r>
      <w:r w:rsidRPr="00AA465D">
        <w:rPr>
          <w:b/>
        </w:rPr>
        <w:t>ogłoszenie wyników głosowania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20" w:after="120" w:line="360" w:lineRule="auto"/>
        <w:ind w:right="22" w:firstLine="567"/>
        <w:jc w:val="both"/>
      </w:pPr>
      <w:r w:rsidRPr="00AA465D">
        <w:rPr>
          <w:b/>
        </w:rPr>
        <w:t>§ 17.</w:t>
      </w:r>
      <w:r w:rsidRPr="00AA465D">
        <w:t xml:space="preserve"> 1. Komisja powołana przez Zarząd Województwa Łódzkiego oblicza, ile głosów uzyskały poszczególne zadania</w:t>
      </w:r>
      <w:r>
        <w:t xml:space="preserve"> i </w:t>
      </w:r>
      <w:r w:rsidRPr="00AA465D">
        <w:t>ustala listę zadań, które uzyskały kolejno największą liczbę głosów</w:t>
      </w:r>
      <w:r>
        <w:t xml:space="preserve"> w </w:t>
      </w:r>
      <w:r w:rsidRPr="00AA465D">
        <w:t>danym subregionie. Do realizacji zostanie przyjętych</w:t>
      </w:r>
      <w:r>
        <w:t xml:space="preserve"> nie </w:t>
      </w:r>
      <w:r w:rsidRPr="00AA465D">
        <w:t>więcej niż 10 zadań, które uzyskały największą liczbę głosów</w:t>
      </w:r>
      <w:r>
        <w:t xml:space="preserve"> w </w:t>
      </w:r>
      <w:r w:rsidRPr="00AA465D">
        <w:t xml:space="preserve">danym subregionie. </w:t>
      </w:r>
    </w:p>
    <w:p w:rsidR="00B45FED" w:rsidRPr="00AA465D" w:rsidRDefault="00B45FED" w:rsidP="00B45FED">
      <w:pPr>
        <w:pStyle w:val="Akapitzlist1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</w:t>
      </w:r>
      <w:r w:rsidRPr="00AA465D">
        <w:rPr>
          <w:sz w:val="22"/>
        </w:rPr>
        <w:tab/>
        <w:t>Jeżeli dwa lub więcej zadań</w:t>
      </w:r>
      <w:r>
        <w:rPr>
          <w:sz w:val="22"/>
        </w:rPr>
        <w:t xml:space="preserve"> w </w:t>
      </w:r>
      <w:r w:rsidRPr="00AA465D">
        <w:rPr>
          <w:sz w:val="22"/>
        </w:rPr>
        <w:t xml:space="preserve">danym subregionie otrzyma tę samą liczbę głosów, o ich kolejności na liście zadecyduje publiczne losowanie, którego dokona Marszałek Województwa Łódzkiego lub osoba przez niego upoważniona. Termin publicznego losowania zostanie udostępniony na stronie internetowej Województwa </w:t>
      </w:r>
      <w:hyperlink r:id="rId10" w:history="1">
        <w:r w:rsidRPr="00AA465D">
          <w:rPr>
            <w:rStyle w:val="Hipercze"/>
            <w:sz w:val="22"/>
          </w:rPr>
          <w:t>www.lodzkie.pl</w:t>
        </w:r>
      </w:hyperlink>
      <w:r w:rsidRPr="00AA465D">
        <w:rPr>
          <w:sz w:val="22"/>
        </w:rPr>
        <w:t xml:space="preserve"> oraz wywieszony</w:t>
      </w:r>
      <w:r>
        <w:rPr>
          <w:sz w:val="22"/>
        </w:rPr>
        <w:t xml:space="preserve"> w </w:t>
      </w:r>
      <w:r w:rsidRPr="00AA465D">
        <w:rPr>
          <w:sz w:val="22"/>
        </w:rPr>
        <w:t>siedzibie Urzędu (al. Piłsudskiego 8, 90-051 Łódź).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  <w:tab w:val="left" w:pos="1843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3.</w:t>
      </w:r>
      <w:r w:rsidRPr="00AA465D">
        <w:tab/>
      </w:r>
      <w:r w:rsidRPr="00AA465D">
        <w:tab/>
        <w:t>Do realizacji może zostać przeznaczonych maksymalnie 10 zadań</w:t>
      </w:r>
      <w:r>
        <w:t xml:space="preserve"> w </w:t>
      </w:r>
      <w:r w:rsidRPr="00AA465D">
        <w:t>danym subregionie, które uzyskały największą liczbę głosów, aż do wyczerpania puli środków finansowych przeznaczonych na realizację zadań</w:t>
      </w:r>
      <w:r>
        <w:t xml:space="preserve"> w </w:t>
      </w:r>
      <w:r w:rsidRPr="00AA465D">
        <w:t>ramach budżetu obywatelskiego</w:t>
      </w:r>
      <w:r>
        <w:t xml:space="preserve"> w </w:t>
      </w:r>
      <w:r w:rsidRPr="00AA465D">
        <w:t>danym subregionie,</w:t>
      </w:r>
      <w:r>
        <w:t xml:space="preserve"> z </w:t>
      </w:r>
      <w:r w:rsidRPr="00AA465D">
        <w:t>zastrzeżeniem</w:t>
      </w:r>
      <w:r>
        <w:t xml:space="preserve"> ust. </w:t>
      </w:r>
      <w:r w:rsidRPr="00AA465D">
        <w:t>4</w:t>
      </w:r>
      <w:r>
        <w:t xml:space="preserve"> i </w:t>
      </w:r>
      <w:r w:rsidRPr="00AA465D">
        <w:t>5.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4.</w:t>
      </w:r>
      <w:r w:rsidRPr="00AA465D">
        <w:tab/>
      </w:r>
      <w:r w:rsidRPr="00AA465D">
        <w:tab/>
        <w:t>Jeżeli środki na realizację kolejnego zadania</w:t>
      </w:r>
      <w:r>
        <w:t xml:space="preserve"> z </w:t>
      </w:r>
      <w:r w:rsidRPr="00AA465D">
        <w:t>listy</w:t>
      </w:r>
      <w:r>
        <w:t xml:space="preserve"> nie </w:t>
      </w:r>
      <w:r w:rsidRPr="00AA465D">
        <w:t>będą wystarczające, uwzględnione zostanie pierwsze</w:t>
      </w:r>
      <w:r>
        <w:t xml:space="preserve"> z </w:t>
      </w:r>
      <w:r w:rsidRPr="00AA465D">
        <w:t>następnych zadań na liście</w:t>
      </w:r>
      <w:r>
        <w:t xml:space="preserve"> w </w:t>
      </w:r>
      <w:r w:rsidRPr="00AA465D">
        <w:t>danym subregionie, którego koszt</w:t>
      </w:r>
      <w:r>
        <w:t xml:space="preserve"> nie </w:t>
      </w:r>
      <w:r w:rsidRPr="00AA465D">
        <w:t>spowoduje przekroczenia dostępnych środków.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5.</w:t>
      </w:r>
      <w:r w:rsidRPr="00AA465D">
        <w:tab/>
      </w:r>
      <w:r w:rsidRPr="00AA465D">
        <w:tab/>
        <w:t>Jeżeli</w:t>
      </w:r>
      <w:r>
        <w:t xml:space="preserve"> w </w:t>
      </w:r>
      <w:r w:rsidRPr="00AA465D">
        <w:t>wyniku głosowania dwa lub więcej wybranych zadań będą pozostawać ze sobą</w:t>
      </w:r>
      <w:r>
        <w:t xml:space="preserve"> w </w:t>
      </w:r>
      <w:r w:rsidRPr="00AA465D">
        <w:t>sprzeczności lub będą wzajemnie się wykluczać, zrealizowane zostanie zadanie, które zdobyło najwięcej głosów.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6.</w:t>
      </w:r>
      <w:r w:rsidRPr="00AA465D">
        <w:tab/>
      </w:r>
      <w:r w:rsidRPr="00AA465D">
        <w:tab/>
        <w:t>Jeżeli</w:t>
      </w:r>
      <w:r>
        <w:t xml:space="preserve"> w </w:t>
      </w:r>
      <w:r w:rsidRPr="00AA465D">
        <w:t>wyniku głosowania do realizacji zostało skierowanych mniej niż 10 zadań</w:t>
      </w:r>
      <w:r>
        <w:t xml:space="preserve"> </w:t>
      </w:r>
      <w:r>
        <w:br/>
        <w:t>i w </w:t>
      </w:r>
      <w:r w:rsidRPr="00AA465D">
        <w:t>toku realizacji zadań z danego subregionu poczynione zostaną oszczędności i pozostała kwota będzie wystarczająca na realizację innych zadań, zrealizowane mogą być kolejne zadania z listy zadań</w:t>
      </w:r>
      <w:r>
        <w:t xml:space="preserve"> w </w:t>
      </w:r>
      <w:r w:rsidRPr="00AA465D">
        <w:t>danym subregionie, które zdobyły największą liczbę głosów spośród niezakwalifikowanych - aż do wyczerpania puli środków lub osiągnięcia liczby 10 zadań dla danego subregionu.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7.</w:t>
      </w:r>
      <w:r w:rsidRPr="00AA465D">
        <w:tab/>
      </w:r>
      <w:r>
        <w:tab/>
        <w:t>W </w:t>
      </w:r>
      <w:r w:rsidRPr="00AA465D">
        <w:t>przypadku niewykorzystania puli środków finansowych przeznaczonych na realizację zadań</w:t>
      </w:r>
      <w:r>
        <w:t xml:space="preserve"> w </w:t>
      </w:r>
      <w:r w:rsidRPr="00AA465D">
        <w:t>ramach budżetu obywatelskiego</w:t>
      </w:r>
      <w:r>
        <w:t xml:space="preserve"> w </w:t>
      </w:r>
      <w:r w:rsidRPr="00AA465D">
        <w:t>danym subregionie, Zarząd Województwa Łódzkiego może podjąć decyzję</w:t>
      </w:r>
      <w:r>
        <w:t xml:space="preserve"> w </w:t>
      </w:r>
      <w:r w:rsidRPr="00AA465D">
        <w:t>sprawie przesunięcia tych środków do wykorzystania</w:t>
      </w:r>
      <w:r>
        <w:t xml:space="preserve"> w </w:t>
      </w:r>
      <w:r w:rsidRPr="00AA465D">
        <w:t>innym subregionie.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lastRenderedPageBreak/>
        <w:t>8.</w:t>
      </w:r>
      <w:r w:rsidRPr="00AA465D">
        <w:tab/>
      </w:r>
      <w:r w:rsidRPr="00AA465D">
        <w:tab/>
        <w:t>Listę zadań do realizacji</w:t>
      </w:r>
      <w:r>
        <w:t xml:space="preserve"> w </w:t>
      </w:r>
      <w:r w:rsidRPr="00AA465D">
        <w:t>ramach budżetu obywatelskiego</w:t>
      </w:r>
      <w:r>
        <w:t xml:space="preserve"> z </w:t>
      </w:r>
      <w:r w:rsidRPr="00AA465D">
        <w:t>podziałem na subregiony zatwierdza Zarząd Województwa Łódzkiego</w:t>
      </w:r>
      <w:r>
        <w:t xml:space="preserve"> w </w:t>
      </w:r>
      <w:r w:rsidRPr="00AA465D">
        <w:t>drodze uchwały.</w:t>
      </w:r>
    </w:p>
    <w:p w:rsidR="00B45FED" w:rsidRPr="00AA465D" w:rsidRDefault="00B45FED" w:rsidP="00B45FE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right="22"/>
        <w:jc w:val="both"/>
      </w:pPr>
      <w:r w:rsidRPr="00AA465D">
        <w:t>9.</w:t>
      </w:r>
      <w:r w:rsidRPr="00AA465D">
        <w:tab/>
        <w:t>Wyniki głosowania</w:t>
      </w:r>
      <w:r>
        <w:t xml:space="preserve"> w </w:t>
      </w:r>
      <w:r w:rsidRPr="00AA465D">
        <w:t xml:space="preserve">ramach budżetu obywatelskiego ogłoszone zostaną na stronie internetowej Województwa </w:t>
      </w:r>
      <w:hyperlink r:id="rId11" w:history="1">
        <w:r w:rsidRPr="00AA465D">
          <w:rPr>
            <w:rStyle w:val="Hipercze"/>
          </w:rPr>
          <w:t>www.lodzkie.pl</w:t>
        </w:r>
      </w:hyperlink>
      <w:r w:rsidRPr="00AA465D">
        <w:t xml:space="preserve"> oraz wywieszone</w:t>
      </w:r>
      <w:r>
        <w:t xml:space="preserve"> w </w:t>
      </w:r>
      <w:r w:rsidRPr="00AA465D">
        <w:t>siedzibie Urzędu (al. Piłsudskiego 8, 90-051 Łódź).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contextualSpacing w:val="0"/>
        <w:jc w:val="both"/>
        <w:rPr>
          <w:sz w:val="22"/>
        </w:rPr>
      </w:pPr>
      <w:r w:rsidRPr="00AA465D">
        <w:rPr>
          <w:b/>
          <w:sz w:val="22"/>
        </w:rPr>
        <w:t>§ 18.</w:t>
      </w:r>
      <w:r>
        <w:rPr>
          <w:sz w:val="22"/>
        </w:rPr>
        <w:t xml:space="preserve"> W </w:t>
      </w:r>
      <w:r w:rsidRPr="00AA465D">
        <w:rPr>
          <w:sz w:val="22"/>
        </w:rPr>
        <w:t>przypadku wyboru zgłoszonego zadania do realizacji wnioskodawca przenosi nieodpłatnie na rzecz Województwa całość autorskich praw majątkowych do zgłoszonego we wniosku projektu na polach eksploatacji wymienionych</w:t>
      </w:r>
      <w:r>
        <w:rPr>
          <w:sz w:val="22"/>
        </w:rPr>
        <w:t xml:space="preserve"> W art. </w:t>
      </w:r>
      <w:r w:rsidRPr="00AA465D">
        <w:rPr>
          <w:sz w:val="22"/>
        </w:rPr>
        <w:t xml:space="preserve">50 ustawy z dnia 4 lutego </w:t>
      </w:r>
      <w:r>
        <w:rPr>
          <w:sz w:val="22"/>
        </w:rPr>
        <w:t>1994 r. o </w:t>
      </w:r>
      <w:r w:rsidRPr="00AA465D">
        <w:rPr>
          <w:sz w:val="22"/>
        </w:rPr>
        <w:t>prawie autorskim</w:t>
      </w:r>
      <w:r>
        <w:rPr>
          <w:sz w:val="22"/>
        </w:rPr>
        <w:t xml:space="preserve"> i </w:t>
      </w:r>
      <w:r w:rsidRPr="00AA465D">
        <w:rPr>
          <w:sz w:val="22"/>
        </w:rPr>
        <w:t>prawach pokrewnych,</w:t>
      </w:r>
      <w:r>
        <w:rPr>
          <w:sz w:val="22"/>
        </w:rPr>
        <w:t xml:space="preserve"> W </w:t>
      </w:r>
      <w:r w:rsidRPr="00AA465D">
        <w:rPr>
          <w:sz w:val="22"/>
        </w:rPr>
        <w:t>zakresie niezbędnym do realizacji zgłoszonego zadania.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b/>
          <w:sz w:val="22"/>
        </w:rPr>
        <w:tab/>
        <w:t>§ 19.</w:t>
      </w:r>
      <w:r w:rsidRPr="00AA465D">
        <w:rPr>
          <w:sz w:val="22"/>
        </w:rPr>
        <w:t> 1. Tryb realizacji zgłoszonego zadania zostanie ustalony przez właściwą komórkę organizacyjną.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sz w:val="22"/>
        </w:rPr>
        <w:t>2.</w:t>
      </w:r>
      <w:r>
        <w:rPr>
          <w:sz w:val="22"/>
        </w:rPr>
        <w:t xml:space="preserve"> W </w:t>
      </w:r>
      <w:r w:rsidRPr="00AA465D">
        <w:rPr>
          <w:sz w:val="22"/>
        </w:rPr>
        <w:t>procesie realizacji zadania właściwa komórka organizacyjna współpracuje</w:t>
      </w:r>
      <w:r>
        <w:rPr>
          <w:sz w:val="22"/>
        </w:rPr>
        <w:t xml:space="preserve"> z </w:t>
      </w:r>
      <w:r w:rsidRPr="00AA465D">
        <w:rPr>
          <w:sz w:val="22"/>
        </w:rPr>
        <w:t>autorami propozycji zadań,</w:t>
      </w:r>
      <w:r>
        <w:rPr>
          <w:sz w:val="22"/>
        </w:rPr>
        <w:t xml:space="preserve"> W </w:t>
      </w:r>
      <w:r w:rsidRPr="00AA465D">
        <w:rPr>
          <w:sz w:val="22"/>
        </w:rPr>
        <w:t>tym</w:t>
      </w:r>
      <w:r>
        <w:rPr>
          <w:sz w:val="22"/>
        </w:rPr>
        <w:t xml:space="preserve"> W </w:t>
      </w:r>
      <w:r w:rsidRPr="00AA465D">
        <w:rPr>
          <w:sz w:val="22"/>
        </w:rPr>
        <w:t>szczególności informuje</w:t>
      </w:r>
      <w:r>
        <w:rPr>
          <w:sz w:val="22"/>
        </w:rPr>
        <w:t xml:space="preserve"> o </w:t>
      </w:r>
      <w:r w:rsidRPr="00AA465D">
        <w:rPr>
          <w:sz w:val="22"/>
        </w:rPr>
        <w:t>istotnych etapach realizacji zadania oraz rozpatruje zgłaszane uwagi</w:t>
      </w:r>
      <w:r>
        <w:rPr>
          <w:sz w:val="22"/>
        </w:rPr>
        <w:t xml:space="preserve"> i </w:t>
      </w:r>
      <w:r w:rsidRPr="00AA465D">
        <w:rPr>
          <w:sz w:val="22"/>
        </w:rPr>
        <w:t>wnioski,</w:t>
      </w:r>
      <w:r>
        <w:rPr>
          <w:sz w:val="22"/>
        </w:rPr>
        <w:t xml:space="preserve"> z </w:t>
      </w:r>
      <w:r w:rsidRPr="00AA465D">
        <w:rPr>
          <w:sz w:val="22"/>
        </w:rPr>
        <w:t>zastrzeżeniem</w:t>
      </w:r>
      <w:r>
        <w:rPr>
          <w:sz w:val="22"/>
        </w:rPr>
        <w:t xml:space="preserve"> ust. </w:t>
      </w:r>
      <w:r w:rsidRPr="00AA465D">
        <w:rPr>
          <w:sz w:val="22"/>
        </w:rPr>
        <w:t>3.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jc w:val="both"/>
        <w:rPr>
          <w:sz w:val="22"/>
        </w:rPr>
      </w:pPr>
      <w:r w:rsidRPr="00AA465D">
        <w:rPr>
          <w:sz w:val="22"/>
        </w:rPr>
        <w:t>3. Zgłoszenie propozycji zadania</w:t>
      </w:r>
      <w:r>
        <w:rPr>
          <w:sz w:val="22"/>
        </w:rPr>
        <w:t xml:space="preserve"> nie </w:t>
      </w:r>
      <w:r w:rsidRPr="00AA465D">
        <w:rPr>
          <w:sz w:val="22"/>
        </w:rPr>
        <w:t>oznacza, że autor propozycji zadania będzie jego wykonawcą.</w:t>
      </w:r>
    </w:p>
    <w:p w:rsidR="00B45FED" w:rsidRPr="00AA465D" w:rsidRDefault="00B45FED" w:rsidP="00B45FED">
      <w:pPr>
        <w:pStyle w:val="Akapitzlist1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sz w:val="22"/>
        </w:rPr>
      </w:pPr>
      <w:r w:rsidRPr="00AA465D">
        <w:rPr>
          <w:b/>
          <w:sz w:val="22"/>
        </w:rPr>
        <w:tab/>
        <w:t>§ 20.</w:t>
      </w:r>
      <w:r w:rsidRPr="00AA465D">
        <w:rPr>
          <w:sz w:val="22"/>
        </w:rPr>
        <w:t> Po zakończeniu realizacji zadania, projekt będzie oznakowany tablicą informacyjną zawierającą podstawowe dane</w:t>
      </w:r>
      <w:r>
        <w:rPr>
          <w:sz w:val="22"/>
        </w:rPr>
        <w:t xml:space="preserve"> o </w:t>
      </w:r>
      <w:r w:rsidRPr="00AA465D">
        <w:rPr>
          <w:sz w:val="22"/>
        </w:rPr>
        <w:t>zadaniu (np. nazwa zadania, nazwisko autora, rok wykonania). Szczegółowe zasady oznakowania zadania po zakończeniu jego realizacji zostaną określone uchwałą Zarządu Województwa Łódzkiego.</w:t>
      </w:r>
    </w:p>
    <w:p w:rsidR="00B45FE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  <w:r w:rsidRPr="00AA465D">
        <w:rPr>
          <w:b/>
          <w:bCs/>
          <w:sz w:val="22"/>
        </w:rPr>
        <w:t>Rozdział 9.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  <w:r w:rsidRPr="00AA465D">
        <w:rPr>
          <w:b/>
          <w:bCs/>
          <w:sz w:val="22"/>
        </w:rPr>
        <w:t>Monitoring procesu wdrażania budżetu obywatelskiego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360"/>
        <w:jc w:val="center"/>
        <w:rPr>
          <w:b/>
          <w:bCs/>
          <w:sz w:val="22"/>
        </w:rPr>
      </w:pPr>
    </w:p>
    <w:p w:rsidR="00B45FED" w:rsidRPr="00AA465D" w:rsidRDefault="00B45FED" w:rsidP="00B45FED">
      <w:pPr>
        <w:pStyle w:val="Akapitzlist1"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bCs/>
          <w:sz w:val="22"/>
        </w:rPr>
        <w:t xml:space="preserve">§ 21. </w:t>
      </w:r>
      <w:r w:rsidRPr="00AA465D">
        <w:rPr>
          <w:sz w:val="22"/>
        </w:rPr>
        <w:t>1. Proces realizacji budżetu obywatelskiego podlega monitoringowi</w:t>
      </w:r>
      <w:r>
        <w:rPr>
          <w:sz w:val="22"/>
        </w:rPr>
        <w:t xml:space="preserve"> i </w:t>
      </w:r>
      <w:r w:rsidRPr="00AA465D">
        <w:rPr>
          <w:sz w:val="22"/>
        </w:rPr>
        <w:t>corocznej ewaluacji, której wyniki mogą być wykorzystane do wprowadzenia zmian mających na celu doskonalenie procesu realizacji budżetu obywatelskiego.</w:t>
      </w:r>
    </w:p>
    <w:p w:rsidR="00B45FED" w:rsidRPr="00AA465D" w:rsidRDefault="00B45FED" w:rsidP="00B45FED">
      <w:pPr>
        <w:pStyle w:val="Akapitzlist1"/>
        <w:spacing w:before="120" w:after="120" w:line="360" w:lineRule="auto"/>
        <w:ind w:left="0"/>
        <w:jc w:val="both"/>
        <w:rPr>
          <w:sz w:val="22"/>
        </w:rPr>
      </w:pPr>
      <w:r w:rsidRPr="00AA465D">
        <w:rPr>
          <w:sz w:val="22"/>
        </w:rPr>
        <w:t>2. Wyniki ewaluacji podawane są niezwłocznie do publicznej wiadomości oraz przekazywana radnym Sejmiku Województwa Łódzkiego.</w:t>
      </w:r>
    </w:p>
    <w:p w:rsidR="00B45FE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b/>
          <w:sz w:val="22"/>
        </w:rPr>
      </w:pP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b/>
          <w:sz w:val="22"/>
        </w:rPr>
      </w:pPr>
      <w:r w:rsidRPr="00AA465D">
        <w:rPr>
          <w:b/>
          <w:sz w:val="22"/>
        </w:rPr>
        <w:t>Rozdział 10</w:t>
      </w: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b/>
          <w:sz w:val="22"/>
        </w:rPr>
      </w:pPr>
      <w:r w:rsidRPr="00AA465D">
        <w:rPr>
          <w:b/>
          <w:sz w:val="22"/>
        </w:rPr>
        <w:t>Koordynacja działań dotyczących budżetu obywatelskiego</w:t>
      </w: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360"/>
        <w:jc w:val="center"/>
        <w:rPr>
          <w:sz w:val="22"/>
        </w:rPr>
      </w:pPr>
    </w:p>
    <w:p w:rsidR="00B45FED" w:rsidRPr="00AA465D" w:rsidRDefault="00B45FED" w:rsidP="00B45FED">
      <w:pPr>
        <w:pStyle w:val="Akapitzlist"/>
        <w:keepNext/>
        <w:spacing w:before="120" w:after="120" w:line="360" w:lineRule="auto"/>
        <w:ind w:left="0" w:firstLine="567"/>
        <w:jc w:val="both"/>
        <w:rPr>
          <w:sz w:val="22"/>
        </w:rPr>
      </w:pPr>
      <w:r w:rsidRPr="00AA465D">
        <w:rPr>
          <w:b/>
          <w:sz w:val="22"/>
        </w:rPr>
        <w:t>§ 22.</w:t>
      </w:r>
      <w:r w:rsidRPr="00AA465D">
        <w:rPr>
          <w:sz w:val="22"/>
        </w:rPr>
        <w:t xml:space="preserve"> Zarząd Województwa Łódzkiego koordynuje działania promocyjne, edukacyjne i informacyjne dotyczące budżetu obywatelskiego, które obejmują w szczególności:</w:t>
      </w:r>
    </w:p>
    <w:p w:rsidR="00B45FED" w:rsidRPr="00AA465D" w:rsidRDefault="00B45FED" w:rsidP="00B45F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A465D">
        <w:t>a)</w:t>
      </w:r>
      <w:r w:rsidRPr="00AA465D">
        <w:tab/>
        <w:t>przybliżanie</w:t>
      </w:r>
      <w:r>
        <w:t xml:space="preserve"> i </w:t>
      </w:r>
      <w:r w:rsidRPr="00AA465D">
        <w:t>wyjaśnianie mieszkańcom Województwa idei</w:t>
      </w:r>
      <w:r>
        <w:t xml:space="preserve"> i </w:t>
      </w:r>
      <w:r w:rsidRPr="00AA465D">
        <w:t xml:space="preserve">zasad budżetu obywatelskiego; </w:t>
      </w:r>
    </w:p>
    <w:p w:rsidR="00B45FED" w:rsidRPr="00AA465D" w:rsidRDefault="00B45FED" w:rsidP="00B45F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A465D">
        <w:t>b)</w:t>
      </w:r>
      <w:r w:rsidRPr="00AA465D">
        <w:tab/>
        <w:t>zachęcanie do składania propozycji zadań oraz do wzięcia udziału w głosowaniu;</w:t>
      </w:r>
    </w:p>
    <w:p w:rsidR="00B45FED" w:rsidRPr="00AA465D" w:rsidRDefault="00B45FED" w:rsidP="00B45F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A465D">
        <w:t>c)</w:t>
      </w:r>
      <w:r w:rsidRPr="00AA465D">
        <w:tab/>
        <w:t xml:space="preserve">upowszechnianie informacji o propozycjach mieszkańców, wynikach głosowania, zadaniach zgłoszonych w ramach budżetu obywatelskiego oraz o efektach realizacji tych zadań. </w:t>
      </w:r>
    </w:p>
    <w:p w:rsidR="000D2F76" w:rsidRPr="00B45FED" w:rsidRDefault="00B45FED" w:rsidP="00B45FED"/>
    <w:sectPr w:rsidR="000D2F76" w:rsidRPr="00B45FED" w:rsidSect="00A5460A">
      <w:endnotePr>
        <w:numFmt w:val="decimal"/>
      </w:endnotePr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endnotePr>
    <w:numFmt w:val="decimal"/>
  </w:endnotePr>
  <w:compat/>
  <w:rsids>
    <w:rsidRoot w:val="00B45FED"/>
    <w:rsid w:val="00047E0C"/>
    <w:rsid w:val="00081844"/>
    <w:rsid w:val="00093CE0"/>
    <w:rsid w:val="000E48B5"/>
    <w:rsid w:val="001A7A0B"/>
    <w:rsid w:val="001D3B81"/>
    <w:rsid w:val="001F0C88"/>
    <w:rsid w:val="0032603F"/>
    <w:rsid w:val="003C7CF0"/>
    <w:rsid w:val="003F25A7"/>
    <w:rsid w:val="00494CB5"/>
    <w:rsid w:val="005F0ADB"/>
    <w:rsid w:val="00624365"/>
    <w:rsid w:val="006245FD"/>
    <w:rsid w:val="006B15BE"/>
    <w:rsid w:val="006D4277"/>
    <w:rsid w:val="007234F1"/>
    <w:rsid w:val="00727509"/>
    <w:rsid w:val="007D4EB8"/>
    <w:rsid w:val="00814991"/>
    <w:rsid w:val="008821CF"/>
    <w:rsid w:val="00A22E78"/>
    <w:rsid w:val="00A500E4"/>
    <w:rsid w:val="00A64EA3"/>
    <w:rsid w:val="00AD4864"/>
    <w:rsid w:val="00AE63FF"/>
    <w:rsid w:val="00AF4E26"/>
    <w:rsid w:val="00B35A04"/>
    <w:rsid w:val="00B45FED"/>
    <w:rsid w:val="00BA2812"/>
    <w:rsid w:val="00BF5C37"/>
    <w:rsid w:val="00C70AC0"/>
    <w:rsid w:val="00C76420"/>
    <w:rsid w:val="00C84A58"/>
    <w:rsid w:val="00CD47F3"/>
    <w:rsid w:val="00DA05F1"/>
    <w:rsid w:val="00ED3D1A"/>
    <w:rsid w:val="00E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5FED"/>
    <w:rPr>
      <w:color w:val="808080"/>
    </w:rPr>
  </w:style>
  <w:style w:type="character" w:styleId="Hipercze">
    <w:name w:val="Hyperlink"/>
    <w:basedOn w:val="Domylnaczcionkaakapitu"/>
    <w:unhideWhenUsed/>
    <w:rsid w:val="00B45FED"/>
    <w:rPr>
      <w:color w:val="0000FF"/>
      <w:u w:val="single"/>
    </w:rPr>
  </w:style>
  <w:style w:type="paragraph" w:customStyle="1" w:styleId="Akapitzlist1">
    <w:name w:val="Akapit z listą1"/>
    <w:basedOn w:val="Normalny"/>
    <w:rsid w:val="00B45FE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45FE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basedOn w:val="Domylnaczcionkaakapitu"/>
    <w:uiPriority w:val="20"/>
    <w:qFormat/>
    <w:rsid w:val="00B45FE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lodzki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dzkie.pl" TargetMode="External"/><Relationship Id="rId11" Type="http://schemas.openxmlformats.org/officeDocument/2006/relationships/hyperlink" Target="http://www.lodzkie.pl" TargetMode="External"/><Relationship Id="rId5" Type="http://schemas.openxmlformats.org/officeDocument/2006/relationships/hyperlink" Target="http://www.lodzkie.pl" TargetMode="External"/><Relationship Id="rId10" Type="http://schemas.openxmlformats.org/officeDocument/2006/relationships/hyperlink" Target="http://www.lodzkie.pl" TargetMode="External"/><Relationship Id="rId4" Type="http://schemas.openxmlformats.org/officeDocument/2006/relationships/hyperlink" Target="http://www.lodzkie.pl" TargetMode="External"/><Relationship Id="rId9" Type="http://schemas.openxmlformats.org/officeDocument/2006/relationships/hyperlink" Target="http://www.lodzki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A60063CEB7481EB309D96D743B2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C9502-AE20-4E31-9CB3-C01CDAC905A0}"/>
      </w:docPartPr>
      <w:docPartBody>
        <w:p w:rsidR="00000000" w:rsidRDefault="00ED4D0D" w:rsidP="00ED4D0D">
          <w:pPr>
            <w:pStyle w:val="90A60063CEB7481EB309D96D743B275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97D9812B304DFEAAEDF8B536790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BF3DF-807A-4CEC-B2D2-582A0DB6C1A4}"/>
      </w:docPartPr>
      <w:docPartBody>
        <w:p w:rsidR="00000000" w:rsidRDefault="00ED4D0D" w:rsidP="00ED4D0D">
          <w:pPr>
            <w:pStyle w:val="FA97D9812B304DFEAAEDF8B5367908EB"/>
          </w:pPr>
          <w:r w:rsidRPr="00D715D3">
            <w:rPr>
              <w:rStyle w:val="Tekstzastpczy"/>
              <w:b/>
              <w:color w:val="auto"/>
            </w:rPr>
            <w:t>……………..</w:t>
          </w:r>
        </w:p>
      </w:docPartBody>
    </w:docPart>
    <w:docPart>
      <w:docPartPr>
        <w:name w:val="B35DD879DE4B4DF897491D04952DF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03D10-0DAB-4E0F-B2EC-24922185EE07}"/>
      </w:docPartPr>
      <w:docPartBody>
        <w:p w:rsidR="00000000" w:rsidRDefault="00ED4D0D" w:rsidP="00ED4D0D">
          <w:pPr>
            <w:pStyle w:val="B35DD879DE4B4DF897491D04952DF129"/>
          </w:pPr>
          <w:r w:rsidRPr="00F55651">
            <w:rPr>
              <w:rStyle w:val="Tekstzastpczy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87E8B062B5924A66B29A9F922570B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B9D95-BFC2-458A-8D35-2D0F1695EB25}"/>
      </w:docPartPr>
      <w:docPartBody>
        <w:p w:rsidR="00000000" w:rsidRDefault="00ED4D0D" w:rsidP="00ED4D0D">
          <w:pPr>
            <w:pStyle w:val="87E8B062B5924A66B29A9F922570BBAE"/>
          </w:pPr>
          <w:r w:rsidRPr="00204C2C">
            <w:rPr>
              <w:rStyle w:val="Tekstzastpczy"/>
              <w:color w:val="auto"/>
            </w:rPr>
            <w:t>…………………..</w:t>
          </w:r>
        </w:p>
      </w:docPartBody>
    </w:docPart>
    <w:docPart>
      <w:docPartPr>
        <w:name w:val="B1DD305D2AE940478C93D215E8CBB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0C72D-ED7F-4EF0-A359-D99375F7FAE8}"/>
      </w:docPartPr>
      <w:docPartBody>
        <w:p w:rsidR="00000000" w:rsidRDefault="00ED4D0D" w:rsidP="00ED4D0D">
          <w:pPr>
            <w:pStyle w:val="B1DD305D2AE940478C93D215E8CBB893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052584C8BDE840E588425DDE4450A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D7B99-62C7-41AC-A2F9-D23907C38249}"/>
      </w:docPartPr>
      <w:docPartBody>
        <w:p w:rsidR="00000000" w:rsidRDefault="00ED4D0D" w:rsidP="00ED4D0D">
          <w:pPr>
            <w:pStyle w:val="052584C8BDE840E588425DDE4450ADCA"/>
          </w:pPr>
          <w:r w:rsidRPr="00204C2C">
            <w:rPr>
              <w:rStyle w:val="Tekstzastpczy"/>
              <w:color w:val="800000"/>
              <w:shd w:val="clear" w:color="auto" w:fill="DBE5F1"/>
            </w:rPr>
            <w:t>wprowadź podstawę prawną</w:t>
          </w:r>
        </w:p>
      </w:docPartBody>
    </w:docPart>
    <w:docPart>
      <w:docPartPr>
        <w:name w:val="66FA3CE27E074AF694A9C549B1E6F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BBA76-8D43-471D-8F2E-0EB53717A217}"/>
      </w:docPartPr>
      <w:docPartBody>
        <w:p w:rsidR="00000000" w:rsidRDefault="00ED4D0D" w:rsidP="00ED4D0D">
          <w:pPr>
            <w:pStyle w:val="66FA3CE27E074AF694A9C549B1E6FD3E"/>
          </w:pPr>
          <w:r w:rsidRPr="000A0C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3CCA4D6B5D430382F83597AFDE1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2F9C6-1055-4EB2-A85E-82634DE261D1}"/>
      </w:docPartPr>
      <w:docPartBody>
        <w:p w:rsidR="00000000" w:rsidRDefault="00ED4D0D" w:rsidP="00ED4D0D">
          <w:pPr>
            <w:pStyle w:val="493CCA4D6B5D430382F83597AFDE1C08"/>
          </w:pPr>
          <w:r w:rsidRPr="00204C2C">
            <w:rPr>
              <w:rStyle w:val="Tekstzastpczy"/>
              <w:color w:val="000080"/>
              <w:shd w:val="clear" w:color="auto" w:fill="DBE5F1"/>
            </w:rPr>
            <w:t>podpis: pełniona funkcja</w:t>
          </w:r>
        </w:p>
      </w:docPartBody>
    </w:docPart>
    <w:docPart>
      <w:docPartPr>
        <w:name w:val="2BA56CBE62E449CB85B5A91D9E637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D39F8-2901-4FB6-8B95-521C192195CC}"/>
      </w:docPartPr>
      <w:docPartBody>
        <w:p w:rsidR="00000000" w:rsidRDefault="00ED4D0D" w:rsidP="00ED4D0D">
          <w:pPr>
            <w:pStyle w:val="2BA56CBE62E449CB85B5A91D9E6370CF"/>
          </w:pPr>
          <w:r w:rsidRPr="00204C2C">
            <w:rPr>
              <w:rStyle w:val="Tekstzastpczy"/>
              <w:i/>
              <w:color w:val="000080"/>
              <w:shd w:val="clear" w:color="auto" w:fill="DBE5F1"/>
            </w:rPr>
            <w:t>podpis: imię</w:t>
          </w:r>
        </w:p>
      </w:docPartBody>
    </w:docPart>
    <w:docPart>
      <w:docPartPr>
        <w:name w:val="66DF6CDA8AFD46C8B6B5D382A02FF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8A55B-7FD5-4F2B-8C30-1F56C0994D8F}"/>
      </w:docPartPr>
      <w:docPartBody>
        <w:p w:rsidR="00000000" w:rsidRDefault="00ED4D0D" w:rsidP="00ED4D0D">
          <w:pPr>
            <w:pStyle w:val="66DF6CDA8AFD46C8B6B5D382A02FFDEC"/>
          </w:pPr>
          <w:r w:rsidRPr="00204C2C">
            <w:rPr>
              <w:rStyle w:val="Tekstzastpczy"/>
              <w:i/>
              <w:color w:val="000080"/>
              <w:shd w:val="clear" w:color="auto" w:fill="DBE5F1"/>
            </w:rPr>
            <w:t>podpis: nazwisko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08"/>
  <w:hyphenationZone w:val="425"/>
  <w:characterSpacingControl w:val="doNotCompress"/>
  <w:compat>
    <w:useFELayout/>
  </w:compat>
  <w:rsids>
    <w:rsidRoot w:val="00ED4D0D"/>
    <w:rsid w:val="00ED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4D0D"/>
    <w:rPr>
      <w:color w:val="808080"/>
    </w:rPr>
  </w:style>
  <w:style w:type="paragraph" w:customStyle="1" w:styleId="90A60063CEB7481EB309D96D743B275F">
    <w:name w:val="90A60063CEB7481EB309D96D743B275F"/>
    <w:rsid w:val="00ED4D0D"/>
  </w:style>
  <w:style w:type="paragraph" w:customStyle="1" w:styleId="FA97D9812B304DFEAAEDF8B5367908EB">
    <w:name w:val="FA97D9812B304DFEAAEDF8B5367908EB"/>
    <w:rsid w:val="00ED4D0D"/>
  </w:style>
  <w:style w:type="paragraph" w:customStyle="1" w:styleId="B35DD879DE4B4DF897491D04952DF129">
    <w:name w:val="B35DD879DE4B4DF897491D04952DF129"/>
    <w:rsid w:val="00ED4D0D"/>
  </w:style>
  <w:style w:type="paragraph" w:customStyle="1" w:styleId="87E8B062B5924A66B29A9F922570BBAE">
    <w:name w:val="87E8B062B5924A66B29A9F922570BBAE"/>
    <w:rsid w:val="00ED4D0D"/>
  </w:style>
  <w:style w:type="paragraph" w:customStyle="1" w:styleId="B1DD305D2AE940478C93D215E8CBB893">
    <w:name w:val="B1DD305D2AE940478C93D215E8CBB893"/>
    <w:rsid w:val="00ED4D0D"/>
  </w:style>
  <w:style w:type="paragraph" w:customStyle="1" w:styleId="052584C8BDE840E588425DDE4450ADCA">
    <w:name w:val="052584C8BDE840E588425DDE4450ADCA"/>
    <w:rsid w:val="00ED4D0D"/>
  </w:style>
  <w:style w:type="paragraph" w:customStyle="1" w:styleId="66FA3CE27E074AF694A9C549B1E6FD3E">
    <w:name w:val="66FA3CE27E074AF694A9C549B1E6FD3E"/>
    <w:rsid w:val="00ED4D0D"/>
  </w:style>
  <w:style w:type="paragraph" w:customStyle="1" w:styleId="493CCA4D6B5D430382F83597AFDE1C08">
    <w:name w:val="493CCA4D6B5D430382F83597AFDE1C08"/>
    <w:rsid w:val="00ED4D0D"/>
  </w:style>
  <w:style w:type="paragraph" w:customStyle="1" w:styleId="2BA56CBE62E449CB85B5A91D9E6370CF">
    <w:name w:val="2BA56CBE62E449CB85B5A91D9E6370CF"/>
    <w:rsid w:val="00ED4D0D"/>
  </w:style>
  <w:style w:type="paragraph" w:customStyle="1" w:styleId="66DF6CDA8AFD46C8B6B5D382A02FFDEC">
    <w:name w:val="66DF6CDA8AFD46C8B6B5D382A02FFDEC"/>
    <w:rsid w:val="00ED4D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2889</Words>
  <Characters>17339</Characters>
  <Application>Microsoft Office Word</Application>
  <DocSecurity>0</DocSecurity>
  <Lines>144</Lines>
  <Paragraphs>40</Paragraphs>
  <ScaleCrop>false</ScaleCrop>
  <Company/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katarzyna.golacka</dc:creator>
  <cp:lastModifiedBy>katarzyna.golacka</cp:lastModifiedBy>
  <cp:revision>1</cp:revision>
  <dcterms:created xsi:type="dcterms:W3CDTF">2017-02-10T09:18:00Z</dcterms:created>
  <dcterms:modified xsi:type="dcterms:W3CDTF">2017-02-10T09:27:00Z</dcterms:modified>
</cp:coreProperties>
</file>