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FF" w:rsidRPr="00265B81" w:rsidRDefault="0028479A" w:rsidP="001F2B31">
      <w:pPr>
        <w:pStyle w:val="Nagwek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="00B85CFF" w:rsidRPr="00265B81">
        <w:rPr>
          <w:rFonts w:ascii="Arial Narrow" w:eastAsia="Times New Roman" w:hAnsi="Arial Narrow" w:cs="Arial"/>
          <w:sz w:val="18"/>
          <w:szCs w:val="18"/>
          <w:lang w:eastAsia="pl-PL"/>
        </w:rPr>
        <w:t xml:space="preserve">Załącznik </w:t>
      </w:r>
      <w:r w:rsidR="00B85CFF"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>nr 1 do</w:t>
      </w:r>
    </w:p>
    <w:p w:rsidR="00B85CFF" w:rsidRPr="00265B81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65B81">
        <w:rPr>
          <w:rFonts w:ascii="Arial Narrow" w:eastAsia="Times New Roman" w:hAnsi="Arial Narrow" w:cs="Arial"/>
          <w:sz w:val="18"/>
          <w:szCs w:val="18"/>
          <w:lang w:eastAsia="pl-PL"/>
        </w:rPr>
        <w:t xml:space="preserve">Uchwały Nr </w:t>
      </w:r>
      <w:r w:rsidR="00D6714A">
        <w:rPr>
          <w:rFonts w:ascii="Arial Narrow" w:eastAsia="Times New Roman" w:hAnsi="Arial Narrow" w:cs="Arial"/>
          <w:sz w:val="18"/>
          <w:szCs w:val="18"/>
          <w:lang w:eastAsia="pl-PL"/>
        </w:rPr>
        <w:t>172</w:t>
      </w:r>
      <w:r w:rsidR="00F364F9" w:rsidRPr="00265B81">
        <w:rPr>
          <w:rFonts w:ascii="Arial Narrow" w:eastAsia="Times New Roman" w:hAnsi="Arial Narrow" w:cs="Arial"/>
          <w:sz w:val="18"/>
          <w:szCs w:val="18"/>
          <w:lang w:eastAsia="pl-PL"/>
        </w:rPr>
        <w:t>/1</w:t>
      </w:r>
      <w:r w:rsidR="00E530B4" w:rsidRPr="00265B81">
        <w:rPr>
          <w:rFonts w:ascii="Arial Narrow" w:eastAsia="Times New Roman" w:hAnsi="Arial Narrow" w:cs="Arial"/>
          <w:sz w:val="18"/>
          <w:szCs w:val="18"/>
          <w:lang w:eastAsia="pl-PL"/>
        </w:rPr>
        <w:t>9</w:t>
      </w:r>
      <w:r w:rsidRPr="00265B81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</w:t>
      </w:r>
    </w:p>
    <w:p w:rsidR="00B85CFF" w:rsidRPr="00265B81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65B81">
        <w:rPr>
          <w:rFonts w:ascii="Arial Narrow" w:eastAsia="Times New Roman" w:hAnsi="Arial Narrow" w:cs="Arial"/>
          <w:sz w:val="18"/>
          <w:szCs w:val="18"/>
          <w:lang w:eastAsia="pl-PL"/>
        </w:rPr>
        <w:t>Zarządu Województwa Łódzkiego</w:t>
      </w:r>
    </w:p>
    <w:p w:rsidR="00B85CFF" w:rsidRPr="00265B81" w:rsidRDefault="00F364F9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8"/>
          <w:szCs w:val="18"/>
          <w:lang w:eastAsia="pl-PL"/>
        </w:rPr>
      </w:pPr>
      <w:r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 xml:space="preserve">z dnia </w:t>
      </w:r>
      <w:r w:rsidR="00D6714A">
        <w:rPr>
          <w:rFonts w:ascii="Arial Narrow" w:eastAsia="Times New Roman" w:hAnsi="Arial Narrow" w:cs="Courier New"/>
          <w:sz w:val="18"/>
          <w:szCs w:val="18"/>
          <w:lang w:eastAsia="pl-PL"/>
        </w:rPr>
        <w:t>12 lutego</w:t>
      </w:r>
      <w:r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 xml:space="preserve"> </w:t>
      </w:r>
      <w:r w:rsidR="006C5A09"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>201</w:t>
      </w:r>
      <w:r w:rsidR="00E530B4"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>9</w:t>
      </w:r>
      <w:r w:rsidR="00B85CFF"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 xml:space="preserve"> r.</w:t>
      </w:r>
    </w:p>
    <w:p w:rsidR="0019613D" w:rsidRDefault="0019613D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p w:rsidR="0019613D" w:rsidRDefault="0019613D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tbl>
      <w:tblPr>
        <w:tblW w:w="5058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12"/>
        <w:gridCol w:w="1689"/>
        <w:gridCol w:w="2985"/>
        <w:gridCol w:w="1707"/>
        <w:gridCol w:w="1559"/>
        <w:gridCol w:w="1559"/>
        <w:gridCol w:w="1559"/>
        <w:gridCol w:w="1273"/>
      </w:tblGrid>
      <w:tr w:rsidR="0019613D" w:rsidRPr="0019613D" w:rsidTr="00265B81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3D" w:rsidRPr="00265B81" w:rsidRDefault="0019613D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Lista projektów wybranych do dofinansowania w ramach naboru nr RPLD.06.03.02-IZ.00-10-001/16 </w:t>
            </w:r>
          </w:p>
        </w:tc>
      </w:tr>
      <w:tr w:rsidR="0019613D" w:rsidRPr="0019613D" w:rsidTr="00265B81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3D" w:rsidRPr="00265B81" w:rsidRDefault="0019613D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Oś priorytetowa VI Rewitalizacja i potencjał endogeniczny regionu</w:t>
            </w:r>
          </w:p>
        </w:tc>
      </w:tr>
      <w:tr w:rsidR="0019613D" w:rsidRPr="0019613D" w:rsidTr="00265B81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3D" w:rsidRPr="00265B81" w:rsidRDefault="0019613D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Działanie VI.3 Rewitalizacja i rozwój potencjału społeczno-gospodarczego</w:t>
            </w:r>
          </w:p>
        </w:tc>
      </w:tr>
      <w:tr w:rsidR="0019613D" w:rsidRPr="0019613D" w:rsidTr="00265B81">
        <w:trPr>
          <w:trHeight w:val="3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3D" w:rsidRPr="00265B81" w:rsidRDefault="0019613D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Poddziałanie VI.3.2 Rewitalizacja i rozwój potencjału społeczno-gospodarczego</w:t>
            </w:r>
          </w:p>
        </w:tc>
      </w:tr>
      <w:tr w:rsidR="006C563C" w:rsidRPr="005418F1" w:rsidTr="00265B81">
        <w:trPr>
          <w:trHeight w:val="878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Wnioskowane dofinansowanie z EFRR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Procent przyznanych punktów</w:t>
            </w:r>
          </w:p>
        </w:tc>
      </w:tr>
      <w:tr w:rsidR="007B5F97" w:rsidRPr="0019613D" w:rsidTr="00265B81">
        <w:trPr>
          <w:trHeight w:val="660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WND-RPLD.06.03.02-10-0015/17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Piotrków Trybunalski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terenów Podzamcza – Młode Stare Miasto w Piotrkowie Trybunalskim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27 657 489,83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21 095 947,93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19 490 821,43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19 490 821,43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93,18%</w:t>
            </w:r>
          </w:p>
        </w:tc>
      </w:tr>
      <w:tr w:rsidR="007B5F97" w:rsidRPr="0019613D" w:rsidTr="00265B81">
        <w:trPr>
          <w:trHeight w:val="735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WND-RPLD.06.03.02-10-0038/17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Poddębice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Przeciw wykluczeniu – Kraina Bez Barier w Poddębicach – rewitalizacja kompleksu geotermalnego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59 856 699,99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41 363 633,17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41 363 633,17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60 854 454,60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92,05%</w:t>
            </w:r>
          </w:p>
        </w:tc>
      </w:tr>
      <w:tr w:rsidR="007B5F97" w:rsidRPr="0019613D" w:rsidTr="00265B81">
        <w:trPr>
          <w:trHeight w:val="675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WND-RPLD.06.03.02-10-0034/17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Rawa Mazowiecka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Miasta Rawa Mazowiecka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28 320 004,91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15 605 618,40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14 642 111,65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75 496 566,25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85,23%</w:t>
            </w:r>
          </w:p>
        </w:tc>
      </w:tr>
      <w:tr w:rsidR="007B5F97" w:rsidRPr="0019613D" w:rsidTr="00265B81">
        <w:trPr>
          <w:trHeight w:val="660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WND-RPLD.06.03.02-10-0058/17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Miasto Kutno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najstarszej, historycznej części Kutna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26 297 115,22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17 982 267,21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17 982 267,21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93 478 833,46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80,68%</w:t>
            </w:r>
          </w:p>
        </w:tc>
      </w:tr>
      <w:tr w:rsidR="007B5F97" w:rsidRPr="0019613D" w:rsidTr="00265B81">
        <w:trPr>
          <w:trHeight w:val="690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WND-RPLD.06.03.02-10-0036/17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Parzęczew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miejscowości Parzęczew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3 456 193,24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2 601 446,03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2 403 509,92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95 882 343,38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75,00%</w:t>
            </w:r>
          </w:p>
        </w:tc>
      </w:tr>
      <w:tr w:rsidR="007B5F97" w:rsidRPr="0019613D" w:rsidTr="00265B81">
        <w:trPr>
          <w:trHeight w:val="973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WND-RPLD.06.03.02-10-0019/17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Miasto Tomaszów Mazowiecki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Kompleksowe zagospodarowanie przestrzeni publicznej oraz modernizacja miejsc rekreacji i terenów zielonych – miasto nad rzeką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19 314 155,90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12 538 951,84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11 584 901,17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107 467 244,55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72,73%</w:t>
            </w:r>
          </w:p>
        </w:tc>
      </w:tr>
      <w:tr w:rsidR="007B5F97" w:rsidRPr="0019613D" w:rsidTr="00265B81">
        <w:trPr>
          <w:trHeight w:val="789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WND-RPLD.06.03.02-10-0016/17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Zduńska Wola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budynku przy ul. Łaskiej 38 wraz z terenem przy ul. Łaskiej 40 w Zduńskiej Woli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2 419 410,00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1 282 395,00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1 282 395,00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108 749 639,55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69,32%</w:t>
            </w:r>
          </w:p>
        </w:tc>
      </w:tr>
      <w:tr w:rsidR="007B5F97" w:rsidRPr="0019613D" w:rsidTr="00265B81">
        <w:trPr>
          <w:trHeight w:val="1305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WND-RPLD.06.03.02-10-0067/17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Czerniewice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Stworzenie przyjaznej przestrzeni publicznej w miejscowości Czerniewice, z wykorzystaniem zespołu obiektów starej gminnej spółdzielni, jako głównego miejsca integracji mieszkańców gminy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3 677 326,08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2 361 859,84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2 361 859,84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111 111 499,39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69,32%</w:t>
            </w:r>
          </w:p>
        </w:tc>
      </w:tr>
      <w:tr w:rsidR="007B5F97" w:rsidRPr="0019613D" w:rsidTr="00265B81">
        <w:trPr>
          <w:trHeight w:val="1245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WND-RPLD.06.03.02-10-0012/17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Powiat Tomaszowski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Rozwój potencjału </w:t>
            </w:r>
            <w:proofErr w:type="spellStart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- gospodarczego obszaru rewitalizowanego przy ulicy farbiarskiej w Tomaszowie Mazowieckim poprzez utworzenie Centrum Animacji Społecznej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22 781 085,15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15 844 811,39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15 660 569,40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126 772 068,79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68,18%</w:t>
            </w:r>
          </w:p>
        </w:tc>
      </w:tr>
      <w:tr w:rsidR="007B5F97" w:rsidRPr="0019613D" w:rsidTr="00265B81">
        <w:trPr>
          <w:trHeight w:val="1635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WND-RPLD.06.03.02-10-0013/17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Opoczno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zabytkowego centrum Opoczna poprzez restaurację i modernizację Muzeum Regionalnego i Miejskiej Biblioteki Publicznej oraz adaptację zdegradowanego budynku przy Placu Kościuszki 20 na cele społeczne i kulturalne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7 162 231,70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5 345 187,76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4 938 488,69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131 710 557,48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67,61%</w:t>
            </w:r>
          </w:p>
        </w:tc>
      </w:tr>
      <w:tr w:rsidR="007B5F97" w:rsidRPr="0019613D" w:rsidTr="00265B81">
        <w:trPr>
          <w:trHeight w:val="1077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WND-RPLD.06.03.02-10-0069/17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Stworzenie nowoczesnej przestrzeni publicznej na bazie istniejącej architektury przemysłowej w otoczeniu zabytkowego Parku Podworskiego w gminie Rzeczyca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8 711 138,60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6 019 892,52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6 019 892,52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137 730 450,00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67,05%</w:t>
            </w:r>
          </w:p>
        </w:tc>
      </w:tr>
      <w:tr w:rsidR="007B5F97" w:rsidRPr="0019613D" w:rsidTr="00265B81">
        <w:trPr>
          <w:trHeight w:val="825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WND-RPLD.06.03.02-10-0020/17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Biała Rawska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centrum miasta Biała Rawska - miejsca integrującego mieszkańców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8 030 962,62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5 294 128,73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5 294 128,73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143 024 578,73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65,91%</w:t>
            </w:r>
          </w:p>
        </w:tc>
      </w:tr>
      <w:tr w:rsidR="007B5F97" w:rsidRPr="0019613D" w:rsidTr="00265B81">
        <w:trPr>
          <w:trHeight w:val="1081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WND-RPLD.06.03.02-10-0052/17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Osjaków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Adaptacja, przebudowa i rozbudowa budynku komunalnego w Raduckim Folwarku z przeznaczeniem na edukację przedszkolną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1 051 285,01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695 969,48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695 969,48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143 720 548,21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65,91%</w:t>
            </w:r>
          </w:p>
        </w:tc>
      </w:tr>
      <w:tr w:rsidR="007B5F97" w:rsidRPr="0019613D" w:rsidTr="00265B81">
        <w:trPr>
          <w:trHeight w:val="705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WND-RPLD.06.03.02-10-0010/17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i Miasto Warta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Miasta Warta - Etap II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4 011 212,20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2 746 278,31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2 537 322,36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146 257 870,57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65,34%</w:t>
            </w:r>
          </w:p>
        </w:tc>
      </w:tr>
      <w:tr w:rsidR="007B5F97" w:rsidRPr="0019613D" w:rsidTr="00265B81">
        <w:trPr>
          <w:trHeight w:val="647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WND-RPLD.06.03.02-10-0026/17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Bełchatów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zdegradowanego obszaru miasta Bełchatowa – etap I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14 047 425,68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9 091 472,11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9 091 472,11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155 349 342,68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65,34%</w:t>
            </w:r>
          </w:p>
        </w:tc>
      </w:tr>
      <w:tr w:rsidR="007B5F97" w:rsidRPr="0019613D" w:rsidTr="00265B81">
        <w:trPr>
          <w:trHeight w:val="855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WND-RPLD.06.03.02-10-0018/17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Sulejów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Centrum Sulejowa poprzez odnowę przestrzeni publicznych i przywrócenie funkcji społeczno-gospodarczych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14 971 246,99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10 882 919,20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10 054 871,00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165 404 213,68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7B5F97" w:rsidRPr="0021665F" w:rsidTr="00265B81">
        <w:trPr>
          <w:trHeight w:val="855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WND-RPLD.06.03.02-10-0061/17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Zapolice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Inwestycje infrastrukturalne, środowiskowe i społeczne na obszarze zdegradowanym w Zapolicach oraz modernizacja Zespołu Szkół Ogólnokształcących wraz z zagospodarowaniem przynależnego terenu na potrzeby rekreacyjno-integracyjne.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5 048 961,85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2 305 181,92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2 305 181,92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167 709 395,60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7B5F97" w:rsidRPr="0021665F" w:rsidTr="00265B81">
        <w:trPr>
          <w:trHeight w:val="855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WND-RPLD.06.03.02-10-0068/17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Rozbudowa i termomodernizacja strażnicy Ochotniczej Straży Pożarnej w </w:t>
            </w:r>
            <w:proofErr w:type="spellStart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Sadykierzu</w:t>
            </w:r>
            <w:proofErr w:type="spellEnd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z adaptacją pomieszczeń na świetlicę wiejską i zagospodarowaniem terenu przyległego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1 499 144,20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1 035 908,96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1 035 908,96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168 745 304,56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7B5F97" w:rsidRPr="0021665F" w:rsidTr="00265B81">
        <w:trPr>
          <w:trHeight w:val="930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WND-RPLD.06.03.02-10-0060/17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Przebudowa, rozbudowa i remont zdegradowanego budynku zlokalizowanego na obszarze rewitalizowanym w miejscowości Holendry 17 wraz z zakupem wyposażenia w celu adaptacji na mieszkania socjalne i wspomagane oraz świadczenie usług opieki nad dziećmi do lat 3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1 619 032,76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975 511,32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975 511,32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169 720 815,88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63,64%</w:t>
            </w:r>
          </w:p>
        </w:tc>
      </w:tr>
      <w:tr w:rsidR="007B5F97" w:rsidRPr="0021665F" w:rsidTr="00265B81">
        <w:trPr>
          <w:trHeight w:val="930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WND-RPLD.06.03.02-10-0035/17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Wartkowice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Rewitalizacja centralnych obszarów Gminy Wartkowice sposobem na poprawę warunków życia jej mieszkańców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10 559 083,23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7 868 771,07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7 271 074,71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176 991 890,59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63,07%</w:t>
            </w:r>
          </w:p>
        </w:tc>
      </w:tr>
      <w:tr w:rsidR="007B5F97" w:rsidRPr="008C1B83" w:rsidTr="00265B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9"/>
        </w:trPr>
        <w:tc>
          <w:tcPr>
            <w:tcW w:w="145" w:type="pct"/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WND-RPLD.06.03.02-10-0007/17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Regionalna Izba Obrachunkowa w Łodzi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Dostosowanie budynku przy ul. Ogrodowej 28 D w Łodzi na potrzeby Regionalnej Izby Obrachunkowej w Łodzi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14 545 038,98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9 005 871,39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9 005 871,39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185 997 761,98</w:t>
            </w:r>
          </w:p>
        </w:tc>
        <w:tc>
          <w:tcPr>
            <w:tcW w:w="439" w:type="pct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61,36%</w:t>
            </w:r>
          </w:p>
        </w:tc>
      </w:tr>
      <w:tr w:rsidR="007B5F97" w:rsidRPr="008C1B83" w:rsidTr="00265B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30"/>
        </w:trPr>
        <w:tc>
          <w:tcPr>
            <w:tcW w:w="145" w:type="pct"/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WND-RPLD.06.03.02-10-0011/17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Bolimów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Rewitalizacja centrum miejscowości Bolimów poprzez uporządkowanie przestrzeni urbanistycznej w celu poprawy jego funkcjonalności i atrakcyjności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4 748 169,00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3 229 431,62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2 959 210,62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188 956 972,60</w:t>
            </w:r>
          </w:p>
        </w:tc>
        <w:tc>
          <w:tcPr>
            <w:tcW w:w="439" w:type="pct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61,36%</w:t>
            </w:r>
          </w:p>
        </w:tc>
      </w:tr>
      <w:tr w:rsidR="007B5F97" w:rsidRPr="0021665F" w:rsidTr="00265B81">
        <w:trPr>
          <w:trHeight w:val="315"/>
        </w:trPr>
        <w:tc>
          <w:tcPr>
            <w:tcW w:w="23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418F1">
              <w:rPr>
                <w:rFonts w:ascii="Arial Narrow" w:hAnsi="Arial Narrow"/>
                <w:b/>
                <w:sz w:val="18"/>
                <w:szCs w:val="18"/>
              </w:rPr>
              <w:t>289 784 413,14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418F1">
              <w:rPr>
                <w:rFonts w:ascii="Arial Narrow" w:hAnsi="Arial Narrow"/>
                <w:b/>
                <w:sz w:val="18"/>
                <w:szCs w:val="18"/>
              </w:rPr>
              <w:t>195 173 455,20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418F1">
              <w:rPr>
                <w:rFonts w:ascii="Arial Narrow" w:hAnsi="Arial Narrow"/>
                <w:b/>
                <w:sz w:val="18"/>
                <w:szCs w:val="18"/>
              </w:rPr>
              <w:t>188 956 972,60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19613D" w:rsidRDefault="0019613D" w:rsidP="001F2B31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sectPr w:rsidR="0019613D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63" w:rsidRDefault="00427063" w:rsidP="00697294">
      <w:pPr>
        <w:spacing w:after="0" w:line="240" w:lineRule="auto"/>
      </w:pPr>
      <w:r>
        <w:separator/>
      </w:r>
    </w:p>
  </w:endnote>
  <w:endnote w:type="continuationSeparator" w:id="0">
    <w:p w:rsidR="00427063" w:rsidRDefault="0042706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63" w:rsidRDefault="00427063" w:rsidP="00697294">
      <w:pPr>
        <w:spacing w:after="0" w:line="240" w:lineRule="auto"/>
      </w:pPr>
      <w:r>
        <w:separator/>
      </w:r>
    </w:p>
  </w:footnote>
  <w:footnote w:type="continuationSeparator" w:id="0">
    <w:p w:rsidR="00427063" w:rsidRDefault="0042706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317722" w:rsidRDefault="00317722" w:rsidP="00317722">
    <w:pPr>
      <w:pStyle w:val="Nagwek"/>
      <w:jc w:val="center"/>
      <w:rPr>
        <w:szCs w:val="18"/>
      </w:rPr>
    </w:pPr>
    <w:r w:rsidRPr="007F2875">
      <w:rPr>
        <w:noProof/>
        <w:lang w:eastAsia="pl-PL"/>
      </w:rPr>
      <w:drawing>
        <wp:inline distT="0" distB="0" distL="0" distR="0">
          <wp:extent cx="6116320" cy="716280"/>
          <wp:effectExtent l="0" t="0" r="0" b="762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6EFA" w:rsidRDefault="00826EFA" w:rsidP="00BC1B9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E729B"/>
    <w:rsid w:val="000F40AB"/>
    <w:rsid w:val="000F62A2"/>
    <w:rsid w:val="0011694D"/>
    <w:rsid w:val="0012418D"/>
    <w:rsid w:val="00132199"/>
    <w:rsid w:val="00135842"/>
    <w:rsid w:val="00163AD3"/>
    <w:rsid w:val="00171F13"/>
    <w:rsid w:val="001725C9"/>
    <w:rsid w:val="00192475"/>
    <w:rsid w:val="0019613D"/>
    <w:rsid w:val="001A2E64"/>
    <w:rsid w:val="001B67B3"/>
    <w:rsid w:val="001E2A4B"/>
    <w:rsid w:val="001E360C"/>
    <w:rsid w:val="001F00F9"/>
    <w:rsid w:val="001F2B31"/>
    <w:rsid w:val="001F346F"/>
    <w:rsid w:val="00212401"/>
    <w:rsid w:val="0021308E"/>
    <w:rsid w:val="0021665F"/>
    <w:rsid w:val="00261BB3"/>
    <w:rsid w:val="00265B81"/>
    <w:rsid w:val="002755F6"/>
    <w:rsid w:val="0028479A"/>
    <w:rsid w:val="00286490"/>
    <w:rsid w:val="00290685"/>
    <w:rsid w:val="002908C5"/>
    <w:rsid w:val="002976BA"/>
    <w:rsid w:val="002C6293"/>
    <w:rsid w:val="002C7F67"/>
    <w:rsid w:val="002D2486"/>
    <w:rsid w:val="002D4AC4"/>
    <w:rsid w:val="002F3CA5"/>
    <w:rsid w:val="00317722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0A92"/>
    <w:rsid w:val="00402332"/>
    <w:rsid w:val="00403DC3"/>
    <w:rsid w:val="0041600D"/>
    <w:rsid w:val="0041611E"/>
    <w:rsid w:val="004233B8"/>
    <w:rsid w:val="00423806"/>
    <w:rsid w:val="00427063"/>
    <w:rsid w:val="00430816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4395"/>
    <w:rsid w:val="00537CF9"/>
    <w:rsid w:val="005418F1"/>
    <w:rsid w:val="005419C9"/>
    <w:rsid w:val="005640C8"/>
    <w:rsid w:val="00570A3A"/>
    <w:rsid w:val="00570C58"/>
    <w:rsid w:val="005879C1"/>
    <w:rsid w:val="005C0A78"/>
    <w:rsid w:val="005C5731"/>
    <w:rsid w:val="005D5E8C"/>
    <w:rsid w:val="005D788A"/>
    <w:rsid w:val="005F34E7"/>
    <w:rsid w:val="00603C72"/>
    <w:rsid w:val="006136A9"/>
    <w:rsid w:val="00622DC6"/>
    <w:rsid w:val="00640963"/>
    <w:rsid w:val="0066174D"/>
    <w:rsid w:val="006722BB"/>
    <w:rsid w:val="00697294"/>
    <w:rsid w:val="006B7515"/>
    <w:rsid w:val="006C563C"/>
    <w:rsid w:val="006C5A09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87FC4"/>
    <w:rsid w:val="00792E73"/>
    <w:rsid w:val="00794DA2"/>
    <w:rsid w:val="007A0BD8"/>
    <w:rsid w:val="007B5F97"/>
    <w:rsid w:val="007D273A"/>
    <w:rsid w:val="007F7FB9"/>
    <w:rsid w:val="00802F4E"/>
    <w:rsid w:val="008051D0"/>
    <w:rsid w:val="00812E90"/>
    <w:rsid w:val="008260EF"/>
    <w:rsid w:val="00826EFA"/>
    <w:rsid w:val="00836726"/>
    <w:rsid w:val="008849BB"/>
    <w:rsid w:val="00886B28"/>
    <w:rsid w:val="00896417"/>
    <w:rsid w:val="008A478A"/>
    <w:rsid w:val="008C1B83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B74F3"/>
    <w:rsid w:val="009E66CA"/>
    <w:rsid w:val="009E6B2D"/>
    <w:rsid w:val="00A033E6"/>
    <w:rsid w:val="00A0439E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7C97"/>
    <w:rsid w:val="00A93BBC"/>
    <w:rsid w:val="00AB43D9"/>
    <w:rsid w:val="00AC2E7A"/>
    <w:rsid w:val="00AD1CDF"/>
    <w:rsid w:val="00AF1BEC"/>
    <w:rsid w:val="00AF34AC"/>
    <w:rsid w:val="00B00EB7"/>
    <w:rsid w:val="00B02A5C"/>
    <w:rsid w:val="00B24439"/>
    <w:rsid w:val="00B335CB"/>
    <w:rsid w:val="00B6285A"/>
    <w:rsid w:val="00B65730"/>
    <w:rsid w:val="00B81131"/>
    <w:rsid w:val="00B8151B"/>
    <w:rsid w:val="00B85423"/>
    <w:rsid w:val="00B85CFF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BF5635"/>
    <w:rsid w:val="00C16871"/>
    <w:rsid w:val="00C30A60"/>
    <w:rsid w:val="00C47824"/>
    <w:rsid w:val="00C60E3C"/>
    <w:rsid w:val="00C62196"/>
    <w:rsid w:val="00C7163E"/>
    <w:rsid w:val="00C7277D"/>
    <w:rsid w:val="00C749F8"/>
    <w:rsid w:val="00C92CA5"/>
    <w:rsid w:val="00CB361D"/>
    <w:rsid w:val="00CB7DF3"/>
    <w:rsid w:val="00CC2D3A"/>
    <w:rsid w:val="00CC4573"/>
    <w:rsid w:val="00D13E00"/>
    <w:rsid w:val="00D21B13"/>
    <w:rsid w:val="00D3054C"/>
    <w:rsid w:val="00D34B2E"/>
    <w:rsid w:val="00D6714A"/>
    <w:rsid w:val="00D80B30"/>
    <w:rsid w:val="00DC2336"/>
    <w:rsid w:val="00DC46AF"/>
    <w:rsid w:val="00DC721F"/>
    <w:rsid w:val="00DD6339"/>
    <w:rsid w:val="00DD73E8"/>
    <w:rsid w:val="00DE3892"/>
    <w:rsid w:val="00E072D7"/>
    <w:rsid w:val="00E07F53"/>
    <w:rsid w:val="00E12E6A"/>
    <w:rsid w:val="00E217E7"/>
    <w:rsid w:val="00E30F57"/>
    <w:rsid w:val="00E530B4"/>
    <w:rsid w:val="00E82CC4"/>
    <w:rsid w:val="00EA2AB8"/>
    <w:rsid w:val="00EA5127"/>
    <w:rsid w:val="00EB0117"/>
    <w:rsid w:val="00EC73C8"/>
    <w:rsid w:val="00ED4BF7"/>
    <w:rsid w:val="00F00B43"/>
    <w:rsid w:val="00F1180F"/>
    <w:rsid w:val="00F25269"/>
    <w:rsid w:val="00F304BD"/>
    <w:rsid w:val="00F364F9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2019-02-04T07:22:00Z</cp:lastPrinted>
  <dcterms:created xsi:type="dcterms:W3CDTF">2019-02-15T08:56:00Z</dcterms:created>
  <dcterms:modified xsi:type="dcterms:W3CDTF">2019-02-15T08:56:00Z</dcterms:modified>
</cp:coreProperties>
</file>