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  <w:bookmarkStart w:id="0" w:name="_GoBack"/>
      <w:bookmarkEnd w:id="0"/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Numer Wniosku</w:t>
            </w:r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Nazwa Wnioskodawcy</w:t>
            </w:r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Tytuł projektu</w:t>
            </w:r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Całkowita wartość projektu</w:t>
            </w: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Dofinansowanie</w:t>
            </w:r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 founding</w:t>
            </w:r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Procent przyznanych punktów</w:t>
            </w:r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Procentage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wybrania do dofinansowania</w:t>
            </w:r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 czas realizacji</w:t>
            </w:r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0C53B6" w:rsidRPr="00815293" w:rsidTr="001E3113">
        <w:trPr>
          <w:trHeight w:hRule="exact" w:val="4525"/>
        </w:trPr>
        <w:tc>
          <w:tcPr>
            <w:tcW w:w="1559" w:type="dxa"/>
          </w:tcPr>
          <w:p w:rsidR="000C53B6" w:rsidRDefault="000C53B6" w:rsidP="000C53B6">
            <w:pPr>
              <w:pStyle w:val="TableParagraph"/>
              <w:ind w:left="103" w:right="150"/>
              <w:jc w:val="center"/>
              <w:rPr>
                <w:color w:val="0D0D0D"/>
                <w:sz w:val="20"/>
              </w:rPr>
            </w:pPr>
          </w:p>
          <w:p w:rsidR="000C53B6" w:rsidRDefault="000C53B6" w:rsidP="000C53B6">
            <w:pPr>
              <w:pStyle w:val="TableParagraph"/>
              <w:ind w:left="103" w:right="150"/>
              <w:jc w:val="center"/>
              <w:rPr>
                <w:color w:val="0D0D0D"/>
                <w:sz w:val="20"/>
              </w:rPr>
            </w:pPr>
          </w:p>
          <w:p w:rsidR="000C53B6" w:rsidRDefault="000C53B6" w:rsidP="000C53B6">
            <w:pPr>
              <w:pStyle w:val="TableParagraph"/>
              <w:ind w:left="103" w:right="150"/>
              <w:jc w:val="center"/>
              <w:rPr>
                <w:color w:val="0D0D0D"/>
                <w:sz w:val="20"/>
              </w:rPr>
            </w:pPr>
          </w:p>
          <w:p w:rsidR="000C53B6" w:rsidRDefault="000C53B6" w:rsidP="000C53B6">
            <w:pPr>
              <w:pStyle w:val="TableParagraph"/>
              <w:ind w:left="103" w:right="150"/>
              <w:jc w:val="center"/>
              <w:rPr>
                <w:color w:val="0D0D0D"/>
                <w:sz w:val="20"/>
              </w:rPr>
            </w:pPr>
          </w:p>
          <w:p w:rsidR="000C53B6" w:rsidRDefault="000C53B6" w:rsidP="000C53B6">
            <w:pPr>
              <w:pStyle w:val="TableParagraph"/>
              <w:ind w:left="103" w:right="150"/>
              <w:jc w:val="center"/>
              <w:rPr>
                <w:color w:val="0D0D0D"/>
                <w:sz w:val="20"/>
              </w:rPr>
            </w:pPr>
          </w:p>
          <w:p w:rsidR="000C53B6" w:rsidRDefault="000C53B6" w:rsidP="000C53B6">
            <w:pPr>
              <w:pStyle w:val="TableParagraph"/>
              <w:ind w:left="103" w:right="150"/>
              <w:jc w:val="center"/>
              <w:rPr>
                <w:color w:val="0D0D0D"/>
                <w:sz w:val="20"/>
              </w:rPr>
            </w:pPr>
          </w:p>
          <w:p w:rsidR="000C53B6" w:rsidRDefault="000C53B6" w:rsidP="000C53B6">
            <w:pPr>
              <w:pStyle w:val="TableParagraph"/>
              <w:ind w:left="103" w:right="150"/>
              <w:jc w:val="center"/>
              <w:rPr>
                <w:color w:val="0D0D0D"/>
                <w:sz w:val="20"/>
              </w:rPr>
            </w:pPr>
          </w:p>
          <w:p w:rsidR="000C53B6" w:rsidRDefault="000C53B6" w:rsidP="000C53B6">
            <w:pPr>
              <w:pStyle w:val="TableParagraph"/>
              <w:ind w:left="103" w:right="150"/>
              <w:jc w:val="center"/>
              <w:rPr>
                <w:color w:val="0D0D0D"/>
                <w:sz w:val="20"/>
              </w:rPr>
            </w:pPr>
          </w:p>
          <w:p w:rsidR="000C53B6" w:rsidRPr="005D4B50" w:rsidRDefault="000C53B6" w:rsidP="000C53B6">
            <w:pPr>
              <w:pStyle w:val="TableParagraph"/>
              <w:ind w:left="103" w:right="150"/>
              <w:jc w:val="center"/>
              <w:rPr>
                <w:sz w:val="20"/>
              </w:rPr>
            </w:pPr>
            <w:r w:rsidRPr="00600230">
              <w:rPr>
                <w:color w:val="0D0D0D"/>
                <w:sz w:val="20"/>
              </w:rPr>
              <w:t>WND-RPLD.03.04.00-10-000</w:t>
            </w:r>
            <w:r>
              <w:rPr>
                <w:color w:val="0D0D0D"/>
                <w:sz w:val="20"/>
              </w:rPr>
              <w:t>2/19</w:t>
            </w:r>
          </w:p>
        </w:tc>
        <w:tc>
          <w:tcPr>
            <w:tcW w:w="1559" w:type="dxa"/>
          </w:tcPr>
          <w:p w:rsidR="000C53B6" w:rsidRPr="00600230" w:rsidRDefault="000C53B6" w:rsidP="000C53B6">
            <w:pPr>
              <w:pStyle w:val="TableParagraph"/>
              <w:spacing w:before="4"/>
              <w:jc w:val="center"/>
              <w:rPr>
                <w:sz w:val="19"/>
                <w:lang w:val="pl-PL"/>
              </w:rPr>
            </w:pPr>
          </w:p>
          <w:p w:rsidR="000C53B6" w:rsidRDefault="000C53B6" w:rsidP="000C53B6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</w:p>
          <w:p w:rsidR="000C53B6" w:rsidRDefault="000C53B6" w:rsidP="000C53B6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</w:p>
          <w:p w:rsidR="000C53B6" w:rsidRDefault="000C53B6" w:rsidP="000C53B6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</w:p>
          <w:p w:rsidR="000C53B6" w:rsidRDefault="000C53B6" w:rsidP="000C53B6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</w:p>
          <w:p w:rsidR="000C53B6" w:rsidRDefault="000C53B6" w:rsidP="000C53B6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</w:p>
          <w:p w:rsidR="000C53B6" w:rsidRDefault="000C53B6" w:rsidP="000C53B6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</w:p>
          <w:p w:rsidR="000C53B6" w:rsidRDefault="000C53B6" w:rsidP="000C53B6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</w:p>
          <w:p w:rsidR="000C53B6" w:rsidRPr="00600230" w:rsidRDefault="000C53B6" w:rsidP="000C53B6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 w:rsidRPr="00600230">
              <w:rPr>
                <w:sz w:val="20"/>
                <w:lang w:val="pl-PL"/>
              </w:rPr>
              <w:t>PKP Polskie Linie Kolejowe S.A.</w:t>
            </w:r>
          </w:p>
        </w:tc>
        <w:tc>
          <w:tcPr>
            <w:tcW w:w="1821" w:type="dxa"/>
          </w:tcPr>
          <w:p w:rsidR="000C53B6" w:rsidRDefault="000C53B6" w:rsidP="000C53B6">
            <w:pPr>
              <w:pStyle w:val="TableParagraph"/>
              <w:spacing w:before="110"/>
              <w:ind w:left="103" w:right="139"/>
              <w:jc w:val="center"/>
              <w:rPr>
                <w:rFonts w:cs="Arial"/>
                <w:sz w:val="20"/>
                <w:szCs w:val="20"/>
                <w:lang w:val="pl-PL"/>
              </w:rPr>
            </w:pPr>
          </w:p>
          <w:p w:rsidR="000C53B6" w:rsidRDefault="000C53B6" w:rsidP="000C53B6">
            <w:pPr>
              <w:pStyle w:val="TableParagraph"/>
              <w:spacing w:before="110"/>
              <w:ind w:left="103" w:right="139"/>
              <w:jc w:val="center"/>
              <w:rPr>
                <w:rFonts w:cs="Arial"/>
                <w:sz w:val="20"/>
                <w:szCs w:val="20"/>
                <w:lang w:val="pl-PL"/>
              </w:rPr>
            </w:pPr>
          </w:p>
          <w:p w:rsidR="000C53B6" w:rsidRDefault="000C53B6" w:rsidP="000C53B6">
            <w:pPr>
              <w:pStyle w:val="TableParagraph"/>
              <w:spacing w:before="110"/>
              <w:ind w:left="103" w:right="139"/>
              <w:jc w:val="center"/>
              <w:rPr>
                <w:rFonts w:cs="Arial"/>
                <w:sz w:val="20"/>
                <w:szCs w:val="20"/>
                <w:lang w:val="pl-PL"/>
              </w:rPr>
            </w:pPr>
          </w:p>
          <w:p w:rsidR="000C53B6" w:rsidRPr="0043296A" w:rsidRDefault="000C53B6" w:rsidP="000C53B6">
            <w:pPr>
              <w:pStyle w:val="TableParagraph"/>
              <w:spacing w:before="110"/>
              <w:ind w:left="103" w:right="139"/>
              <w:jc w:val="center"/>
              <w:rPr>
                <w:rFonts w:cs="Arial"/>
                <w:sz w:val="20"/>
                <w:szCs w:val="20"/>
                <w:lang w:val="pl-PL"/>
              </w:rPr>
            </w:pPr>
            <w:r w:rsidRPr="0043296A">
              <w:rPr>
                <w:rFonts w:cs="Arial"/>
                <w:sz w:val="20"/>
                <w:szCs w:val="20"/>
                <w:lang w:val="pl-PL"/>
              </w:rPr>
              <w:t>Budowa zintegrowan</w:t>
            </w:r>
            <w:r>
              <w:rPr>
                <w:rFonts w:cs="Arial"/>
                <w:sz w:val="20"/>
                <w:szCs w:val="20"/>
                <w:lang w:val="pl-PL"/>
              </w:rPr>
              <w:t xml:space="preserve">ych węzłów multimodalnych wraz </w:t>
            </w:r>
            <w:r w:rsidRPr="0043296A">
              <w:rPr>
                <w:rFonts w:cs="Arial"/>
                <w:sz w:val="20"/>
                <w:szCs w:val="20"/>
                <w:lang w:val="pl-PL"/>
              </w:rPr>
              <w:t>z budową i przebudową przystanków kolejowych na terenie województwa łódzkiego</w:t>
            </w:r>
          </w:p>
        </w:tc>
        <w:tc>
          <w:tcPr>
            <w:tcW w:w="1723" w:type="dxa"/>
          </w:tcPr>
          <w:p w:rsidR="000C53B6" w:rsidRPr="005D4B50" w:rsidRDefault="000C53B6" w:rsidP="000C53B6">
            <w:pPr>
              <w:pStyle w:val="TableParagraph"/>
              <w:spacing w:before="4"/>
              <w:jc w:val="center"/>
              <w:rPr>
                <w:sz w:val="19"/>
                <w:lang w:val="pl-PL"/>
              </w:rPr>
            </w:pPr>
          </w:p>
          <w:p w:rsidR="000C53B6" w:rsidRDefault="000C53B6" w:rsidP="000C53B6">
            <w:pPr>
              <w:pStyle w:val="TableParagraph"/>
              <w:ind w:right="100"/>
              <w:jc w:val="center"/>
              <w:rPr>
                <w:sz w:val="20"/>
              </w:rPr>
            </w:pPr>
          </w:p>
          <w:p w:rsidR="000C53B6" w:rsidRDefault="000C53B6" w:rsidP="000C53B6">
            <w:pPr>
              <w:pStyle w:val="TableParagraph"/>
              <w:ind w:right="100"/>
              <w:jc w:val="center"/>
              <w:rPr>
                <w:sz w:val="20"/>
              </w:rPr>
            </w:pPr>
          </w:p>
          <w:p w:rsidR="000C53B6" w:rsidRDefault="000C53B6" w:rsidP="000C53B6">
            <w:pPr>
              <w:pStyle w:val="TableParagraph"/>
              <w:ind w:right="100"/>
              <w:jc w:val="center"/>
              <w:rPr>
                <w:sz w:val="20"/>
              </w:rPr>
            </w:pPr>
          </w:p>
          <w:p w:rsidR="000C53B6" w:rsidRDefault="000C53B6" w:rsidP="000C53B6">
            <w:pPr>
              <w:pStyle w:val="TableParagraph"/>
              <w:ind w:right="100"/>
              <w:jc w:val="center"/>
              <w:rPr>
                <w:sz w:val="20"/>
              </w:rPr>
            </w:pPr>
          </w:p>
          <w:p w:rsidR="000C53B6" w:rsidRDefault="000C53B6" w:rsidP="000C53B6">
            <w:pPr>
              <w:pStyle w:val="TableParagraph"/>
              <w:ind w:right="100"/>
              <w:jc w:val="center"/>
              <w:rPr>
                <w:sz w:val="20"/>
              </w:rPr>
            </w:pPr>
          </w:p>
          <w:p w:rsidR="000C53B6" w:rsidRDefault="000C53B6" w:rsidP="000C53B6">
            <w:pPr>
              <w:pStyle w:val="TableParagraph"/>
              <w:ind w:right="100"/>
              <w:jc w:val="center"/>
              <w:rPr>
                <w:sz w:val="20"/>
              </w:rPr>
            </w:pPr>
          </w:p>
          <w:p w:rsidR="000C53B6" w:rsidRDefault="000C53B6" w:rsidP="000C53B6">
            <w:pPr>
              <w:pStyle w:val="TableParagraph"/>
              <w:ind w:right="100"/>
              <w:jc w:val="center"/>
              <w:rPr>
                <w:sz w:val="20"/>
              </w:rPr>
            </w:pPr>
          </w:p>
          <w:p w:rsidR="000C53B6" w:rsidRDefault="000C53B6" w:rsidP="000C53B6">
            <w:pPr>
              <w:pStyle w:val="TableParagraph"/>
              <w:ind w:right="100"/>
              <w:jc w:val="center"/>
              <w:rPr>
                <w:sz w:val="20"/>
              </w:rPr>
            </w:pPr>
          </w:p>
          <w:p w:rsidR="000C53B6" w:rsidRPr="005D4B50" w:rsidRDefault="000C53B6" w:rsidP="000C53B6">
            <w:pPr>
              <w:pStyle w:val="TableParagraph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25 400 594,84</w:t>
            </w:r>
          </w:p>
        </w:tc>
        <w:tc>
          <w:tcPr>
            <w:tcW w:w="1844" w:type="dxa"/>
          </w:tcPr>
          <w:p w:rsidR="000C53B6" w:rsidRPr="003B36B9" w:rsidRDefault="000C53B6" w:rsidP="000C53B6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:rsidR="000C53B6" w:rsidRDefault="000C53B6" w:rsidP="000C53B6">
            <w:pPr>
              <w:jc w:val="center"/>
              <w:rPr>
                <w:sz w:val="20"/>
                <w:szCs w:val="20"/>
              </w:rPr>
            </w:pPr>
          </w:p>
          <w:p w:rsidR="000C53B6" w:rsidRDefault="000C53B6" w:rsidP="000C53B6">
            <w:pPr>
              <w:jc w:val="center"/>
              <w:rPr>
                <w:sz w:val="20"/>
                <w:szCs w:val="20"/>
              </w:rPr>
            </w:pPr>
          </w:p>
          <w:p w:rsidR="000C53B6" w:rsidRDefault="000C53B6" w:rsidP="000C53B6">
            <w:pPr>
              <w:jc w:val="center"/>
              <w:rPr>
                <w:sz w:val="20"/>
                <w:szCs w:val="20"/>
              </w:rPr>
            </w:pPr>
          </w:p>
          <w:p w:rsidR="000C53B6" w:rsidRDefault="000C53B6" w:rsidP="000C53B6">
            <w:pPr>
              <w:jc w:val="center"/>
              <w:rPr>
                <w:sz w:val="20"/>
                <w:szCs w:val="20"/>
              </w:rPr>
            </w:pPr>
          </w:p>
          <w:p w:rsidR="000C53B6" w:rsidRDefault="000C53B6" w:rsidP="000C53B6">
            <w:pPr>
              <w:jc w:val="center"/>
              <w:rPr>
                <w:sz w:val="20"/>
                <w:szCs w:val="20"/>
              </w:rPr>
            </w:pPr>
          </w:p>
          <w:p w:rsidR="000C53B6" w:rsidRDefault="000C53B6" w:rsidP="000C53B6">
            <w:pPr>
              <w:jc w:val="center"/>
              <w:rPr>
                <w:sz w:val="20"/>
                <w:szCs w:val="20"/>
              </w:rPr>
            </w:pPr>
          </w:p>
          <w:p w:rsidR="000C53B6" w:rsidRDefault="000C53B6" w:rsidP="000C53B6">
            <w:pPr>
              <w:jc w:val="center"/>
              <w:rPr>
                <w:sz w:val="20"/>
                <w:szCs w:val="20"/>
              </w:rPr>
            </w:pPr>
          </w:p>
          <w:p w:rsidR="000C53B6" w:rsidRDefault="000C53B6" w:rsidP="000C53B6">
            <w:pPr>
              <w:jc w:val="center"/>
              <w:rPr>
                <w:sz w:val="20"/>
                <w:szCs w:val="20"/>
              </w:rPr>
            </w:pPr>
          </w:p>
          <w:p w:rsidR="000C53B6" w:rsidRPr="003B36B9" w:rsidRDefault="000C53B6" w:rsidP="000C53B6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235A3D">
              <w:rPr>
                <w:sz w:val="20"/>
                <w:szCs w:val="20"/>
              </w:rPr>
              <w:t>16 838 678,50</w:t>
            </w:r>
          </w:p>
        </w:tc>
        <w:tc>
          <w:tcPr>
            <w:tcW w:w="1702" w:type="dxa"/>
          </w:tcPr>
          <w:p w:rsidR="000C53B6" w:rsidRPr="003B36B9" w:rsidRDefault="000C53B6" w:rsidP="000C53B6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:rsidR="000C53B6" w:rsidRDefault="000C53B6" w:rsidP="000C53B6">
            <w:pPr>
              <w:pStyle w:val="TableParagraph"/>
              <w:ind w:right="100"/>
              <w:jc w:val="center"/>
              <w:rPr>
                <w:sz w:val="20"/>
                <w:szCs w:val="20"/>
              </w:rPr>
            </w:pPr>
          </w:p>
          <w:p w:rsidR="000C53B6" w:rsidRDefault="000C53B6" w:rsidP="000C53B6">
            <w:pPr>
              <w:pStyle w:val="TableParagraph"/>
              <w:ind w:right="100"/>
              <w:jc w:val="center"/>
              <w:rPr>
                <w:sz w:val="20"/>
                <w:szCs w:val="20"/>
              </w:rPr>
            </w:pPr>
          </w:p>
          <w:p w:rsidR="000C53B6" w:rsidRDefault="000C53B6" w:rsidP="000C53B6">
            <w:pPr>
              <w:pStyle w:val="TableParagraph"/>
              <w:ind w:right="100"/>
              <w:jc w:val="center"/>
              <w:rPr>
                <w:sz w:val="20"/>
                <w:szCs w:val="20"/>
              </w:rPr>
            </w:pPr>
          </w:p>
          <w:p w:rsidR="000C53B6" w:rsidRDefault="000C53B6" w:rsidP="000C53B6">
            <w:pPr>
              <w:pStyle w:val="TableParagraph"/>
              <w:ind w:right="100"/>
              <w:jc w:val="center"/>
              <w:rPr>
                <w:sz w:val="20"/>
                <w:szCs w:val="20"/>
              </w:rPr>
            </w:pPr>
          </w:p>
          <w:p w:rsidR="000C53B6" w:rsidRDefault="000C53B6" w:rsidP="000C53B6">
            <w:pPr>
              <w:pStyle w:val="TableParagraph"/>
              <w:ind w:right="100"/>
              <w:jc w:val="center"/>
              <w:rPr>
                <w:sz w:val="20"/>
                <w:szCs w:val="20"/>
              </w:rPr>
            </w:pPr>
          </w:p>
          <w:p w:rsidR="000C53B6" w:rsidRDefault="000C53B6" w:rsidP="000C53B6">
            <w:pPr>
              <w:pStyle w:val="TableParagraph"/>
              <w:ind w:right="100"/>
              <w:jc w:val="center"/>
              <w:rPr>
                <w:sz w:val="20"/>
                <w:szCs w:val="20"/>
              </w:rPr>
            </w:pPr>
          </w:p>
          <w:p w:rsidR="000C53B6" w:rsidRDefault="000C53B6" w:rsidP="000C53B6">
            <w:pPr>
              <w:pStyle w:val="TableParagraph"/>
              <w:ind w:right="100"/>
              <w:jc w:val="center"/>
              <w:rPr>
                <w:sz w:val="20"/>
                <w:szCs w:val="20"/>
              </w:rPr>
            </w:pPr>
          </w:p>
          <w:p w:rsidR="000C53B6" w:rsidRDefault="000C53B6" w:rsidP="000C53B6">
            <w:pPr>
              <w:pStyle w:val="TableParagraph"/>
              <w:ind w:right="100"/>
              <w:jc w:val="center"/>
              <w:rPr>
                <w:sz w:val="20"/>
                <w:szCs w:val="20"/>
              </w:rPr>
            </w:pPr>
          </w:p>
          <w:p w:rsidR="000C53B6" w:rsidRPr="003B36B9" w:rsidRDefault="000C53B6" w:rsidP="000C53B6">
            <w:pPr>
              <w:pStyle w:val="TableParagraph"/>
              <w:ind w:right="100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>16 838 678,50</w:t>
            </w:r>
          </w:p>
        </w:tc>
        <w:tc>
          <w:tcPr>
            <w:tcW w:w="1273" w:type="dxa"/>
          </w:tcPr>
          <w:p w:rsidR="000C53B6" w:rsidRPr="005D4B50" w:rsidRDefault="000C53B6" w:rsidP="000C53B6">
            <w:pPr>
              <w:pStyle w:val="TableParagraph"/>
              <w:spacing w:before="4"/>
              <w:jc w:val="center"/>
              <w:rPr>
                <w:sz w:val="19"/>
              </w:rPr>
            </w:pPr>
          </w:p>
          <w:p w:rsidR="000C53B6" w:rsidRDefault="000C53B6" w:rsidP="000C53B6">
            <w:pPr>
              <w:pStyle w:val="TableParagraph"/>
              <w:ind w:left="141" w:right="144"/>
              <w:jc w:val="center"/>
              <w:rPr>
                <w:color w:val="0D0D0D"/>
                <w:sz w:val="20"/>
              </w:rPr>
            </w:pPr>
          </w:p>
          <w:p w:rsidR="000C53B6" w:rsidRDefault="000C53B6" w:rsidP="000C53B6">
            <w:pPr>
              <w:pStyle w:val="TableParagraph"/>
              <w:ind w:left="141" w:right="144"/>
              <w:jc w:val="center"/>
              <w:rPr>
                <w:color w:val="0D0D0D"/>
                <w:sz w:val="20"/>
              </w:rPr>
            </w:pPr>
          </w:p>
          <w:p w:rsidR="000C53B6" w:rsidRDefault="000C53B6" w:rsidP="000C53B6">
            <w:pPr>
              <w:pStyle w:val="TableParagraph"/>
              <w:ind w:left="141" w:right="144"/>
              <w:jc w:val="center"/>
              <w:rPr>
                <w:color w:val="0D0D0D"/>
                <w:sz w:val="20"/>
              </w:rPr>
            </w:pPr>
          </w:p>
          <w:p w:rsidR="000C53B6" w:rsidRDefault="000C53B6" w:rsidP="000C53B6">
            <w:pPr>
              <w:pStyle w:val="TableParagraph"/>
              <w:ind w:left="141" w:right="144"/>
              <w:jc w:val="center"/>
              <w:rPr>
                <w:color w:val="0D0D0D"/>
                <w:sz w:val="20"/>
              </w:rPr>
            </w:pPr>
          </w:p>
          <w:p w:rsidR="000C53B6" w:rsidRDefault="000C53B6" w:rsidP="000C53B6">
            <w:pPr>
              <w:pStyle w:val="TableParagraph"/>
              <w:ind w:left="141" w:right="144"/>
              <w:jc w:val="center"/>
              <w:rPr>
                <w:color w:val="0D0D0D"/>
                <w:sz w:val="20"/>
              </w:rPr>
            </w:pPr>
          </w:p>
          <w:p w:rsidR="000C53B6" w:rsidRDefault="000C53B6" w:rsidP="000C53B6">
            <w:pPr>
              <w:pStyle w:val="TableParagraph"/>
              <w:ind w:left="141" w:right="144"/>
              <w:jc w:val="center"/>
              <w:rPr>
                <w:color w:val="0D0D0D"/>
                <w:sz w:val="20"/>
              </w:rPr>
            </w:pPr>
          </w:p>
          <w:p w:rsidR="000C53B6" w:rsidRDefault="000C53B6" w:rsidP="000C53B6">
            <w:pPr>
              <w:pStyle w:val="TableParagraph"/>
              <w:ind w:left="141" w:right="144"/>
              <w:jc w:val="center"/>
              <w:rPr>
                <w:color w:val="0D0D0D"/>
                <w:sz w:val="20"/>
              </w:rPr>
            </w:pPr>
          </w:p>
          <w:p w:rsidR="000C53B6" w:rsidRDefault="000C53B6" w:rsidP="000C53B6">
            <w:pPr>
              <w:pStyle w:val="TableParagraph"/>
              <w:ind w:left="141" w:right="144"/>
              <w:jc w:val="center"/>
              <w:rPr>
                <w:color w:val="0D0D0D"/>
                <w:sz w:val="20"/>
              </w:rPr>
            </w:pPr>
          </w:p>
          <w:p w:rsidR="000C53B6" w:rsidRPr="005D4B50" w:rsidRDefault="000C53B6" w:rsidP="000C53B6">
            <w:pPr>
              <w:pStyle w:val="TableParagraph"/>
              <w:ind w:left="141" w:right="144"/>
              <w:jc w:val="center"/>
              <w:rPr>
                <w:sz w:val="20"/>
              </w:rPr>
            </w:pPr>
            <w:r>
              <w:rPr>
                <w:color w:val="0D0D0D"/>
                <w:sz w:val="20"/>
              </w:rPr>
              <w:t>87,00</w:t>
            </w:r>
            <w:r w:rsidRPr="00600230">
              <w:rPr>
                <w:color w:val="0D0D0D"/>
                <w:sz w:val="20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:rsidR="000C53B6" w:rsidRPr="00D71867" w:rsidRDefault="000C53B6" w:rsidP="000C53B6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23.07.2019</w:t>
            </w:r>
          </w:p>
        </w:tc>
        <w:tc>
          <w:tcPr>
            <w:tcW w:w="1559" w:type="dxa"/>
            <w:vAlign w:val="center"/>
          </w:tcPr>
          <w:p w:rsidR="000C53B6" w:rsidRPr="00D71867" w:rsidRDefault="000C53B6" w:rsidP="000C53B6">
            <w:pPr>
              <w:autoSpaceDE w:val="0"/>
              <w:jc w:val="center"/>
              <w:rPr>
                <w:smallCaps/>
                <w:color w:val="000000" w:themeColor="text1"/>
                <w:sz w:val="20"/>
                <w:szCs w:val="20"/>
              </w:rPr>
            </w:pPr>
            <w:r w:rsidRPr="00D71867">
              <w:rPr>
                <w:smallCaps/>
                <w:color w:val="000000" w:themeColor="text1"/>
                <w:sz w:val="20"/>
                <w:szCs w:val="20"/>
              </w:rPr>
              <w:t>20</w:t>
            </w:r>
            <w:r>
              <w:rPr>
                <w:smallCaps/>
                <w:color w:val="000000" w:themeColor="text1"/>
                <w:sz w:val="20"/>
                <w:szCs w:val="20"/>
              </w:rPr>
              <w:t>19-10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-</w:t>
            </w:r>
            <w:r>
              <w:rPr>
                <w:smallCaps/>
                <w:color w:val="000000" w:themeColor="text1"/>
                <w:sz w:val="20"/>
                <w:szCs w:val="20"/>
              </w:rPr>
              <w:t>25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 xml:space="preserve"> –</w:t>
            </w:r>
          </w:p>
          <w:p w:rsidR="000C53B6" w:rsidRPr="00D71867" w:rsidRDefault="000C53B6" w:rsidP="000C53B6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 xml:space="preserve">        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20</w:t>
            </w:r>
            <w:r>
              <w:rPr>
                <w:smallCaps/>
                <w:color w:val="000000" w:themeColor="text1"/>
                <w:sz w:val="20"/>
                <w:szCs w:val="20"/>
              </w:rPr>
              <w:t>22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-</w:t>
            </w:r>
            <w:r>
              <w:rPr>
                <w:smallCaps/>
                <w:color w:val="000000" w:themeColor="text1"/>
                <w:sz w:val="20"/>
                <w:szCs w:val="20"/>
              </w:rPr>
              <w:t>06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-</w:t>
            </w:r>
            <w:r>
              <w:rPr>
                <w:smallCaps/>
                <w:color w:val="000000" w:themeColor="text1"/>
                <w:sz w:val="20"/>
                <w:szCs w:val="20"/>
              </w:rPr>
              <w:t>23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FB" w:rsidRDefault="001939FB">
      <w:r>
        <w:separator/>
      </w:r>
    </w:p>
  </w:endnote>
  <w:endnote w:type="continuationSeparator" w:id="0">
    <w:p w:rsidR="001939FB" w:rsidRDefault="0019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FB" w:rsidRDefault="001939FB">
      <w:r>
        <w:separator/>
      </w:r>
    </w:p>
  </w:footnote>
  <w:footnote w:type="continuationSeparator" w:id="0">
    <w:p w:rsidR="001939FB" w:rsidRDefault="00193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4FEE9472" wp14:editId="36B085AD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53B6"/>
    <w:rsid w:val="000C6B14"/>
    <w:rsid w:val="00121CC6"/>
    <w:rsid w:val="001939FB"/>
    <w:rsid w:val="00196233"/>
    <w:rsid w:val="001F584C"/>
    <w:rsid w:val="00251646"/>
    <w:rsid w:val="002A183C"/>
    <w:rsid w:val="002E0702"/>
    <w:rsid w:val="0031385B"/>
    <w:rsid w:val="00322C8B"/>
    <w:rsid w:val="003F2AD5"/>
    <w:rsid w:val="004D08BA"/>
    <w:rsid w:val="004E2A29"/>
    <w:rsid w:val="00543937"/>
    <w:rsid w:val="00610BAB"/>
    <w:rsid w:val="00666D8B"/>
    <w:rsid w:val="006822CC"/>
    <w:rsid w:val="006A2B46"/>
    <w:rsid w:val="006B74A1"/>
    <w:rsid w:val="00725A9A"/>
    <w:rsid w:val="007275F6"/>
    <w:rsid w:val="00804519"/>
    <w:rsid w:val="00815062"/>
    <w:rsid w:val="00815293"/>
    <w:rsid w:val="008620B6"/>
    <w:rsid w:val="00870545"/>
    <w:rsid w:val="00890CBA"/>
    <w:rsid w:val="008E57D0"/>
    <w:rsid w:val="009006BE"/>
    <w:rsid w:val="00901435"/>
    <w:rsid w:val="00905691"/>
    <w:rsid w:val="00971056"/>
    <w:rsid w:val="00996ADA"/>
    <w:rsid w:val="009D6B9A"/>
    <w:rsid w:val="009D76C1"/>
    <w:rsid w:val="00A1236C"/>
    <w:rsid w:val="00A67BA5"/>
    <w:rsid w:val="00AA53DB"/>
    <w:rsid w:val="00AB57BB"/>
    <w:rsid w:val="00AD4D44"/>
    <w:rsid w:val="00AF2F00"/>
    <w:rsid w:val="00B009D0"/>
    <w:rsid w:val="00B11442"/>
    <w:rsid w:val="00B60FC6"/>
    <w:rsid w:val="00C40928"/>
    <w:rsid w:val="00C872E2"/>
    <w:rsid w:val="00CA1BDB"/>
    <w:rsid w:val="00CB5D1D"/>
    <w:rsid w:val="00D05E50"/>
    <w:rsid w:val="00D71867"/>
    <w:rsid w:val="00D80FAF"/>
    <w:rsid w:val="00DC1029"/>
    <w:rsid w:val="00DE7D7B"/>
    <w:rsid w:val="00DF7091"/>
    <w:rsid w:val="00ED680E"/>
    <w:rsid w:val="00F41381"/>
    <w:rsid w:val="00FE55CC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7B2F6-7549-4234-9721-BB8CF49A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2018-11-19T06:24:00Z</cp:lastPrinted>
  <dcterms:created xsi:type="dcterms:W3CDTF">2019-07-24T11:50:00Z</dcterms:created>
  <dcterms:modified xsi:type="dcterms:W3CDTF">2019-07-24T11:50:00Z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