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FF" w:rsidRPr="00265B81" w:rsidRDefault="0028479A" w:rsidP="001F2B31">
      <w:pPr>
        <w:pStyle w:val="Nagwek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bookmarkStart w:id="0" w:name="_GoBack"/>
      <w:r w:rsidR="00C66AFA">
        <w:rPr>
          <w:rFonts w:ascii="Arial Narrow" w:eastAsia="Times New Roman" w:hAnsi="Arial Narrow" w:cs="Arial"/>
          <w:sz w:val="18"/>
          <w:szCs w:val="18"/>
          <w:lang w:eastAsia="pl-PL"/>
        </w:rPr>
        <w:t>Załącznik</w:t>
      </w:r>
      <w:r w:rsidR="003E1F5D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nr 1</w:t>
      </w:r>
    </w:p>
    <w:p w:rsidR="00B85CFF" w:rsidRPr="00265B81" w:rsidRDefault="00C66AFA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sz w:val="18"/>
          <w:szCs w:val="18"/>
          <w:lang w:eastAsia="pl-PL"/>
        </w:rPr>
        <w:t xml:space="preserve">do </w:t>
      </w:r>
      <w:r w:rsidR="00B85CFF" w:rsidRPr="00265B81">
        <w:rPr>
          <w:rFonts w:ascii="Arial Narrow" w:eastAsia="Times New Roman" w:hAnsi="Arial Narrow" w:cs="Arial"/>
          <w:sz w:val="18"/>
          <w:szCs w:val="18"/>
          <w:lang w:eastAsia="pl-PL"/>
        </w:rPr>
        <w:t xml:space="preserve">Uchwały Nr </w:t>
      </w:r>
      <w:r w:rsidR="00085AC3">
        <w:rPr>
          <w:rFonts w:ascii="Arial Narrow" w:eastAsia="Times New Roman" w:hAnsi="Arial Narrow" w:cs="Arial"/>
          <w:sz w:val="18"/>
          <w:szCs w:val="18"/>
          <w:lang w:eastAsia="pl-PL"/>
        </w:rPr>
        <w:t>…………</w:t>
      </w:r>
      <w:r w:rsidR="00F364F9" w:rsidRPr="00265B81">
        <w:rPr>
          <w:rFonts w:ascii="Arial Narrow" w:eastAsia="Times New Roman" w:hAnsi="Arial Narrow" w:cs="Arial"/>
          <w:sz w:val="18"/>
          <w:szCs w:val="18"/>
          <w:lang w:eastAsia="pl-PL"/>
        </w:rPr>
        <w:t>/</w:t>
      </w:r>
      <w:r w:rsidR="00085AC3">
        <w:rPr>
          <w:rFonts w:ascii="Arial Narrow" w:eastAsia="Times New Roman" w:hAnsi="Arial Narrow" w:cs="Arial"/>
          <w:sz w:val="18"/>
          <w:szCs w:val="18"/>
          <w:lang w:eastAsia="pl-PL"/>
        </w:rPr>
        <w:t>20</w:t>
      </w:r>
      <w:r w:rsidR="00B85CFF" w:rsidRPr="00265B81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</w:t>
      </w:r>
    </w:p>
    <w:p w:rsidR="00B85CFF" w:rsidRPr="00265B81" w:rsidRDefault="00B85CFF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65B81">
        <w:rPr>
          <w:rFonts w:ascii="Arial Narrow" w:eastAsia="Times New Roman" w:hAnsi="Arial Narrow" w:cs="Arial"/>
          <w:sz w:val="18"/>
          <w:szCs w:val="18"/>
          <w:lang w:eastAsia="pl-PL"/>
        </w:rPr>
        <w:t>Zarządu Województwa Łódzkiego</w:t>
      </w:r>
    </w:p>
    <w:p w:rsidR="00B85CFF" w:rsidRPr="00265B81" w:rsidRDefault="00F364F9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sz w:val="18"/>
          <w:szCs w:val="18"/>
          <w:lang w:eastAsia="pl-PL"/>
        </w:rPr>
      </w:pPr>
      <w:r w:rsidRPr="00265B81">
        <w:rPr>
          <w:rFonts w:ascii="Arial Narrow" w:eastAsia="Times New Roman" w:hAnsi="Arial Narrow" w:cs="Courier New"/>
          <w:sz w:val="18"/>
          <w:szCs w:val="18"/>
          <w:lang w:eastAsia="pl-PL"/>
        </w:rPr>
        <w:t xml:space="preserve">z </w:t>
      </w:r>
      <w:r w:rsidR="00433156" w:rsidRPr="00265B81">
        <w:rPr>
          <w:rFonts w:ascii="Arial Narrow" w:eastAsia="Times New Roman" w:hAnsi="Arial Narrow" w:cs="Courier New"/>
          <w:sz w:val="18"/>
          <w:szCs w:val="18"/>
          <w:lang w:eastAsia="pl-PL"/>
        </w:rPr>
        <w:t xml:space="preserve">dnia </w:t>
      </w:r>
      <w:r w:rsidR="00085AC3">
        <w:rPr>
          <w:rFonts w:ascii="Arial Narrow" w:eastAsia="Times New Roman" w:hAnsi="Arial Narrow" w:cs="Courier New"/>
          <w:sz w:val="18"/>
          <w:szCs w:val="18"/>
          <w:lang w:eastAsia="pl-PL"/>
        </w:rPr>
        <w:t>………………………..</w:t>
      </w:r>
      <w:r w:rsidR="006C5A09" w:rsidRPr="00265B81">
        <w:rPr>
          <w:rFonts w:ascii="Arial Narrow" w:eastAsia="Times New Roman" w:hAnsi="Arial Narrow" w:cs="Courier New"/>
          <w:sz w:val="18"/>
          <w:szCs w:val="18"/>
          <w:lang w:eastAsia="pl-PL"/>
        </w:rPr>
        <w:t>20</w:t>
      </w:r>
      <w:r w:rsidR="00085AC3">
        <w:rPr>
          <w:rFonts w:ascii="Arial Narrow" w:eastAsia="Times New Roman" w:hAnsi="Arial Narrow" w:cs="Courier New"/>
          <w:sz w:val="18"/>
          <w:szCs w:val="18"/>
          <w:lang w:eastAsia="pl-PL"/>
        </w:rPr>
        <w:t>20</w:t>
      </w:r>
      <w:r w:rsidR="00B85CFF" w:rsidRPr="00265B81">
        <w:rPr>
          <w:rFonts w:ascii="Arial Narrow" w:eastAsia="Times New Roman" w:hAnsi="Arial Narrow" w:cs="Courier New"/>
          <w:sz w:val="18"/>
          <w:szCs w:val="18"/>
          <w:lang w:eastAsia="pl-PL"/>
        </w:rPr>
        <w:t xml:space="preserve"> r.</w:t>
      </w:r>
    </w:p>
    <w:bookmarkEnd w:id="0"/>
    <w:p w:rsidR="0019613D" w:rsidRDefault="0019613D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sz w:val="16"/>
          <w:szCs w:val="16"/>
          <w:lang w:eastAsia="pl-PL"/>
        </w:rPr>
      </w:pPr>
    </w:p>
    <w:tbl>
      <w:tblPr>
        <w:tblW w:w="4858" w:type="pct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714"/>
        <w:gridCol w:w="1689"/>
        <w:gridCol w:w="3834"/>
        <w:gridCol w:w="1275"/>
        <w:gridCol w:w="1270"/>
        <w:gridCol w:w="1267"/>
        <w:gridCol w:w="1409"/>
        <w:gridCol w:w="1017"/>
      </w:tblGrid>
      <w:tr w:rsidR="0019613D" w:rsidRPr="0019613D" w:rsidTr="00085AC3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13D" w:rsidRPr="00265B81" w:rsidRDefault="0019613D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265B81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Lista projektów wybranych do dofinansowania w ramach naboru nr RPLD.06.03.02-IZ.00-10-001/16 </w:t>
            </w:r>
          </w:p>
        </w:tc>
      </w:tr>
      <w:tr w:rsidR="0019613D" w:rsidRPr="0019613D" w:rsidTr="00085AC3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13D" w:rsidRPr="00265B81" w:rsidRDefault="0019613D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265B81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Oś priorytetowa VI Rewitalizacja i potencjał endogeniczny regionu</w:t>
            </w:r>
            <w:r w:rsidR="00085AC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085AC3" w:rsidRPr="00265B81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Działanie VI.3 Rewitalizacja i rozwój potencjału społeczno-gospodarczego</w:t>
            </w:r>
            <w:r w:rsidR="00085AC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9613D" w:rsidRPr="0019613D" w:rsidTr="00085AC3">
        <w:trPr>
          <w:trHeight w:val="37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13D" w:rsidRPr="00265B81" w:rsidRDefault="0019613D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265B81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Poddziałanie VI.3.2 Rewitalizacja i rozwój potencjału społeczno-gospodarczego</w:t>
            </w:r>
          </w:p>
        </w:tc>
      </w:tr>
      <w:tr w:rsidR="00085AC3" w:rsidRPr="005418F1" w:rsidTr="00085AC3">
        <w:trPr>
          <w:trHeight w:val="634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13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Całkowita wartość projektu</w:t>
            </w: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Wnioskowane dofinansowanie z EFRR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Dofinansowanie narastająco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Procent przyznanych punktów</w:t>
            </w:r>
          </w:p>
        </w:tc>
      </w:tr>
      <w:tr w:rsidR="00085AC3" w:rsidRPr="0019613D" w:rsidTr="00085AC3">
        <w:trPr>
          <w:trHeight w:val="66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WND-RPLD.06.03.02-10-0015/17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Miasto Piotrków Trybunalski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terenów Podzamcza – Młode Stare Miasto w Piotrkowie Trybunalskim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27 657 489,83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21 095 947,93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19 490 821,43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19 490 821,43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93,18%</w:t>
            </w:r>
          </w:p>
        </w:tc>
      </w:tr>
      <w:tr w:rsidR="00085AC3" w:rsidRPr="0019613D" w:rsidTr="00085AC3">
        <w:trPr>
          <w:trHeight w:val="735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WND-RPLD.06.03.02-10-0038/17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Poddębice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Przeciw wykluczeniu – Kraina Bez Barier w Poddębicach – rewitalizacja kompleksu geotermalnego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59 856 699,99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41 363 633,17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41 363 633,17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60 854 454,60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92,05%</w:t>
            </w:r>
          </w:p>
        </w:tc>
      </w:tr>
      <w:tr w:rsidR="00085AC3" w:rsidRPr="0019613D" w:rsidTr="00085AC3">
        <w:trPr>
          <w:trHeight w:val="675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WND-RPLD.06.03.02-10-0034/17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Miasto Rawa Mazowiecka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Miasta Rawa Mazowiecka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28 320 004,91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15 605 618,40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14 642 111,65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75 496 566,25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85,23%</w:t>
            </w:r>
          </w:p>
        </w:tc>
      </w:tr>
      <w:tr w:rsidR="00085AC3" w:rsidRPr="0019613D" w:rsidTr="00085AC3">
        <w:trPr>
          <w:trHeight w:val="66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WND-RPLD.06.03.02-10-0058/17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Miasto Kutno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najstarszej, historycznej części Kutna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26 297 115,22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17 982 267,21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17 982 267,21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93 478 833,46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80,68%</w:t>
            </w:r>
          </w:p>
        </w:tc>
      </w:tr>
      <w:tr w:rsidR="00085AC3" w:rsidRPr="0019613D" w:rsidTr="00085AC3">
        <w:trPr>
          <w:trHeight w:val="69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WND-RPLD.06.03.02-10-0036/17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Parzęczew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miejscowości Parzęczew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3 456 193,24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2 601 446,03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2 403 509,92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95 882 343,38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75,00%</w:t>
            </w:r>
          </w:p>
        </w:tc>
      </w:tr>
      <w:tr w:rsidR="00085AC3" w:rsidRPr="0019613D" w:rsidTr="00085AC3">
        <w:trPr>
          <w:trHeight w:val="97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WND-RPLD.06.03.02-10-0019/17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Miasto Tomaszów Mazowiecki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Kompleksowe zagospodarowanie przestrzeni publicznej oraz modernizacja miejsc rekreacji i terenów zielonych – miasto nad rzeką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19 314 155,90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12 538 951,84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11 584 901,17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107 467 244,55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72,73%</w:t>
            </w:r>
          </w:p>
        </w:tc>
      </w:tr>
      <w:tr w:rsidR="00085AC3" w:rsidRPr="0019613D" w:rsidTr="00085AC3">
        <w:trPr>
          <w:trHeight w:val="789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WND-RPLD.06.03.02-10-0016/17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Miasto Zduńska Wola</w:t>
            </w:r>
          </w:p>
        </w:tc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budynku przy ul. Łaskiej 38 wraz z terenem przy ul. Łaskiej 40 w Zduńskiej Woli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2 419 410,00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1 282 395,00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1 282 395,00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108 749 639,55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69,32%</w:t>
            </w:r>
          </w:p>
        </w:tc>
      </w:tr>
      <w:tr w:rsidR="00085AC3" w:rsidRPr="0019613D" w:rsidTr="00085AC3">
        <w:trPr>
          <w:trHeight w:val="1305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WND-RPLD.06.03.02-10-0067/17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Czerniewice</w:t>
            </w:r>
          </w:p>
        </w:tc>
        <w:tc>
          <w:tcPr>
            <w:tcW w:w="1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Stworzenie przyjaznej przestrzeni publicznej w miejscowości Czerniewice, z wykorzystaniem zespołu obiektów starej gminnej spółdzielni, jako głównego miejsca integracji mieszkańców gminy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3 677 326,08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2 361 859,84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2 361 859,84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111 111 499,39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69,32%</w:t>
            </w:r>
          </w:p>
        </w:tc>
      </w:tr>
      <w:tr w:rsidR="00085AC3" w:rsidRPr="0019613D" w:rsidTr="00085AC3">
        <w:trPr>
          <w:trHeight w:val="1245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WND-RPLD.06.03.02-10-0012/17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Powiat Tomaszowski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Rozwój potencjału </w:t>
            </w:r>
            <w:proofErr w:type="spellStart"/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społeczno</w:t>
            </w:r>
            <w:proofErr w:type="spellEnd"/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- gospodarczego obszaru rewitalizowanego przy ulicy farbiarskiej w Tomaszowie Mazowieckim poprzez utworzenie Centrum Animacji Społecznej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22 781 085,15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15 844 811,39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15 660 569,40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126 772 068,79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68,18%</w:t>
            </w:r>
          </w:p>
        </w:tc>
      </w:tr>
      <w:tr w:rsidR="00085AC3" w:rsidRPr="0019613D" w:rsidTr="00085AC3">
        <w:trPr>
          <w:trHeight w:val="1635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WND-RPLD.06.03.02-10-0013/17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Opoczno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zabytkowego centrum Opoczna poprzez restaurację i modernizację Muzeum Regionalnego i Miejskiej Biblioteki Publicznej oraz adaptację zdegradowanego budynku przy Placu Kościuszki 20 na cele społeczne i kulturalne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7 162 231,70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5 345 187,76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4 938 488,69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131 710 557,48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67,61%</w:t>
            </w:r>
          </w:p>
        </w:tc>
      </w:tr>
      <w:tr w:rsidR="00085AC3" w:rsidRPr="0019613D" w:rsidTr="00085AC3">
        <w:trPr>
          <w:trHeight w:val="1077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WND-RPLD.06.03.02-10-0069/17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Rzeczyca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Stworzenie nowoczesnej przestrzeni publicznej na bazie istniejącej architektury przemysłowej w otoczeniu zabytkowego Parku Podworskiego w gminie Rzeczyca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8 711 138,60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6 019 892,52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6 019 892,52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137 730 450,00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67,05%</w:t>
            </w:r>
          </w:p>
        </w:tc>
      </w:tr>
      <w:tr w:rsidR="00085AC3" w:rsidRPr="0019613D" w:rsidTr="00085AC3">
        <w:trPr>
          <w:trHeight w:val="825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WND-RPLD.06.03.02-10-0020/17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Biała Rawska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centrum miasta Biała Rawska - miejsca integrującego mieszkańców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8 030 962,62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5 294 128,73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5 294 128,73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143 024 578,73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65,91%</w:t>
            </w:r>
          </w:p>
        </w:tc>
      </w:tr>
      <w:tr w:rsidR="00085AC3" w:rsidRPr="0019613D" w:rsidTr="00085AC3">
        <w:trPr>
          <w:trHeight w:val="1081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WND-RPLD.06.03.02-10-0052/17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Osjaków</w:t>
            </w:r>
          </w:p>
        </w:tc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Adaptacja, przebudowa i rozbudowa budynku komunalnego w Raduckim Folwarku z przeznaczeniem na edukację przedszkolną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1 051 285,01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695 969,48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695 969,48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143 720 548,21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65,91%</w:t>
            </w:r>
          </w:p>
        </w:tc>
      </w:tr>
      <w:tr w:rsidR="00085AC3" w:rsidRPr="0019613D" w:rsidTr="00085AC3">
        <w:trPr>
          <w:trHeight w:val="705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WND-RPLD.06.03.02-10-0010/17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i Miasto Warta</w:t>
            </w:r>
          </w:p>
        </w:tc>
        <w:tc>
          <w:tcPr>
            <w:tcW w:w="1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Miasta Warta - Etap II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4 011 212,20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2 746 278,31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2 537 322,36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146 257 870,57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65,34%</w:t>
            </w:r>
          </w:p>
        </w:tc>
      </w:tr>
      <w:tr w:rsidR="00085AC3" w:rsidRPr="0019613D" w:rsidTr="00085AC3">
        <w:trPr>
          <w:trHeight w:val="647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WND-RPLD.06.03.02-10-0026/17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Miasto Bełchatów</w:t>
            </w:r>
          </w:p>
        </w:tc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zdegradowanego obszaru miasta Bełchatowa – etap I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14 047 425,68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9 091 472,11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9 091 472,11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155 349 342,68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65,34%</w:t>
            </w:r>
          </w:p>
        </w:tc>
      </w:tr>
      <w:tr w:rsidR="00085AC3" w:rsidRPr="0019613D" w:rsidTr="00085AC3">
        <w:trPr>
          <w:trHeight w:val="855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WND-RPLD.06.03.02-10-0018/17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Sulejów</w:t>
            </w:r>
          </w:p>
        </w:tc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Centrum Sulejowa poprzez odnowę przestrzeni publicznych i przywrócenie funkcji społeczno-gospodarczych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14 971 246,99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10 882 919,20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10 054 871,00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165 404 213,68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64,77%</w:t>
            </w:r>
          </w:p>
        </w:tc>
      </w:tr>
      <w:tr w:rsidR="00085AC3" w:rsidRPr="0021665F" w:rsidTr="00085AC3">
        <w:trPr>
          <w:trHeight w:val="855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WND-RPLD.06.03.02-10-0061/17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Zapolice</w:t>
            </w:r>
          </w:p>
        </w:tc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Inwestycje infrastrukturalne, środowiskowe i społeczne na obszarze zdegradowanym w Zapolicach oraz modernizacja Zespołu Szkół Ogólnokształcących wraz z zagospodarowaniem przynależnego terenu na potrzeby rekreacyjno-integracyjne.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5 048 961,85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2 305 181,92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2 305 181,92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167 709 395,60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64,77%</w:t>
            </w:r>
          </w:p>
        </w:tc>
      </w:tr>
      <w:tr w:rsidR="00085AC3" w:rsidRPr="0021665F" w:rsidTr="00085AC3">
        <w:trPr>
          <w:trHeight w:val="855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WND-RPLD.06.03.02-10-0068/17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Rzeczyca</w:t>
            </w:r>
          </w:p>
        </w:tc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Rozbudowa i termomodernizacja strażnicy Ochotniczej Straży Pożarnej w </w:t>
            </w:r>
            <w:proofErr w:type="spellStart"/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Sadykierzu</w:t>
            </w:r>
            <w:proofErr w:type="spellEnd"/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z adaptacją pomieszczeń na świetlicę wiejską i zagospodarowaniem terenu przyległego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1 499 144,20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1 035 908,96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1 035 908,96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168 745 304,56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64,77%</w:t>
            </w:r>
          </w:p>
        </w:tc>
      </w:tr>
      <w:tr w:rsidR="00085AC3" w:rsidRPr="0021665F" w:rsidTr="00085AC3">
        <w:trPr>
          <w:trHeight w:val="930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WND-RPLD.06.03.02-10-0060/17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Gmina Zapolice</w:t>
            </w:r>
          </w:p>
        </w:tc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Przebudowa, rozbudowa i remont zdegradowanego budynku zlokalizowanego na obszarze rewitalizowanym w miejscowości Holendry 17 wraz z zakupem wyposażenia w celu adaptacji na mieszkania socjalne i wspomagane oraz świadczenie usług opieki nad dziećmi do lat 3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1 619 032,76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975 511,32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975 511,32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169 720 815,88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63,64%</w:t>
            </w:r>
          </w:p>
        </w:tc>
      </w:tr>
      <w:tr w:rsidR="00085AC3" w:rsidRPr="0021665F" w:rsidTr="00085AC3">
        <w:trPr>
          <w:trHeight w:val="930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WND-RPLD.06.03.02-10-0035/17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Gmina Wartkowice</w:t>
            </w:r>
          </w:p>
        </w:tc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Rewitalizacja centralnych obszarów Gminy Wartkowice sposobem na poprawę warunków życia jej mieszkańców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10 559 083,23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7 868 771,07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7 271 074,71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176 991 890,59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63,07%</w:t>
            </w:r>
          </w:p>
        </w:tc>
      </w:tr>
      <w:tr w:rsidR="00085AC3" w:rsidRPr="008C1B83" w:rsidTr="00085AC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39"/>
        </w:trPr>
        <w:tc>
          <w:tcPr>
            <w:tcW w:w="150" w:type="pct"/>
            <w:shd w:val="clear" w:color="auto" w:fill="FFFFFF" w:themeFill="background1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WND-RPLD.06.03.02-10-0007/17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Regionalna Izba Obrachunkowa w Łodzi</w:t>
            </w:r>
          </w:p>
        </w:tc>
        <w:tc>
          <w:tcPr>
            <w:tcW w:w="1380" w:type="pct"/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Dostosowanie budynku przy ul. Ogrodowej 28 D w Łodzi na potrzeby Regionalnej Izby Obrachunkowej w Łodzi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14 545 038,98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7B5F97" w:rsidRPr="005418F1" w:rsidRDefault="00C66AFA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9 985 960,57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B5F97" w:rsidRPr="005418F1" w:rsidRDefault="00C66AFA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9 985 960,57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B5F97" w:rsidRPr="00721FDA" w:rsidRDefault="00C66AFA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21FDA">
              <w:rPr>
                <w:rFonts w:ascii="Arial Narrow" w:hAnsi="Arial Narrow"/>
                <w:sz w:val="18"/>
                <w:szCs w:val="18"/>
              </w:rPr>
              <w:t>186 977 851,16</w:t>
            </w:r>
          </w:p>
        </w:tc>
        <w:tc>
          <w:tcPr>
            <w:tcW w:w="366" w:type="pct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61,36%</w:t>
            </w:r>
          </w:p>
        </w:tc>
      </w:tr>
      <w:tr w:rsidR="00085AC3" w:rsidRPr="008C1B83" w:rsidTr="00085AC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30"/>
        </w:trPr>
        <w:tc>
          <w:tcPr>
            <w:tcW w:w="150" w:type="pct"/>
            <w:shd w:val="clear" w:color="auto" w:fill="FFFFFF" w:themeFill="background1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WND-RPLD.06.03.02-10-0011/17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Gmina Bolimów</w:t>
            </w:r>
          </w:p>
        </w:tc>
        <w:tc>
          <w:tcPr>
            <w:tcW w:w="1380" w:type="pct"/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Rewitalizacja centrum miejscowości Bolimów poprzez uporządkowanie przestrzeni urbanistycznej w celu poprawy jego funkcjonalności i atrakcyjności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4 748 169,00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7B5F97" w:rsidRPr="005418F1" w:rsidRDefault="007B5F97" w:rsidP="00C66AFA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3</w:t>
            </w:r>
            <w:r w:rsidR="00C66AFA">
              <w:rPr>
                <w:rFonts w:ascii="Arial Narrow" w:hAnsi="Arial Narrow"/>
                <w:sz w:val="18"/>
                <w:szCs w:val="18"/>
              </w:rPr>
              <w:t> 551 476,00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B5F97" w:rsidRPr="005418F1" w:rsidRDefault="00C66AFA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3 281 255,00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B5F97" w:rsidRPr="00721FDA" w:rsidRDefault="00C66AFA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21FDA">
              <w:rPr>
                <w:rFonts w:ascii="Arial Narrow" w:hAnsi="Arial Narrow"/>
                <w:sz w:val="18"/>
                <w:szCs w:val="18"/>
              </w:rPr>
              <w:t>190 259 106,16</w:t>
            </w:r>
          </w:p>
        </w:tc>
        <w:tc>
          <w:tcPr>
            <w:tcW w:w="366" w:type="pct"/>
            <w:vAlign w:val="center"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61,36%</w:t>
            </w:r>
          </w:p>
        </w:tc>
      </w:tr>
      <w:tr w:rsidR="00085AC3" w:rsidRPr="008C1B83" w:rsidTr="00085AC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30"/>
        </w:trPr>
        <w:tc>
          <w:tcPr>
            <w:tcW w:w="150" w:type="pct"/>
            <w:shd w:val="clear" w:color="auto" w:fill="FFFFFF" w:themeFill="background1"/>
            <w:vAlign w:val="center"/>
          </w:tcPr>
          <w:p w:rsidR="00085AC3" w:rsidRPr="005418F1" w:rsidRDefault="00085AC3" w:rsidP="005418F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085AC3" w:rsidRPr="005418F1" w:rsidRDefault="00085AC3" w:rsidP="00085AC3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09</w:t>
            </w: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/17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85AC3" w:rsidRPr="005418F1" w:rsidRDefault="00085AC3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Uniwersytet Łódzki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085AC3" w:rsidRPr="005418F1" w:rsidRDefault="00085AC3" w:rsidP="005418F1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85AC3">
              <w:rPr>
                <w:rFonts w:ascii="Arial Narrow" w:hAnsi="Arial Narrow" w:cs="Arial"/>
                <w:color w:val="000000"/>
                <w:sz w:val="18"/>
                <w:szCs w:val="18"/>
              </w:rPr>
              <w:t>Przebudowa i rozbudowa ze zmianą sposobu użytkowania budynków UŁ na potrzeby Domu Seniora Uniwersytetu Łódzkiego, zlokalizowanego przy ul. Rewolucji 1905 r. nr 66. 90-221 Łódź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085AC3" w:rsidRPr="005418F1" w:rsidRDefault="00085AC3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85AC3">
              <w:rPr>
                <w:rFonts w:ascii="Arial Narrow" w:hAnsi="Arial Narrow"/>
                <w:sz w:val="18"/>
                <w:szCs w:val="18"/>
              </w:rPr>
              <w:t>11 228 671,83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085AC3" w:rsidRPr="005418F1" w:rsidRDefault="00085AC3" w:rsidP="00C66AFA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85AC3">
              <w:rPr>
                <w:rFonts w:ascii="Arial Narrow" w:hAnsi="Arial Narrow"/>
                <w:sz w:val="18"/>
                <w:szCs w:val="18"/>
              </w:rPr>
              <w:t>4 300 701,05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085AC3" w:rsidRDefault="00085AC3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85AC3">
              <w:rPr>
                <w:rFonts w:ascii="Arial Narrow" w:hAnsi="Arial Narrow"/>
                <w:sz w:val="18"/>
                <w:szCs w:val="18"/>
              </w:rPr>
              <w:t>4 300 701,05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85AC3" w:rsidRPr="00721FDA" w:rsidRDefault="00085AC3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194 559 807,21</w:t>
            </w:r>
          </w:p>
        </w:tc>
        <w:tc>
          <w:tcPr>
            <w:tcW w:w="366" w:type="pct"/>
            <w:vAlign w:val="center"/>
          </w:tcPr>
          <w:p w:rsidR="00085AC3" w:rsidRPr="005418F1" w:rsidRDefault="00085AC3" w:rsidP="005418F1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60,23%</w:t>
            </w:r>
          </w:p>
        </w:tc>
      </w:tr>
      <w:tr w:rsidR="00085AC3" w:rsidRPr="0021665F" w:rsidTr="00085AC3">
        <w:trPr>
          <w:trHeight w:val="315"/>
        </w:trPr>
        <w:tc>
          <w:tcPr>
            <w:tcW w:w="275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085AC3" w:rsidP="005418F1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301 013 084,97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5418F1" w:rsidRDefault="00085AC3" w:rsidP="005418F1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200 776 950,58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F97" w:rsidRPr="00085AC3" w:rsidRDefault="00085AC3" w:rsidP="005418F1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85AC3">
              <w:rPr>
                <w:rFonts w:ascii="Arial Narrow" w:hAnsi="Arial Narrow"/>
                <w:b/>
                <w:sz w:val="18"/>
                <w:szCs w:val="18"/>
              </w:rPr>
              <w:t>194 559 807,21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19613D" w:rsidRDefault="0019613D" w:rsidP="001F2B31">
      <w:pPr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sz w:val="16"/>
          <w:szCs w:val="16"/>
          <w:lang w:eastAsia="pl-PL"/>
        </w:rPr>
      </w:pPr>
    </w:p>
    <w:sectPr w:rsidR="0019613D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D76" w:rsidRDefault="008B4D76" w:rsidP="00697294">
      <w:pPr>
        <w:spacing w:after="0" w:line="240" w:lineRule="auto"/>
      </w:pPr>
      <w:r>
        <w:separator/>
      </w:r>
    </w:p>
  </w:endnote>
  <w:endnote w:type="continuationSeparator" w:id="0">
    <w:p w:rsidR="008B4D76" w:rsidRDefault="008B4D76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D76" w:rsidRDefault="008B4D76" w:rsidP="00697294">
      <w:pPr>
        <w:spacing w:after="0" w:line="240" w:lineRule="auto"/>
      </w:pPr>
      <w:r>
        <w:separator/>
      </w:r>
    </w:p>
  </w:footnote>
  <w:footnote w:type="continuationSeparator" w:id="0">
    <w:p w:rsidR="008B4D76" w:rsidRDefault="008B4D76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317722" w:rsidRDefault="00317722" w:rsidP="00317722">
    <w:pPr>
      <w:pStyle w:val="Nagwek"/>
      <w:jc w:val="center"/>
      <w:rPr>
        <w:szCs w:val="18"/>
      </w:rPr>
    </w:pPr>
    <w:r w:rsidRPr="007F2875">
      <w:rPr>
        <w:noProof/>
        <w:lang w:eastAsia="pl-PL"/>
      </w:rPr>
      <w:drawing>
        <wp:inline distT="0" distB="0" distL="0" distR="0">
          <wp:extent cx="6116320" cy="716280"/>
          <wp:effectExtent l="0" t="0" r="0" b="7620"/>
          <wp:docPr id="2" name="Obraz 2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6EFA" w:rsidRDefault="00826EFA" w:rsidP="00BC1B9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627DF"/>
    <w:rsid w:val="00073B05"/>
    <w:rsid w:val="00085AC3"/>
    <w:rsid w:val="000967C3"/>
    <w:rsid w:val="000A3B68"/>
    <w:rsid w:val="000B625D"/>
    <w:rsid w:val="000D0FE3"/>
    <w:rsid w:val="000D5349"/>
    <w:rsid w:val="000E3521"/>
    <w:rsid w:val="000E729B"/>
    <w:rsid w:val="000F40AB"/>
    <w:rsid w:val="000F62A2"/>
    <w:rsid w:val="0011694D"/>
    <w:rsid w:val="0012418D"/>
    <w:rsid w:val="00132199"/>
    <w:rsid w:val="00135842"/>
    <w:rsid w:val="00163AD3"/>
    <w:rsid w:val="00171F13"/>
    <w:rsid w:val="001725C9"/>
    <w:rsid w:val="00192475"/>
    <w:rsid w:val="0019613D"/>
    <w:rsid w:val="001A2E64"/>
    <w:rsid w:val="001B67B3"/>
    <w:rsid w:val="001E2A4B"/>
    <w:rsid w:val="001E360C"/>
    <w:rsid w:val="001F00F9"/>
    <w:rsid w:val="001F2B31"/>
    <w:rsid w:val="001F346F"/>
    <w:rsid w:val="00212401"/>
    <w:rsid w:val="0021308E"/>
    <w:rsid w:val="0021665F"/>
    <w:rsid w:val="00261BB3"/>
    <w:rsid w:val="00265B81"/>
    <w:rsid w:val="002755F6"/>
    <w:rsid w:val="0028479A"/>
    <w:rsid w:val="00286490"/>
    <w:rsid w:val="00290685"/>
    <w:rsid w:val="002908C5"/>
    <w:rsid w:val="002976BA"/>
    <w:rsid w:val="002C6293"/>
    <w:rsid w:val="002C7F67"/>
    <w:rsid w:val="002D2486"/>
    <w:rsid w:val="002D4AC4"/>
    <w:rsid w:val="002F3CA5"/>
    <w:rsid w:val="00317722"/>
    <w:rsid w:val="00357DF0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E1F5D"/>
    <w:rsid w:val="003F3BF7"/>
    <w:rsid w:val="00400A92"/>
    <w:rsid w:val="00403DC3"/>
    <w:rsid w:val="0041600D"/>
    <w:rsid w:val="0041611E"/>
    <w:rsid w:val="004233B8"/>
    <w:rsid w:val="00423806"/>
    <w:rsid w:val="00430816"/>
    <w:rsid w:val="00433156"/>
    <w:rsid w:val="004500AC"/>
    <w:rsid w:val="00467734"/>
    <w:rsid w:val="0048254E"/>
    <w:rsid w:val="00483A79"/>
    <w:rsid w:val="004A0125"/>
    <w:rsid w:val="004A2BA7"/>
    <w:rsid w:val="004C4311"/>
    <w:rsid w:val="004E4C5F"/>
    <w:rsid w:val="004F3496"/>
    <w:rsid w:val="005001DF"/>
    <w:rsid w:val="005003C5"/>
    <w:rsid w:val="00500CA9"/>
    <w:rsid w:val="00516153"/>
    <w:rsid w:val="00534395"/>
    <w:rsid w:val="00537CF9"/>
    <w:rsid w:val="005418F1"/>
    <w:rsid w:val="005419C9"/>
    <w:rsid w:val="005640C8"/>
    <w:rsid w:val="00570A3A"/>
    <w:rsid w:val="00570C58"/>
    <w:rsid w:val="005879C1"/>
    <w:rsid w:val="005C0A78"/>
    <w:rsid w:val="005C5731"/>
    <w:rsid w:val="005D5E8C"/>
    <w:rsid w:val="005D788A"/>
    <w:rsid w:val="005F34E7"/>
    <w:rsid w:val="00603C72"/>
    <w:rsid w:val="006136A9"/>
    <w:rsid w:val="00622DC6"/>
    <w:rsid w:val="00640963"/>
    <w:rsid w:val="0066174D"/>
    <w:rsid w:val="006722BB"/>
    <w:rsid w:val="00697294"/>
    <w:rsid w:val="006B7515"/>
    <w:rsid w:val="006C563C"/>
    <w:rsid w:val="006C5A09"/>
    <w:rsid w:val="006D24CF"/>
    <w:rsid w:val="006D5D3E"/>
    <w:rsid w:val="006E10B1"/>
    <w:rsid w:val="006E173F"/>
    <w:rsid w:val="006E7480"/>
    <w:rsid w:val="006E75DB"/>
    <w:rsid w:val="006F1EA8"/>
    <w:rsid w:val="00703A00"/>
    <w:rsid w:val="00721FDA"/>
    <w:rsid w:val="00722378"/>
    <w:rsid w:val="00730CEE"/>
    <w:rsid w:val="007357C3"/>
    <w:rsid w:val="00750223"/>
    <w:rsid w:val="00754AB5"/>
    <w:rsid w:val="00787FC4"/>
    <w:rsid w:val="00792E73"/>
    <w:rsid w:val="00794DA2"/>
    <w:rsid w:val="007A0BD8"/>
    <w:rsid w:val="007B5F97"/>
    <w:rsid w:val="007D273A"/>
    <w:rsid w:val="007F7FB9"/>
    <w:rsid w:val="00802F4E"/>
    <w:rsid w:val="008051D0"/>
    <w:rsid w:val="00812E90"/>
    <w:rsid w:val="008260EF"/>
    <w:rsid w:val="00826EFA"/>
    <w:rsid w:val="00836726"/>
    <w:rsid w:val="008849BB"/>
    <w:rsid w:val="00886B28"/>
    <w:rsid w:val="00896417"/>
    <w:rsid w:val="008A478A"/>
    <w:rsid w:val="008B4D76"/>
    <w:rsid w:val="008C1B83"/>
    <w:rsid w:val="008D1579"/>
    <w:rsid w:val="008D2023"/>
    <w:rsid w:val="008E2C71"/>
    <w:rsid w:val="008E35CF"/>
    <w:rsid w:val="00915449"/>
    <w:rsid w:val="00960FBE"/>
    <w:rsid w:val="009652CE"/>
    <w:rsid w:val="00980EB1"/>
    <w:rsid w:val="0098635C"/>
    <w:rsid w:val="00994C4C"/>
    <w:rsid w:val="009B74F3"/>
    <w:rsid w:val="009E66CA"/>
    <w:rsid w:val="009E6B2D"/>
    <w:rsid w:val="00A033E6"/>
    <w:rsid w:val="00A0439E"/>
    <w:rsid w:val="00A06143"/>
    <w:rsid w:val="00A13725"/>
    <w:rsid w:val="00A22BA1"/>
    <w:rsid w:val="00A35077"/>
    <w:rsid w:val="00A37013"/>
    <w:rsid w:val="00A5090C"/>
    <w:rsid w:val="00A61D96"/>
    <w:rsid w:val="00A80429"/>
    <w:rsid w:val="00A820FD"/>
    <w:rsid w:val="00A87C97"/>
    <w:rsid w:val="00A93BBC"/>
    <w:rsid w:val="00AB43D9"/>
    <w:rsid w:val="00AC2E7A"/>
    <w:rsid w:val="00AD1CDF"/>
    <w:rsid w:val="00AF1BEC"/>
    <w:rsid w:val="00AF34AC"/>
    <w:rsid w:val="00B00EB7"/>
    <w:rsid w:val="00B02A5C"/>
    <w:rsid w:val="00B24439"/>
    <w:rsid w:val="00B335CB"/>
    <w:rsid w:val="00B6285A"/>
    <w:rsid w:val="00B65730"/>
    <w:rsid w:val="00B81131"/>
    <w:rsid w:val="00B8151B"/>
    <w:rsid w:val="00B85423"/>
    <w:rsid w:val="00B85CFF"/>
    <w:rsid w:val="00B91093"/>
    <w:rsid w:val="00B93B7F"/>
    <w:rsid w:val="00B97242"/>
    <w:rsid w:val="00BB58A2"/>
    <w:rsid w:val="00BC1B98"/>
    <w:rsid w:val="00BD03DE"/>
    <w:rsid w:val="00BD0EA2"/>
    <w:rsid w:val="00BD7699"/>
    <w:rsid w:val="00BE013C"/>
    <w:rsid w:val="00BF20F4"/>
    <w:rsid w:val="00BF536B"/>
    <w:rsid w:val="00BF5635"/>
    <w:rsid w:val="00C16871"/>
    <w:rsid w:val="00C30A60"/>
    <w:rsid w:val="00C47824"/>
    <w:rsid w:val="00C60E3C"/>
    <w:rsid w:val="00C62196"/>
    <w:rsid w:val="00C66AFA"/>
    <w:rsid w:val="00C7163E"/>
    <w:rsid w:val="00C7277D"/>
    <w:rsid w:val="00C749F8"/>
    <w:rsid w:val="00C92CA5"/>
    <w:rsid w:val="00CB361D"/>
    <w:rsid w:val="00CB7DF3"/>
    <w:rsid w:val="00CC2D3A"/>
    <w:rsid w:val="00CC4573"/>
    <w:rsid w:val="00D13E00"/>
    <w:rsid w:val="00D21B13"/>
    <w:rsid w:val="00D3054C"/>
    <w:rsid w:val="00D34B2E"/>
    <w:rsid w:val="00D80B30"/>
    <w:rsid w:val="00DC2336"/>
    <w:rsid w:val="00DC46AF"/>
    <w:rsid w:val="00DC721F"/>
    <w:rsid w:val="00DD6339"/>
    <w:rsid w:val="00DD73E8"/>
    <w:rsid w:val="00DE3892"/>
    <w:rsid w:val="00E072D7"/>
    <w:rsid w:val="00E07F53"/>
    <w:rsid w:val="00E12E6A"/>
    <w:rsid w:val="00E217E7"/>
    <w:rsid w:val="00E30F57"/>
    <w:rsid w:val="00E530B4"/>
    <w:rsid w:val="00E82CC4"/>
    <w:rsid w:val="00EA2AB8"/>
    <w:rsid w:val="00EA5127"/>
    <w:rsid w:val="00EB0117"/>
    <w:rsid w:val="00EC73C8"/>
    <w:rsid w:val="00ED4BF7"/>
    <w:rsid w:val="00F00B43"/>
    <w:rsid w:val="00F1180F"/>
    <w:rsid w:val="00F25269"/>
    <w:rsid w:val="00F304BD"/>
    <w:rsid w:val="00F364F9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566CAA"/>
  <w15:docId w15:val="{779F228D-3AF9-43E7-965D-C60631A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Agnieszka Adamczewska</cp:lastModifiedBy>
  <cp:revision>2</cp:revision>
  <cp:lastPrinted>2019-02-04T07:22:00Z</cp:lastPrinted>
  <dcterms:created xsi:type="dcterms:W3CDTF">2020-05-07T11:04:00Z</dcterms:created>
  <dcterms:modified xsi:type="dcterms:W3CDTF">2020-05-07T11:04:00Z</dcterms:modified>
</cp:coreProperties>
</file>