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693"/>
        <w:gridCol w:w="1843"/>
        <w:gridCol w:w="1985"/>
        <w:gridCol w:w="1984"/>
        <w:gridCol w:w="1985"/>
        <w:gridCol w:w="1134"/>
      </w:tblGrid>
      <w:tr w:rsidR="00221EB0" w:rsidRPr="00221EB0" w:rsidTr="000E4164">
        <w:trPr>
          <w:trHeight w:val="1123"/>
        </w:trPr>
        <w:tc>
          <w:tcPr>
            <w:tcW w:w="15452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CC50CE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SKŁAD KOMISJI OCENY PROJEKTÓW POWOŁANEJ DLA KONKURSU RPLD.03.01.02-IZ.00-10-001/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21EB0" w:rsidRPr="00221EB0" w:rsidTr="000E4164">
        <w:trPr>
          <w:trHeight w:val="1268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0E4164" w:rsidRDefault="00221EB0" w:rsidP="000E416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</w:rPr>
            </w:pPr>
            <w:r w:rsidRPr="000E4164">
              <w:rPr>
                <w:rFonts w:cs="Arial"/>
                <w:b/>
              </w:rPr>
              <w:t>Lista projektów wybranych do dofinansowania w ramach Konkursu zamkniętego dla naboru Nr RPLD.0</w:t>
            </w:r>
            <w:r w:rsidR="00B24DE1" w:rsidRPr="000E4164">
              <w:rPr>
                <w:rFonts w:cs="Arial"/>
                <w:b/>
              </w:rPr>
              <w:t>3</w:t>
            </w:r>
            <w:r w:rsidRPr="000E4164">
              <w:rPr>
                <w:rFonts w:cs="Arial"/>
                <w:b/>
              </w:rPr>
              <w:t>.0</w:t>
            </w:r>
            <w:r w:rsidR="00B24DE1" w:rsidRPr="000E4164">
              <w:rPr>
                <w:rFonts w:cs="Arial"/>
                <w:b/>
              </w:rPr>
              <w:t>1</w:t>
            </w:r>
            <w:r w:rsidRPr="000E4164">
              <w:rPr>
                <w:rFonts w:cs="Arial"/>
                <w:b/>
              </w:rPr>
              <w:t>.02-IZ.00-10-001/19</w:t>
            </w:r>
          </w:p>
          <w:p w:rsidR="00221EB0" w:rsidRP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0E4164">
              <w:rPr>
                <w:rFonts w:cs="Arial"/>
                <w:b/>
              </w:rPr>
              <w:t xml:space="preserve">w ramach </w:t>
            </w:r>
            <w:r w:rsidR="00B24DE1" w:rsidRPr="000E4164">
              <w:rPr>
                <w:rFonts w:cs="Arial"/>
                <w:b/>
              </w:rPr>
              <w:t>Osi priorytetowej III Transport, Działanie III.1 Niskoemisyjny transport miejski, Poddziałanie III.1.2 Niskoemisyjny transport miejski</w:t>
            </w:r>
            <w:r w:rsidR="000E4164">
              <w:rPr>
                <w:rFonts w:cs="Arial"/>
                <w:b/>
              </w:rPr>
              <w:t xml:space="preserve">, </w:t>
            </w:r>
            <w:r w:rsidRPr="000E4164">
              <w:rPr>
                <w:rFonts w:cs="Arial"/>
                <w:b/>
              </w:rPr>
              <w:t>Regionalnego Programu Operacyjnego Województwa Łódzkiego na lata 2014-2020.</w:t>
            </w:r>
          </w:p>
        </w:tc>
      </w:tr>
      <w:tr w:rsidR="00D9375F" w:rsidRPr="00221EB0" w:rsidTr="000E4164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Beneficjent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Wartość ogółem</w:t>
            </w:r>
            <w:r w:rsidR="00B24DE1" w:rsidRPr="000E4164">
              <w:rPr>
                <w:rFonts w:ascii="Arial" w:hAnsi="Arial" w:cs="Arial"/>
                <w:b/>
                <w:color w:val="auto"/>
                <w:sz w:val="24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 xml:space="preserve">Wnioskowane dofinansowanie </w:t>
            </w:r>
            <w:r w:rsidRPr="000E4164">
              <w:rPr>
                <w:rFonts w:ascii="Arial" w:hAnsi="Arial" w:cs="Arial"/>
                <w:b/>
                <w:color w:val="auto"/>
                <w:sz w:val="24"/>
              </w:rPr>
              <w:br/>
              <w:t>z EFRR (PLN)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Budżetu Państwa (PLN)</w:t>
            </w:r>
            <w:r w:rsidR="00823BC9" w:rsidRPr="000E4164">
              <w:rPr>
                <w:rFonts w:ascii="Arial" w:hAnsi="Arial" w:cs="Arial"/>
                <w:b/>
                <w:color w:val="auto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Wnioskowane dofinansowanie z EFRR NARASTAJĄCO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0E4164" w:rsidRDefault="00D9375F" w:rsidP="000E4164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0E4164">
              <w:rPr>
                <w:rFonts w:ascii="Arial" w:hAnsi="Arial" w:cs="Arial"/>
                <w:b/>
                <w:color w:val="auto"/>
                <w:sz w:val="24"/>
              </w:rPr>
              <w:t>Wynik oceny merytorycznej</w:t>
            </w:r>
          </w:p>
        </w:tc>
      </w:tr>
      <w:tr w:rsidR="0002537D" w:rsidRPr="00221EB0" w:rsidTr="000E4164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1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WND-RPLD.03.01.02-10-0003/19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Miejskie Przedsiębiorstwo Komunikacji Spółka z ograniczoną odpowiedzialnością</w:t>
            </w:r>
            <w:r w:rsidR="00353CCA" w:rsidRPr="000E4164">
              <w:rPr>
                <w:color w:val="000000"/>
              </w:rPr>
              <w:t xml:space="preserve"> [</w:t>
            </w:r>
            <w:r w:rsidR="003B5D8C" w:rsidRPr="000E4164">
              <w:rPr>
                <w:color w:val="000000"/>
              </w:rPr>
              <w:t>z siedzibą w Zduńskiej Woli</w:t>
            </w:r>
            <w:r w:rsidR="00353CCA" w:rsidRPr="000E4164">
              <w:rPr>
                <w:color w:val="000000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Zakup autobusów elektrycznych wraz z infrastrukturą towarzyszącą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12 467 097,00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8 442 613,10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8 442 613,10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80,00%</w:t>
            </w:r>
          </w:p>
        </w:tc>
      </w:tr>
      <w:tr w:rsidR="0002537D" w:rsidRPr="00221EB0" w:rsidTr="000E4164">
        <w:trPr>
          <w:trHeight w:val="1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  <w:r w:rsidRPr="000E4164">
              <w:rPr>
                <w:rFonts w:cs="Arial"/>
                <w:szCs w:val="24"/>
              </w:rPr>
              <w:t>2</w:t>
            </w:r>
            <w:r w:rsidR="000E4164">
              <w:rPr>
                <w:rFonts w:cs="Arial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color w:val="000000"/>
              </w:rPr>
              <w:t>WND-RPLD.03.01.02-10-0001/19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Miasto Bełchatów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Budowa budynku użyteczności publicznej na potrzeby węzła przesiadkowego wraz z</w:t>
            </w:r>
          </w:p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infrastrukturą techniczną w Bełchatowie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7 072 377,01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4 279 329,64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color w:val="000000"/>
              </w:rPr>
              <w:t>503 450,56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rFonts w:eastAsia="Times New Roman"/>
                <w:color w:val="000000"/>
              </w:rPr>
              <w:t>12 721 942,74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jc w:val="left"/>
              <w:rPr>
                <w:rFonts w:eastAsia="Times New Roman"/>
                <w:color w:val="000000"/>
              </w:rPr>
            </w:pPr>
            <w:r w:rsidRPr="000E4164">
              <w:rPr>
                <w:color w:val="000000"/>
              </w:rPr>
              <w:t>79,63%</w:t>
            </w:r>
          </w:p>
        </w:tc>
      </w:tr>
      <w:tr w:rsidR="0002537D" w:rsidRPr="00221EB0" w:rsidTr="000E4164">
        <w:trPr>
          <w:trHeight w:val="69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pStyle w:val="Nagwek1"/>
              <w:jc w:val="left"/>
              <w:rPr>
                <w:rFonts w:ascii="Arial" w:hAnsi="Arial" w:cs="Arial"/>
              </w:rPr>
            </w:pPr>
            <w:r w:rsidRPr="000E4164">
              <w:rPr>
                <w:rFonts w:ascii="Arial" w:hAnsi="Arial" w:cs="Arial"/>
                <w:color w:val="auto"/>
                <w:sz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19 539 474,01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12 721 942,74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537D" w:rsidRPr="000E4164" w:rsidRDefault="0002537D" w:rsidP="000E4164">
            <w:pPr>
              <w:jc w:val="left"/>
              <w:rPr>
                <w:color w:val="000000"/>
              </w:rPr>
            </w:pPr>
            <w:r w:rsidRPr="000E4164">
              <w:rPr>
                <w:color w:val="000000"/>
              </w:rPr>
              <w:t>503 450,56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37D" w:rsidRPr="000E4164" w:rsidRDefault="0002537D" w:rsidP="000E4164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szCs w:val="24"/>
              </w:rPr>
            </w:pPr>
          </w:p>
        </w:tc>
      </w:tr>
    </w:tbl>
    <w:p w:rsidR="006264A2" w:rsidRPr="003B5D8C" w:rsidRDefault="00823BC9" w:rsidP="003B5D8C">
      <w:pPr>
        <w:rPr>
          <w:rFonts w:ascii="Calibri" w:hAnsi="Calibri" w:cs="Calibri"/>
          <w:color w:val="000000"/>
          <w:sz w:val="22"/>
          <w:szCs w:val="22"/>
        </w:rPr>
      </w:pPr>
      <w:r w:rsidRPr="001F1AB1">
        <w:rPr>
          <w:rFonts w:ascii="Calibri" w:hAnsi="Calibri" w:cs="Calibri"/>
          <w:color w:val="000000"/>
          <w:sz w:val="22"/>
          <w:szCs w:val="22"/>
        </w:rPr>
        <w:t>* Dofinansowanie z Budżetu Państwa wynoszące 10% kosztów kwalifikowalnych projektu uzależnione jest od uzyskania zgody Ministra Rozwoju na udział Budżetu Państwa w dofinansowaniu projektów.</w:t>
      </w:r>
    </w:p>
    <w:sectPr w:rsidR="006264A2" w:rsidRPr="003B5D8C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82" w:rsidRDefault="00091182">
      <w:r>
        <w:separator/>
      </w:r>
    </w:p>
  </w:endnote>
  <w:endnote w:type="continuationSeparator" w:id="0">
    <w:p w:rsidR="00091182" w:rsidRDefault="000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82" w:rsidRDefault="00091182">
      <w:r>
        <w:separator/>
      </w:r>
    </w:p>
  </w:footnote>
  <w:footnote w:type="continuationSeparator" w:id="0">
    <w:p w:rsidR="00091182" w:rsidRDefault="0009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2537D"/>
    <w:rsid w:val="00091182"/>
    <w:rsid w:val="000E4164"/>
    <w:rsid w:val="00221EB0"/>
    <w:rsid w:val="00353CCA"/>
    <w:rsid w:val="003B5D8C"/>
    <w:rsid w:val="004E5ADC"/>
    <w:rsid w:val="005239B7"/>
    <w:rsid w:val="006264A2"/>
    <w:rsid w:val="00671088"/>
    <w:rsid w:val="00740CE7"/>
    <w:rsid w:val="007A41C5"/>
    <w:rsid w:val="007B5C9A"/>
    <w:rsid w:val="007D38D0"/>
    <w:rsid w:val="00823BC9"/>
    <w:rsid w:val="00841AD6"/>
    <w:rsid w:val="00897B6F"/>
    <w:rsid w:val="00931DDB"/>
    <w:rsid w:val="00941671"/>
    <w:rsid w:val="00A24799"/>
    <w:rsid w:val="00A372C6"/>
    <w:rsid w:val="00A5599C"/>
    <w:rsid w:val="00A7304E"/>
    <w:rsid w:val="00A80B65"/>
    <w:rsid w:val="00A93047"/>
    <w:rsid w:val="00AE09BD"/>
    <w:rsid w:val="00AF3683"/>
    <w:rsid w:val="00B24DE1"/>
    <w:rsid w:val="00C627C3"/>
    <w:rsid w:val="00C71B10"/>
    <w:rsid w:val="00C94745"/>
    <w:rsid w:val="00CA30F9"/>
    <w:rsid w:val="00CC50CE"/>
    <w:rsid w:val="00D0443E"/>
    <w:rsid w:val="00D3037E"/>
    <w:rsid w:val="00D9375F"/>
    <w:rsid w:val="00E16D43"/>
    <w:rsid w:val="00E53ED0"/>
    <w:rsid w:val="00E86B1B"/>
    <w:rsid w:val="00EA40A7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52CEF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41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1AD6"/>
    <w:rPr>
      <w:rFonts w:ascii="Segoe UI" w:eastAsia="Arial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41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41127-AE56-44A6-8EF6-F92A198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Czyżowicz</cp:lastModifiedBy>
  <cp:revision>4</cp:revision>
  <cp:lastPrinted>2020-09-09T10:46:00Z</cp:lastPrinted>
  <dcterms:created xsi:type="dcterms:W3CDTF">2020-09-30T06:05:00Z</dcterms:created>
  <dcterms:modified xsi:type="dcterms:W3CDTF">2020-10-01T12:25:00Z</dcterms:modified>
  <cp:category>Akt prawny</cp:category>
</cp:coreProperties>
</file>