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Załącznik do uchwały Nr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442/23</w:t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Zarządu Województwa Łódzkiego</w:t>
      </w: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                                                              z dnia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30 maja </w:t>
      </w:r>
      <w:bookmarkStart w:id="0" w:name="_GoBack"/>
      <w:bookmarkEnd w:id="0"/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2023 r.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822232">
        <w:trPr>
          <w:trHeight w:hRule="exact" w:val="845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7A745A" w:rsidRP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 Narrow"/>
                <w:sz w:val="20"/>
                <w:szCs w:val="20"/>
                <w:lang w:eastAsia="pl-PL"/>
              </w:rPr>
              <w:t>Informacja o projekcie wybranym 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Procent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przyznanych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</w:tr>
      <w:tr w:rsidR="007A745A" w:rsidRPr="007A745A" w:rsidTr="00822232">
        <w:trPr>
          <w:trHeight w:hRule="exact" w:val="276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" w:cs="Arial"/>
                <w:w w:val="99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03" w:right="150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WND-RPLD.04.03.01-10-0002/22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Gmina Zgierz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Times New Roman" w:hAnsi="Arial" w:cs="Arial"/>
                <w:sz w:val="20"/>
                <w:szCs w:val="20"/>
                <w:lang w:val="pl" w:eastAsia="pl-PL"/>
              </w:rPr>
              <w:t>„</w:t>
            </w: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Zastosowanie energooszczędnego oświetlenia dróg publicznych na terenie Gminy Zgierz – II etap</w:t>
            </w:r>
            <w:r w:rsidRPr="007A74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5A" w:rsidRPr="007A745A" w:rsidRDefault="007A745A" w:rsidP="007A745A">
            <w:pPr>
              <w:widowControl w:val="0"/>
              <w:ind w:left="103" w:right="318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      2 555 244,42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5A" w:rsidRPr="007A745A" w:rsidRDefault="007A745A" w:rsidP="007A745A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1 765 819,31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1 765 819,31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83,58 %</w:t>
            </w: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7A745A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4C1DC0"/>
    <w:rsid w:val="006E500C"/>
    <w:rsid w:val="007A745A"/>
    <w:rsid w:val="00D3642A"/>
    <w:rsid w:val="00E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7337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EA6C-83C5-4F20-A34C-E0AEEDC7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Natalia Trejderowska</cp:lastModifiedBy>
  <cp:revision>3</cp:revision>
  <cp:lastPrinted>2023-05-11T12:28:00Z</cp:lastPrinted>
  <dcterms:created xsi:type="dcterms:W3CDTF">2023-05-11T12:27:00Z</dcterms:created>
  <dcterms:modified xsi:type="dcterms:W3CDTF">2023-06-14T08:17:00Z</dcterms:modified>
</cp:coreProperties>
</file>