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739D" w:rsidRPr="00145ECA" w:rsidRDefault="00AF739D">
      <w:pPr>
        <w:jc w:val="center"/>
        <w:rPr>
          <w:b/>
          <w:i/>
          <w:u w:val="single"/>
        </w:rPr>
      </w:pPr>
      <w:r w:rsidRPr="00145ECA">
        <w:rPr>
          <w:b/>
          <w:i/>
          <w:u w:val="single"/>
        </w:rPr>
        <w:t xml:space="preserve">Projekt </w:t>
      </w:r>
    </w:p>
    <w:p w:rsidR="00A320B3" w:rsidRPr="00145ECA" w:rsidRDefault="00D144E5">
      <w:pPr>
        <w:jc w:val="center"/>
      </w:pPr>
      <w:r w:rsidRPr="00145ECA">
        <w:rPr>
          <w:b/>
        </w:rPr>
        <w:t>Wieloletni Program Współpracy Samorządu Województwa Łódzkiego</w:t>
      </w:r>
    </w:p>
    <w:p w:rsidR="00A320B3" w:rsidRPr="00145ECA" w:rsidRDefault="00D144E5">
      <w:pPr>
        <w:jc w:val="center"/>
      </w:pPr>
      <w:r w:rsidRPr="00145ECA">
        <w:rPr>
          <w:b/>
        </w:rPr>
        <w:t>z organizacjami pozarządowymi na lata 2016-2020</w:t>
      </w:r>
      <w:r w:rsidR="008B25D2" w:rsidRPr="00145ECA">
        <w:rPr>
          <w:b/>
        </w:rPr>
        <w:t xml:space="preserve"> – </w:t>
      </w:r>
    </w:p>
    <w:p w:rsidR="00A320B3" w:rsidRPr="00145ECA" w:rsidRDefault="00A320B3"/>
    <w:p w:rsidR="00D01AE3" w:rsidRPr="00145ECA" w:rsidRDefault="00D01AE3" w:rsidP="00D01AE3">
      <w:pPr>
        <w:spacing w:before="120" w:after="120"/>
        <w:ind w:left="283"/>
        <w:rPr>
          <w:b/>
          <w:u w:val="thick"/>
        </w:rPr>
      </w:pPr>
      <w:r w:rsidRPr="00145ECA">
        <w:rPr>
          <w:b/>
          <w:u w:val="thick"/>
        </w:rPr>
        <w:t>Wprowadzenie</w:t>
      </w:r>
    </w:p>
    <w:p w:rsidR="00D01AE3" w:rsidRPr="00145ECA" w:rsidRDefault="00D144E5" w:rsidP="00D144E5">
      <w:pPr>
        <w:jc w:val="both"/>
      </w:pPr>
      <w:r w:rsidRPr="00145ECA">
        <w:tab/>
      </w:r>
      <w:r w:rsidR="00D01AE3" w:rsidRPr="00145ECA">
        <w:t>W Konstytucji Rzeczypospolitej Polskiej wskazuje się, że podstawą funkcjonowania państwa powinno być poszanowanie wolności i sprawiedliwości, współdziałanie władz, dialog społeczny oraz pomocniczość umacniająca uprawnienia obywateli i ich wspólnot. Zasady te przyjmuje się jako kluczowe we współpracy samorządu województwa łódzkiego z organizacjami pozarządowymi. Celem współpracy jest wspieranie a nie zastępowanie działań obywatelskich, tak by prowadzić do jak największej samodzielności oddolnych inicjatyw, a co za tym idzie, do zbudowania podstaw równoprawnego partnerstwa pomiędzy administracją publiczną a organizacjami społeczeństwa obywatelskiego.</w:t>
      </w:r>
    </w:p>
    <w:p w:rsidR="00D01AE3" w:rsidRPr="00145ECA" w:rsidRDefault="00D144E5" w:rsidP="00D144E5">
      <w:pPr>
        <w:jc w:val="both"/>
      </w:pPr>
      <w:r w:rsidRPr="00145ECA">
        <w:tab/>
      </w:r>
      <w:r w:rsidR="00D01AE3" w:rsidRPr="00145ECA">
        <w:t>W demokratycznym społeczeństwie organizacje pozarządowe stanowią podstawę dla rozwoju lokalnych społeczności, gdyż skupiają aktywnych i wrażliwych na sprawy społeczne obywateli, dostarczają usług potrzebnych mieszkańcom, wypełniając luki, których często nie zapełnia sektor publiczny oraz prywatny.</w:t>
      </w:r>
    </w:p>
    <w:p w:rsidR="00D144E5" w:rsidRPr="00145ECA" w:rsidRDefault="00D144E5" w:rsidP="00D144E5">
      <w:pPr>
        <w:jc w:val="both"/>
      </w:pPr>
      <w:r w:rsidRPr="00145ECA">
        <w:tab/>
      </w:r>
      <w:r w:rsidR="00116E43" w:rsidRPr="00145ECA">
        <w:t xml:space="preserve">Kluczowymi pojęciami dla zrozumienia </w:t>
      </w:r>
      <w:r w:rsidR="00D01AE3" w:rsidRPr="00145ECA">
        <w:t>Programu</w:t>
      </w:r>
      <w:r w:rsidRPr="00145ECA">
        <w:t xml:space="preserve"> współpracy</w:t>
      </w:r>
      <w:r w:rsidR="00D01AE3" w:rsidRPr="00145ECA">
        <w:t xml:space="preserve"> </w:t>
      </w:r>
      <w:r w:rsidR="00116E43" w:rsidRPr="00145ECA">
        <w:t xml:space="preserve">są  </w:t>
      </w:r>
      <w:r w:rsidR="00D01AE3" w:rsidRPr="00145ECA">
        <w:t>„d</w:t>
      </w:r>
      <w:r w:rsidRPr="00145ECA">
        <w:t>obr</w:t>
      </w:r>
      <w:r w:rsidR="00116E43" w:rsidRPr="00145ECA">
        <w:t>o</w:t>
      </w:r>
      <w:r w:rsidRPr="00145ECA">
        <w:t xml:space="preserve"> wspólne” </w:t>
      </w:r>
      <w:r w:rsidR="00116E43" w:rsidRPr="00145ECA">
        <w:t xml:space="preserve"> oraz „</w:t>
      </w:r>
      <w:r w:rsidR="0049673E" w:rsidRPr="00145ECA">
        <w:t>w</w:t>
      </w:r>
      <w:r w:rsidR="00116E43" w:rsidRPr="00145ECA">
        <w:t xml:space="preserve">spólnota”. </w:t>
      </w:r>
      <w:r w:rsidR="0049673E" w:rsidRPr="00145ECA">
        <w:t>D</w:t>
      </w:r>
      <w:r w:rsidR="00116E43" w:rsidRPr="00145ECA">
        <w:t xml:space="preserve">obro wspólne </w:t>
      </w:r>
      <w:r w:rsidR="00D01AE3" w:rsidRPr="00145ECA">
        <w:t xml:space="preserve">rozumiane </w:t>
      </w:r>
      <w:r w:rsidR="0049673E" w:rsidRPr="00145ECA">
        <w:t xml:space="preserve">jest </w:t>
      </w:r>
      <w:r w:rsidR="00D01AE3" w:rsidRPr="00145ECA">
        <w:t xml:space="preserve">jako </w:t>
      </w:r>
      <w:r w:rsidRPr="00145ECA">
        <w:t>przedkładanie potrzeb wspólnych nad potrzeby własn</w:t>
      </w:r>
      <w:r w:rsidR="00D01AE3" w:rsidRPr="00145ECA">
        <w:t>e</w:t>
      </w:r>
      <w:r w:rsidRPr="00145ECA">
        <w:t xml:space="preserve">, uważność na interes innych </w:t>
      </w:r>
      <w:r w:rsidR="0049673E" w:rsidRPr="00145ECA">
        <w:t>osób</w:t>
      </w:r>
      <w:r w:rsidRPr="00145ECA">
        <w:t xml:space="preserve"> oraz grup, gotowość do zrezygnowania z </w:t>
      </w:r>
      <w:r w:rsidR="0049673E" w:rsidRPr="00145ECA">
        <w:t>własnego</w:t>
      </w:r>
      <w:r w:rsidRPr="00145ECA">
        <w:t xml:space="preserve"> interesu na rzecz wartości wyższej. Dobro wspólne </w:t>
      </w:r>
      <w:r w:rsidR="00D01AE3" w:rsidRPr="00145ECA">
        <w:t>ma</w:t>
      </w:r>
      <w:r w:rsidRPr="00145ECA">
        <w:t xml:space="preserve"> </w:t>
      </w:r>
      <w:r w:rsidR="00D01AE3" w:rsidRPr="00145ECA">
        <w:t xml:space="preserve">charakter </w:t>
      </w:r>
      <w:r w:rsidRPr="00145ECA">
        <w:t>konstytutywny</w:t>
      </w:r>
      <w:r w:rsidR="00D01AE3" w:rsidRPr="00145ECA">
        <w:t xml:space="preserve"> dla działań samorządu oraz </w:t>
      </w:r>
      <w:r w:rsidRPr="00145ECA">
        <w:t>organizacji</w:t>
      </w:r>
      <w:r w:rsidR="00D01AE3" w:rsidRPr="00145ECA">
        <w:t xml:space="preserve"> społe</w:t>
      </w:r>
      <w:r w:rsidRPr="00145ECA">
        <w:t xml:space="preserve">cznych.  </w:t>
      </w:r>
    </w:p>
    <w:p w:rsidR="00A320B3" w:rsidRPr="00145ECA" w:rsidRDefault="00D144E5" w:rsidP="00D144E5">
      <w:pPr>
        <w:jc w:val="both"/>
      </w:pPr>
      <w:r w:rsidRPr="00145ECA">
        <w:tab/>
        <w:t xml:space="preserve">Drugim pojęciem </w:t>
      </w:r>
      <w:r w:rsidR="0049673E" w:rsidRPr="00145ECA">
        <w:t>ważnym</w:t>
      </w:r>
      <w:r w:rsidRPr="00145ECA">
        <w:t xml:space="preserve"> dla Programu współpracy jest „wspólnota”</w:t>
      </w:r>
      <w:r w:rsidR="00E97876" w:rsidRPr="00145ECA">
        <w:t>,</w:t>
      </w:r>
      <w:r w:rsidRPr="00145ECA">
        <w:t xml:space="preserve"> w szczególności wspólnota regionalna. Charakteryzowana ona jest jako pojęcie szersze niż  społeczeństwo  obywatelskie (wspólnota może mieć charakter wykluczający, zamknięty na nowe osoby). Budowanie wspólnoty regionalnej, która szanuje różnorodność i indywidualizm jest celem  przyświecającym Programowi. Wspólnota regionalna to m.in.: </w:t>
      </w:r>
    </w:p>
    <w:p w:rsidR="00A320B3" w:rsidRPr="00145ECA" w:rsidRDefault="00D144E5">
      <w:pPr>
        <w:numPr>
          <w:ilvl w:val="0"/>
          <w:numId w:val="6"/>
        </w:numPr>
        <w:ind w:hanging="360"/>
        <w:contextualSpacing/>
      </w:pPr>
      <w:r w:rsidRPr="00145ECA">
        <w:t>wspólnoty lokalne</w:t>
      </w:r>
    </w:p>
    <w:p w:rsidR="00A320B3" w:rsidRPr="00145ECA" w:rsidRDefault="00D144E5">
      <w:pPr>
        <w:numPr>
          <w:ilvl w:val="0"/>
          <w:numId w:val="6"/>
        </w:numPr>
        <w:ind w:hanging="360"/>
        <w:contextualSpacing/>
      </w:pPr>
      <w:r w:rsidRPr="00145ECA">
        <w:t xml:space="preserve">aktywne społecznie jednostki </w:t>
      </w:r>
    </w:p>
    <w:p w:rsidR="00A320B3" w:rsidRPr="00145ECA" w:rsidRDefault="00D144E5">
      <w:pPr>
        <w:numPr>
          <w:ilvl w:val="0"/>
          <w:numId w:val="6"/>
        </w:numPr>
        <w:ind w:hanging="360"/>
        <w:contextualSpacing/>
      </w:pPr>
      <w:r w:rsidRPr="00145ECA">
        <w:t>prawa i obowiązki</w:t>
      </w:r>
    </w:p>
    <w:p w:rsidR="00A320B3" w:rsidRPr="00145ECA" w:rsidRDefault="00D144E5">
      <w:pPr>
        <w:numPr>
          <w:ilvl w:val="0"/>
          <w:numId w:val="6"/>
        </w:numPr>
        <w:ind w:hanging="360"/>
        <w:contextualSpacing/>
      </w:pPr>
      <w:r w:rsidRPr="00145ECA">
        <w:t>integracja i współpraca</w:t>
      </w:r>
    </w:p>
    <w:p w:rsidR="00A320B3" w:rsidRPr="00145ECA" w:rsidRDefault="00D144E5">
      <w:pPr>
        <w:numPr>
          <w:ilvl w:val="0"/>
          <w:numId w:val="6"/>
        </w:numPr>
        <w:ind w:hanging="360"/>
        <w:contextualSpacing/>
      </w:pPr>
      <w:r w:rsidRPr="00145ECA">
        <w:t>branie na siebie odpowiedzialności za dobro wspólne</w:t>
      </w:r>
    </w:p>
    <w:p w:rsidR="00D144E5" w:rsidRPr="00145ECA" w:rsidRDefault="00D144E5" w:rsidP="00D144E5">
      <w:pPr>
        <w:numPr>
          <w:ilvl w:val="0"/>
          <w:numId w:val="6"/>
        </w:numPr>
        <w:ind w:hanging="360"/>
        <w:contextualSpacing/>
      </w:pPr>
      <w:r w:rsidRPr="00145ECA">
        <w:t>dbanie o wspólnie zdefiniowane wartości.</w:t>
      </w:r>
    </w:p>
    <w:p w:rsidR="0049673E" w:rsidRPr="00145ECA" w:rsidRDefault="00E97876" w:rsidP="0049673E">
      <w:pPr>
        <w:jc w:val="both"/>
      </w:pPr>
      <w:r w:rsidRPr="00145ECA">
        <w:tab/>
        <w:t xml:space="preserve">Budowanie i wzmacnianie wspólnoty regionalnej ma prowadzić do </w:t>
      </w:r>
      <w:r w:rsidR="0049673E" w:rsidRPr="00145ECA">
        <w:t>kreowania</w:t>
      </w:r>
      <w:r w:rsidRPr="00145ECA">
        <w:t xml:space="preserve"> jedności ale nie jednolitości</w:t>
      </w:r>
      <w:r w:rsidR="00D144E5" w:rsidRPr="00145ECA">
        <w:t xml:space="preserve"> lub jednakowoś</w:t>
      </w:r>
      <w:r w:rsidRPr="00145ECA">
        <w:t>ci</w:t>
      </w:r>
      <w:r w:rsidR="0049673E" w:rsidRPr="00145ECA">
        <w:t xml:space="preserve"> i opierać się o wspólne poszukiwanie wartości jednoczących</w:t>
      </w:r>
    </w:p>
    <w:p w:rsidR="00A320B3" w:rsidRPr="00145ECA" w:rsidRDefault="0048616D" w:rsidP="00E97876">
      <w:pPr>
        <w:jc w:val="both"/>
      </w:pPr>
      <w:r>
        <w:tab/>
      </w:r>
      <w:r w:rsidR="00E97876" w:rsidRPr="00145ECA">
        <w:t>Wspólnocie regionalnej, którą ma wspierać realizacja Programu współpracy towarzyszą takie wartości jak:</w:t>
      </w:r>
    </w:p>
    <w:p w:rsidR="00116E43" w:rsidRPr="00145ECA" w:rsidRDefault="00D144E5">
      <w:pPr>
        <w:numPr>
          <w:ilvl w:val="0"/>
          <w:numId w:val="1"/>
        </w:numPr>
        <w:ind w:hanging="360"/>
        <w:contextualSpacing/>
      </w:pPr>
      <w:r w:rsidRPr="00145ECA">
        <w:t>loj</w:t>
      </w:r>
      <w:r w:rsidR="00116E43" w:rsidRPr="00145ECA">
        <w:t xml:space="preserve">alność </w:t>
      </w:r>
    </w:p>
    <w:p w:rsidR="00A320B3" w:rsidRPr="00145ECA" w:rsidRDefault="00D144E5">
      <w:pPr>
        <w:numPr>
          <w:ilvl w:val="0"/>
          <w:numId w:val="1"/>
        </w:numPr>
        <w:ind w:hanging="360"/>
        <w:contextualSpacing/>
      </w:pPr>
      <w:r w:rsidRPr="00145ECA">
        <w:t>wzajemność</w:t>
      </w:r>
    </w:p>
    <w:p w:rsidR="00A320B3" w:rsidRPr="00145ECA" w:rsidRDefault="00D144E5">
      <w:pPr>
        <w:numPr>
          <w:ilvl w:val="0"/>
          <w:numId w:val="1"/>
        </w:numPr>
        <w:ind w:hanging="360"/>
        <w:contextualSpacing/>
      </w:pPr>
      <w:r w:rsidRPr="00145ECA">
        <w:t>solidarność</w:t>
      </w:r>
    </w:p>
    <w:p w:rsidR="00A320B3" w:rsidRPr="00145ECA" w:rsidRDefault="00D144E5">
      <w:pPr>
        <w:numPr>
          <w:ilvl w:val="0"/>
          <w:numId w:val="1"/>
        </w:numPr>
        <w:ind w:hanging="360"/>
        <w:contextualSpacing/>
      </w:pPr>
      <w:r w:rsidRPr="00145ECA">
        <w:t>trwała współpraca</w:t>
      </w:r>
    </w:p>
    <w:p w:rsidR="00A320B3" w:rsidRPr="00145ECA" w:rsidRDefault="00A320B3" w:rsidP="00E97876">
      <w:pPr>
        <w:jc w:val="both"/>
      </w:pPr>
    </w:p>
    <w:p w:rsidR="0049673E" w:rsidRPr="00145ECA" w:rsidRDefault="0049673E" w:rsidP="00E97876">
      <w:pPr>
        <w:jc w:val="both"/>
        <w:rPr>
          <w:u w:val="single"/>
        </w:rPr>
      </w:pPr>
      <w:r w:rsidRPr="00145ECA">
        <w:rPr>
          <w:u w:val="single"/>
        </w:rPr>
        <w:t xml:space="preserve">Zgodność z dokumentami strategicznymi </w:t>
      </w:r>
    </w:p>
    <w:p w:rsidR="0049673E" w:rsidRPr="00145ECA" w:rsidRDefault="0049673E" w:rsidP="00E97876">
      <w:pPr>
        <w:jc w:val="both"/>
      </w:pPr>
    </w:p>
    <w:p w:rsidR="00A320B3" w:rsidRPr="00145ECA" w:rsidRDefault="00E97876" w:rsidP="00E97876">
      <w:pPr>
        <w:jc w:val="both"/>
      </w:pPr>
      <w:r w:rsidRPr="00145ECA">
        <w:tab/>
      </w:r>
      <w:r w:rsidR="00D144E5" w:rsidRPr="00145ECA">
        <w:t>Program zgodny jest z dokumentami strategicznymi dotyczącymi rozwoju regionu łódzkiego.</w:t>
      </w:r>
      <w:r w:rsidRPr="00145ECA">
        <w:t xml:space="preserve"> </w:t>
      </w:r>
      <w:r w:rsidR="00D144E5" w:rsidRPr="00145ECA">
        <w:t xml:space="preserve">Program współpracy przede wszystkim jest spójny z zapisami Strategii Rozwoju </w:t>
      </w:r>
      <w:r w:rsidR="00D144E5" w:rsidRPr="00145ECA">
        <w:lastRenderedPageBreak/>
        <w:t>Województwa Łódzkiego 2020</w:t>
      </w:r>
      <w:r w:rsidR="0049673E" w:rsidRPr="00145ECA">
        <w:t xml:space="preserve"> (Uchwałą Nr XXXIII/644/13 Sejmiku Województwa Łódzkiego z </w:t>
      </w:r>
      <w:r w:rsidR="00D144E5" w:rsidRPr="00145ECA">
        <w:t>.</w:t>
      </w:r>
      <w:r w:rsidR="0049673E" w:rsidRPr="00145ECA">
        <w:t xml:space="preserve">26 lutego 2013 roku). </w:t>
      </w:r>
      <w:r w:rsidR="00D144E5" w:rsidRPr="00145ECA">
        <w:t xml:space="preserve">  </w:t>
      </w:r>
      <w:r w:rsidRPr="00145ECA">
        <w:t xml:space="preserve"> </w:t>
      </w:r>
    </w:p>
    <w:p w:rsidR="00A320B3" w:rsidRPr="00145ECA" w:rsidRDefault="00E97876" w:rsidP="00E97876">
      <w:pPr>
        <w:jc w:val="both"/>
      </w:pPr>
      <w:r w:rsidRPr="00145ECA">
        <w:tab/>
      </w:r>
      <w:r w:rsidR="00D144E5" w:rsidRPr="00145ECA">
        <w:t xml:space="preserve">Jednym z głównych wyzwań rozwojowych regionu jest wedle zapisów Strategii tworzenie warunków dla rozwoju kapitału społecznego i poczucia tożsamości regionalnej wzmacniającego integrację wewnętrzną województwa. Warto też tu przypomnieć, że misją województwa łódzkiego jest Prowadzenie zintegrowanej i terytorialnie ukierunkowanej polityki zrównoważonego rozwoju opartej na współpracy gospodarczej, budowaniu więzi społecznych oraz tożsamości regionalnej. Z zapisów SRWŁ 2020 wynika zatem jasno, że społeczeństwo obywatelskie w różnych jego przejawach jest jednym z kluczowych czynników mających wpływ na jakość życia w regionie. </w:t>
      </w:r>
    </w:p>
    <w:p w:rsidR="00A320B3" w:rsidRPr="00145ECA" w:rsidRDefault="00E97876" w:rsidP="00E97876">
      <w:pPr>
        <w:jc w:val="both"/>
      </w:pPr>
      <w:r w:rsidRPr="00145ECA">
        <w:tab/>
      </w:r>
      <w:r w:rsidR="00D144E5" w:rsidRPr="00145ECA">
        <w:t xml:space="preserve">W SRWŁ 2020 przewiduje się,  że zwiększenie kapitału społecznego, kształtowanego w toku zmian kulturowo historycznych, będzie następowało powoli. Niemniej stymulowanie procesów wzrostu zaufania społecznego, zwiększenia troski o dobro wspólne, wspieranie aktywności obywatelskiej, rozwój społeczeństwa informacyjnego, zwiększenie potencjału kreatywnego i intelektualnego w konsekwencji doprowadzi do podniesienia poziom kapitału społecznego. Dynamizacja tego procesu jest podstawowym celem przygotowania Wieloletniego programu współpracy. </w:t>
      </w:r>
    </w:p>
    <w:p w:rsidR="00A320B3" w:rsidRPr="00145ECA" w:rsidRDefault="00A320B3" w:rsidP="00E97876">
      <w:pPr>
        <w:jc w:val="both"/>
      </w:pPr>
    </w:p>
    <w:p w:rsidR="00E97876" w:rsidRPr="00145ECA" w:rsidRDefault="00E97876" w:rsidP="00E97876">
      <w:pPr>
        <w:jc w:val="both"/>
      </w:pPr>
      <w:r w:rsidRPr="00145ECA">
        <w:t>Program zgodny jest także z następującymi strategiami krajowymi:</w:t>
      </w:r>
    </w:p>
    <w:p w:rsidR="00A320B3" w:rsidRPr="00145ECA" w:rsidRDefault="00D144E5" w:rsidP="00E97876">
      <w:pPr>
        <w:pStyle w:val="Akapitzlist"/>
        <w:numPr>
          <w:ilvl w:val="0"/>
          <w:numId w:val="10"/>
        </w:numPr>
        <w:jc w:val="both"/>
      </w:pPr>
      <w:r w:rsidRPr="00145ECA">
        <w:t>Strategia Rozwoju Kraju 2020. Aktywne społeczeństwo, sprawne państwo, konkurencyjna</w:t>
      </w:r>
    </w:p>
    <w:p w:rsidR="00A320B3" w:rsidRPr="00145ECA" w:rsidRDefault="00D144E5" w:rsidP="00E97876">
      <w:pPr>
        <w:pStyle w:val="Akapitzlist"/>
        <w:numPr>
          <w:ilvl w:val="0"/>
          <w:numId w:val="10"/>
        </w:numPr>
        <w:jc w:val="both"/>
      </w:pPr>
      <w:r w:rsidRPr="00145ECA">
        <w:t>gospodarka (Uchwała Nr 157 Rady Ministrów z dnia 25 września 2012 r. w sprawie przyjęcia Strategii Rozwoju Kraju 2020 (M.P. z 2012 r. Nr poz. 882).</w:t>
      </w:r>
    </w:p>
    <w:p w:rsidR="00A320B3" w:rsidRPr="00145ECA" w:rsidRDefault="00D144E5" w:rsidP="00E97876">
      <w:pPr>
        <w:pStyle w:val="Akapitzlist"/>
        <w:numPr>
          <w:ilvl w:val="0"/>
          <w:numId w:val="10"/>
        </w:numPr>
        <w:jc w:val="both"/>
      </w:pPr>
      <w:r w:rsidRPr="00145ECA">
        <w:t xml:space="preserve">Strategia rozwoju kapitału społecznego 2020 (Uchwała nr 61 Rady Ministrów z dnia 26 marca  2013 r. w sprawie przyjęcia „Strategii Rozwoju Kapitału Społecznego 2020” (M.P. z 2013 </w:t>
      </w:r>
      <w:proofErr w:type="spellStart"/>
      <w:r w:rsidRPr="00145ECA">
        <w:t>r.Nr</w:t>
      </w:r>
      <w:proofErr w:type="spellEnd"/>
      <w:r w:rsidRPr="00145ECA">
        <w:t xml:space="preserve"> .poz. 378)</w:t>
      </w:r>
    </w:p>
    <w:p w:rsidR="00B1195A" w:rsidRPr="00145ECA" w:rsidRDefault="00B1195A">
      <w:pPr>
        <w:rPr>
          <w:b/>
        </w:rPr>
      </w:pPr>
      <w:r w:rsidRPr="00145ECA">
        <w:rPr>
          <w:b/>
        </w:rPr>
        <w:br w:type="page"/>
      </w:r>
    </w:p>
    <w:p w:rsidR="00D01AE3" w:rsidRPr="00145ECA" w:rsidRDefault="00D01AE3" w:rsidP="00D01AE3">
      <w:pPr>
        <w:ind w:left="340"/>
        <w:rPr>
          <w:b/>
          <w:u w:val="single"/>
        </w:rPr>
      </w:pPr>
      <w:r w:rsidRPr="00145ECA">
        <w:rPr>
          <w:b/>
          <w:u w:val="single"/>
        </w:rPr>
        <w:lastRenderedPageBreak/>
        <w:t xml:space="preserve">1) Cel główny i cele szczegółowe </w:t>
      </w:r>
      <w:r w:rsidR="00B1195A" w:rsidRPr="00145ECA">
        <w:rPr>
          <w:b/>
          <w:u w:val="single"/>
        </w:rPr>
        <w:t>P</w:t>
      </w:r>
      <w:r w:rsidRPr="00145ECA">
        <w:rPr>
          <w:b/>
          <w:u w:val="single"/>
        </w:rPr>
        <w:t>rogramu</w:t>
      </w:r>
    </w:p>
    <w:p w:rsidR="00A320B3" w:rsidRPr="00145ECA" w:rsidRDefault="00D144E5">
      <w:pPr>
        <w:ind w:left="120"/>
        <w:jc w:val="center"/>
      </w:pPr>
      <w:r w:rsidRPr="00145ECA">
        <w:rPr>
          <w:b/>
        </w:rPr>
        <w:t xml:space="preserve"> </w:t>
      </w:r>
    </w:p>
    <w:p w:rsidR="00A320B3" w:rsidRPr="00145ECA" w:rsidRDefault="00D144E5">
      <w:pPr>
        <w:ind w:left="120"/>
        <w:jc w:val="center"/>
      </w:pPr>
      <w:r w:rsidRPr="00145ECA">
        <w:rPr>
          <w:b/>
        </w:rPr>
        <w:t xml:space="preserve"> </w:t>
      </w:r>
    </w:p>
    <w:p w:rsidR="00A320B3" w:rsidRPr="00145ECA" w:rsidRDefault="00D144E5">
      <w:pPr>
        <w:ind w:left="120"/>
        <w:jc w:val="center"/>
      </w:pPr>
      <w:r w:rsidRPr="00145ECA">
        <w:rPr>
          <w:b/>
        </w:rPr>
        <w:t>MISJA</w:t>
      </w:r>
      <w:r w:rsidR="00D01AE3" w:rsidRPr="00145ECA">
        <w:rPr>
          <w:b/>
        </w:rPr>
        <w:t xml:space="preserve"> </w:t>
      </w:r>
    </w:p>
    <w:p w:rsidR="00A320B3" w:rsidRPr="00145ECA" w:rsidRDefault="00D144E5" w:rsidP="00D01AE3">
      <w:pPr>
        <w:ind w:left="120"/>
        <w:jc w:val="center"/>
        <w:rPr>
          <w:b/>
        </w:rPr>
      </w:pPr>
      <w:r w:rsidRPr="00145ECA">
        <w:rPr>
          <w:b/>
        </w:rPr>
        <w:t xml:space="preserve">Misją Samorządu Województwa Łódzkiego jest budowanie wspólnie z organizacjami pozarządowymi coraz silniejszego społeczeństwa obywatelskiego będącego filarem zrównoważonego rozwoju całego regionu. </w:t>
      </w:r>
    </w:p>
    <w:p w:rsidR="00A320B3" w:rsidRPr="00145ECA" w:rsidRDefault="00D144E5" w:rsidP="00D01AE3">
      <w:pPr>
        <w:ind w:left="120"/>
        <w:jc w:val="center"/>
      </w:pPr>
      <w:r w:rsidRPr="00145ECA">
        <w:t xml:space="preserve"> </w:t>
      </w:r>
    </w:p>
    <w:p w:rsidR="00D01AE3" w:rsidRPr="00145ECA" w:rsidRDefault="00D01AE3" w:rsidP="00D01AE3">
      <w:pPr>
        <w:ind w:left="150"/>
        <w:jc w:val="center"/>
        <w:rPr>
          <w:color w:val="FF0000"/>
        </w:rPr>
      </w:pPr>
    </w:p>
    <w:p w:rsidR="00D01AE3" w:rsidRPr="00145ECA" w:rsidRDefault="00D01AE3" w:rsidP="00B1195A">
      <w:pPr>
        <w:jc w:val="both"/>
      </w:pPr>
      <w:r w:rsidRPr="00145ECA">
        <w:t>P</w:t>
      </w:r>
      <w:r w:rsidR="00BD57A1" w:rsidRPr="00145ECA">
        <w:t>odstawowe wartości</w:t>
      </w:r>
      <w:r w:rsidRPr="00145ECA">
        <w:t>, którymi się kierujemy realizując misję: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spójność społeczna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pomocniczość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poszanowanie różnorodności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poprawa jakości życia mieszkańców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społeczeństwo obywatelskie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wspieranie nowocześnie definiowanych wspólnot, jako „wspólnot, w których różnorodność nie dzieli, ale wzbogaca”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dobro wspólne (nie wspólny interes)</w:t>
      </w:r>
    </w:p>
    <w:p w:rsidR="00D01AE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sprawiedliwy podział</w:t>
      </w:r>
    </w:p>
    <w:p w:rsidR="00A320B3" w:rsidRPr="00145ECA" w:rsidRDefault="00D01AE3" w:rsidP="006001CA">
      <w:pPr>
        <w:pStyle w:val="Akapitzlist"/>
        <w:numPr>
          <w:ilvl w:val="0"/>
          <w:numId w:val="9"/>
        </w:numPr>
        <w:ind w:left="714"/>
      </w:pPr>
      <w:r w:rsidRPr="00145ECA">
        <w:t>dostępność dla wszystkich generacji</w:t>
      </w:r>
    </w:p>
    <w:p w:rsidR="00B1195A" w:rsidRPr="00145ECA" w:rsidRDefault="00B1195A" w:rsidP="00DC48FE">
      <w:pPr>
        <w:ind w:left="150"/>
        <w:jc w:val="both"/>
      </w:pPr>
    </w:p>
    <w:p w:rsidR="00DC48FE" w:rsidRPr="00145ECA" w:rsidRDefault="00DC48FE" w:rsidP="00B1195A">
      <w:pPr>
        <w:jc w:val="both"/>
      </w:pPr>
      <w:r w:rsidRPr="00145ECA">
        <w:t xml:space="preserve">Główny cel Programu zapisany w postaci Misji będzie realizowany poprzez cele szczegółowe przyporządkowane do trzech pól strategicznych zapisanych poniżej.  </w:t>
      </w:r>
    </w:p>
    <w:p w:rsidR="00A320B3" w:rsidRPr="00145ECA" w:rsidRDefault="00A320B3" w:rsidP="006001CA"/>
    <w:p w:rsidR="009F6AE7" w:rsidRDefault="00DC48FE" w:rsidP="00DC48FE">
      <w:pPr>
        <w:rPr>
          <w:b/>
          <w:i/>
          <w:color w:val="auto"/>
          <w:highlight w:val="yellow"/>
        </w:rPr>
      </w:pPr>
      <w:r w:rsidRPr="00145ECA">
        <w:rPr>
          <w:b/>
          <w:u w:val="single"/>
        </w:rPr>
        <w:t>Pola strategiczne:</w:t>
      </w:r>
      <w:r w:rsidRPr="00145ECA">
        <w:rPr>
          <w:b/>
          <w:i/>
          <w:color w:val="auto"/>
          <w:highlight w:val="yellow"/>
        </w:rPr>
        <w:t xml:space="preserve"> </w:t>
      </w:r>
    </w:p>
    <w:p w:rsidR="00391A3C" w:rsidRPr="00391A3C" w:rsidRDefault="00391A3C" w:rsidP="00DC48FE">
      <w:pPr>
        <w:rPr>
          <w:b/>
          <w:i/>
          <w:color w:val="auto"/>
          <w:highlight w:val="yellow"/>
        </w:rPr>
      </w:pPr>
    </w:p>
    <w:p w:rsidR="00DC48FE" w:rsidRPr="00145ECA" w:rsidRDefault="00DC48FE" w:rsidP="009F6AE7">
      <w:pPr>
        <w:pStyle w:val="Akapitzlist"/>
        <w:numPr>
          <w:ilvl w:val="0"/>
          <w:numId w:val="11"/>
        </w:numPr>
      </w:pPr>
      <w:r w:rsidRPr="00145ECA">
        <w:rPr>
          <w:color w:val="auto"/>
        </w:rPr>
        <w:t>MODELOWA WSPÓŁPRACA</w:t>
      </w:r>
    </w:p>
    <w:p w:rsidR="00DC48FE" w:rsidRPr="00145ECA" w:rsidRDefault="00DC48FE" w:rsidP="009F6AE7">
      <w:pPr>
        <w:pStyle w:val="Akapitzlist"/>
        <w:numPr>
          <w:ilvl w:val="0"/>
          <w:numId w:val="11"/>
        </w:numPr>
        <w:rPr>
          <w:color w:val="auto"/>
        </w:rPr>
      </w:pPr>
      <w:r w:rsidRPr="00145ECA">
        <w:rPr>
          <w:color w:val="auto"/>
        </w:rPr>
        <w:t xml:space="preserve">SILNY SEKTOR </w:t>
      </w:r>
    </w:p>
    <w:p w:rsidR="00DC48FE" w:rsidRPr="00145ECA" w:rsidRDefault="00DC48FE" w:rsidP="009F6AE7">
      <w:pPr>
        <w:pStyle w:val="Akapitzlist"/>
        <w:numPr>
          <w:ilvl w:val="0"/>
          <w:numId w:val="11"/>
        </w:numPr>
        <w:rPr>
          <w:u w:val="single"/>
        </w:rPr>
      </w:pPr>
      <w:r w:rsidRPr="00145ECA">
        <w:rPr>
          <w:color w:val="auto"/>
        </w:rPr>
        <w:t>AKTYWNI OBYWATELE</w:t>
      </w:r>
    </w:p>
    <w:p w:rsidR="00A320B3" w:rsidRPr="00145ECA" w:rsidRDefault="00A320B3"/>
    <w:p w:rsidR="00DC48FE" w:rsidRPr="00145ECA" w:rsidRDefault="00DC48FE">
      <w:pPr>
        <w:rPr>
          <w:b/>
          <w:u w:val="single"/>
        </w:rPr>
      </w:pPr>
      <w:r w:rsidRPr="00145ECA">
        <w:rPr>
          <w:b/>
          <w:u w:val="single"/>
        </w:rPr>
        <w:t>Cele szczegółowe</w:t>
      </w:r>
      <w:r w:rsidR="00B1195A" w:rsidRPr="00145ECA">
        <w:rPr>
          <w:b/>
          <w:u w:val="single"/>
        </w:rPr>
        <w:t xml:space="preserve">: </w:t>
      </w:r>
    </w:p>
    <w:p w:rsidR="00A320B3" w:rsidRPr="00145ECA" w:rsidRDefault="00A320B3"/>
    <w:tbl>
      <w:tblPr>
        <w:tblStyle w:val="a1"/>
        <w:tblW w:w="5282" w:type="pc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745"/>
        <w:gridCol w:w="2628"/>
        <w:gridCol w:w="1886"/>
        <w:gridCol w:w="1679"/>
        <w:gridCol w:w="1812"/>
      </w:tblGrid>
      <w:tr w:rsidR="00A320B3" w:rsidRPr="00145ECA" w:rsidTr="000067A5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BD57A1" w:rsidP="000067A5">
            <w:pPr>
              <w:jc w:val="center"/>
            </w:pPr>
            <w:r w:rsidRPr="00145ECA">
              <w:rPr>
                <w:b/>
                <w:i/>
                <w:color w:val="auto"/>
              </w:rPr>
              <w:t xml:space="preserve">I. </w:t>
            </w:r>
            <w:r w:rsidR="00D144E5" w:rsidRPr="00145ECA">
              <w:rPr>
                <w:b/>
                <w:i/>
                <w:color w:val="auto"/>
              </w:rPr>
              <w:t>MODELOWA WSPÓŁPRACA</w:t>
            </w:r>
          </w:p>
        </w:tc>
      </w:tr>
      <w:tr w:rsidR="00A320B3" w:rsidRPr="00145ECA" w:rsidTr="000067A5">
        <w:tc>
          <w:tcPr>
            <w:tcW w:w="224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35" w:hanging="90"/>
              <w:jc w:val="center"/>
              <w:rPr>
                <w:b/>
              </w:rPr>
            </w:pPr>
            <w:r w:rsidRPr="00145ECA">
              <w:rPr>
                <w:b/>
              </w:rPr>
              <w:t>Cel I/1</w:t>
            </w:r>
          </w:p>
          <w:p w:rsidR="00A320B3" w:rsidRPr="00145ECA" w:rsidRDefault="00D144E5" w:rsidP="000067A5">
            <w:pPr>
              <w:ind w:left="184"/>
              <w:jc w:val="center"/>
            </w:pPr>
            <w:r w:rsidRPr="00145ECA">
              <w:t xml:space="preserve">Rozszerzenie obszarów i form  współpracy samorządu </w:t>
            </w:r>
            <w:r w:rsidR="0049673E" w:rsidRPr="00145ECA">
              <w:t xml:space="preserve">z </w:t>
            </w:r>
            <w:r w:rsidRPr="00145ECA">
              <w:t xml:space="preserve"> sektorem</w:t>
            </w:r>
            <w:r w:rsidR="0049673E" w:rsidRPr="00145ECA">
              <w:t xml:space="preserve"> pozarządowym</w:t>
            </w:r>
          </w:p>
        </w:tc>
        <w:tc>
          <w:tcPr>
            <w:tcW w:w="2757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380"/>
              <w:jc w:val="center"/>
            </w:pPr>
            <w:r w:rsidRPr="00145ECA">
              <w:rPr>
                <w:b/>
              </w:rPr>
              <w:t>Cel I/2</w:t>
            </w:r>
          </w:p>
          <w:p w:rsidR="00A320B3" w:rsidRPr="00145ECA" w:rsidRDefault="00D144E5" w:rsidP="000067A5">
            <w:pPr>
              <w:ind w:left="184"/>
              <w:jc w:val="center"/>
            </w:pPr>
            <w:r w:rsidRPr="00145ECA">
              <w:t xml:space="preserve">Szeroki udział </w:t>
            </w:r>
            <w:r w:rsidR="0049673E" w:rsidRPr="00145ECA">
              <w:t xml:space="preserve">organizacji pozarządowych </w:t>
            </w:r>
            <w:r w:rsidRPr="00145ECA">
              <w:t>w tworzeniu polityk publicznych</w:t>
            </w:r>
          </w:p>
          <w:p w:rsidR="00A320B3" w:rsidRPr="00145ECA" w:rsidRDefault="00A320B3" w:rsidP="000067A5">
            <w:pPr>
              <w:ind w:left="184"/>
              <w:jc w:val="center"/>
            </w:pPr>
          </w:p>
        </w:tc>
      </w:tr>
      <w:tr w:rsidR="00A320B3" w:rsidRPr="00145ECA" w:rsidTr="000067A5">
        <w:tc>
          <w:tcPr>
            <w:tcW w:w="224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35" w:hanging="90"/>
              <w:jc w:val="center"/>
            </w:pPr>
            <w:r w:rsidRPr="00145ECA">
              <w:rPr>
                <w:shd w:val="clear" w:color="auto" w:fill="FBD4B4"/>
              </w:rPr>
              <w:t>Działania, poprzez które realizujemy cel I/1 do pola strategicznego I</w:t>
            </w:r>
          </w:p>
        </w:tc>
        <w:tc>
          <w:tcPr>
            <w:tcW w:w="2757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5"/>
              <w:jc w:val="center"/>
            </w:pPr>
            <w:r w:rsidRPr="00145ECA">
              <w:rPr>
                <w:shd w:val="clear" w:color="auto" w:fill="B6DDE8"/>
              </w:rPr>
              <w:t>Działania, poprzez które realizujemy cel I/2 do pola strategicznego I</w:t>
            </w:r>
          </w:p>
        </w:tc>
      </w:tr>
      <w:tr w:rsidR="000067A5" w:rsidRPr="00145ECA" w:rsidTr="000067A5">
        <w:tc>
          <w:tcPr>
            <w:tcW w:w="8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50"/>
              <w:jc w:val="center"/>
            </w:pPr>
            <w:r w:rsidRPr="00145ECA">
              <w:rPr>
                <w:shd w:val="clear" w:color="auto" w:fill="FDE9D9"/>
              </w:rPr>
              <w:t>I/1/1</w:t>
            </w:r>
          </w:p>
          <w:p w:rsidR="00A320B3" w:rsidRPr="00145ECA" w:rsidRDefault="00D144E5" w:rsidP="000067A5">
            <w:pPr>
              <w:ind w:left="150"/>
              <w:jc w:val="center"/>
            </w:pPr>
            <w:r w:rsidRPr="00145ECA">
              <w:rPr>
                <w:shd w:val="clear" w:color="auto" w:fill="FDE9D9"/>
              </w:rPr>
              <w:t>Standaryzacja</w:t>
            </w:r>
          </w:p>
        </w:tc>
        <w:tc>
          <w:tcPr>
            <w:tcW w:w="13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50"/>
              <w:jc w:val="center"/>
            </w:pPr>
            <w:r w:rsidRPr="00145ECA">
              <w:rPr>
                <w:shd w:val="clear" w:color="auto" w:fill="FDE9D9"/>
              </w:rPr>
              <w:t>I/1/2</w:t>
            </w:r>
          </w:p>
          <w:p w:rsidR="00A320B3" w:rsidRPr="00145ECA" w:rsidRDefault="00D144E5" w:rsidP="000067A5">
            <w:pPr>
              <w:tabs>
                <w:tab w:val="left" w:pos="1047"/>
              </w:tabs>
              <w:ind w:left="15"/>
              <w:jc w:val="center"/>
            </w:pPr>
            <w:r w:rsidRPr="00145ECA">
              <w:rPr>
                <w:shd w:val="clear" w:color="auto" w:fill="FDE9D9"/>
              </w:rPr>
              <w:t>Jasne reguły i wspólnie wypracowane procedury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80"/>
              <w:jc w:val="center"/>
            </w:pPr>
            <w:r w:rsidRPr="00145ECA">
              <w:rPr>
                <w:shd w:val="clear" w:color="auto" w:fill="DAEEF3"/>
              </w:rPr>
              <w:t>I/2/1</w:t>
            </w:r>
          </w:p>
          <w:p w:rsidR="00A320B3" w:rsidRPr="00145ECA" w:rsidRDefault="00D144E5" w:rsidP="000067A5">
            <w:pPr>
              <w:ind w:left="63"/>
              <w:jc w:val="center"/>
            </w:pPr>
            <w:r w:rsidRPr="00145ECA">
              <w:rPr>
                <w:shd w:val="clear" w:color="auto" w:fill="DAEEF3"/>
              </w:rPr>
              <w:t>Diagnozowanie</w:t>
            </w:r>
          </w:p>
          <w:p w:rsidR="00A320B3" w:rsidRPr="00145ECA" w:rsidRDefault="00A320B3" w:rsidP="000067A5">
            <w:pPr>
              <w:ind w:left="1380"/>
              <w:jc w:val="center"/>
            </w:pPr>
          </w:p>
        </w:tc>
        <w:tc>
          <w:tcPr>
            <w:tcW w:w="8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90" w:right="-15"/>
              <w:jc w:val="center"/>
            </w:pPr>
            <w:r w:rsidRPr="00145ECA">
              <w:rPr>
                <w:shd w:val="clear" w:color="auto" w:fill="DAEEF3"/>
              </w:rPr>
              <w:t>I/2/2</w:t>
            </w:r>
          </w:p>
          <w:p w:rsidR="00A320B3" w:rsidRPr="00145ECA" w:rsidRDefault="00D144E5" w:rsidP="000067A5">
            <w:pPr>
              <w:ind w:left="90" w:right="-15"/>
              <w:jc w:val="center"/>
            </w:pPr>
            <w:r w:rsidRPr="00145ECA">
              <w:rPr>
                <w:shd w:val="clear" w:color="auto" w:fill="DAEEF3"/>
              </w:rPr>
              <w:t>Planowanie</w:t>
            </w:r>
          </w:p>
          <w:p w:rsidR="00A320B3" w:rsidRPr="00145ECA" w:rsidRDefault="00A320B3" w:rsidP="000067A5">
            <w:pPr>
              <w:ind w:left="1380"/>
              <w:jc w:val="center"/>
            </w:pPr>
          </w:p>
        </w:tc>
        <w:tc>
          <w:tcPr>
            <w:tcW w:w="92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80"/>
              <w:jc w:val="center"/>
            </w:pPr>
            <w:r w:rsidRPr="00145ECA">
              <w:rPr>
                <w:shd w:val="clear" w:color="auto" w:fill="DAEEF3"/>
              </w:rPr>
              <w:t>I/2/3</w:t>
            </w:r>
          </w:p>
          <w:p w:rsidR="00A320B3" w:rsidRPr="00145ECA" w:rsidRDefault="00D144E5" w:rsidP="000067A5">
            <w:pPr>
              <w:ind w:left="42"/>
              <w:jc w:val="center"/>
            </w:pPr>
            <w:r w:rsidRPr="00145ECA">
              <w:rPr>
                <w:shd w:val="clear" w:color="auto" w:fill="DAEEF3"/>
              </w:rPr>
              <w:t>Monitorowanie (rozliczanie, ewaluacja)</w:t>
            </w:r>
          </w:p>
        </w:tc>
      </w:tr>
    </w:tbl>
    <w:p w:rsidR="00A320B3" w:rsidRPr="00145ECA" w:rsidRDefault="00A320B3" w:rsidP="000067A5">
      <w:pPr>
        <w:jc w:val="center"/>
      </w:pPr>
    </w:p>
    <w:tbl>
      <w:tblPr>
        <w:tblStyle w:val="a2"/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545"/>
        <w:gridCol w:w="2700"/>
        <w:gridCol w:w="1710"/>
        <w:gridCol w:w="1863"/>
      </w:tblGrid>
      <w:tr w:rsidR="00A320B3" w:rsidRPr="00145ECA" w:rsidTr="00DC48FE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2"/>
              <w:jc w:val="center"/>
            </w:pPr>
            <w:r w:rsidRPr="00145ECA">
              <w:rPr>
                <w:b/>
                <w:i/>
                <w:color w:val="auto"/>
              </w:rPr>
              <w:lastRenderedPageBreak/>
              <w:t>II</w:t>
            </w:r>
            <w:r w:rsidR="00BD57A1" w:rsidRPr="00145ECA">
              <w:rPr>
                <w:b/>
                <w:i/>
                <w:color w:val="auto"/>
              </w:rPr>
              <w:t xml:space="preserve"> </w:t>
            </w:r>
            <w:r w:rsidRPr="00145ECA">
              <w:rPr>
                <w:b/>
                <w:i/>
                <w:color w:val="auto"/>
              </w:rPr>
              <w:t>SILNY SEKTOR</w:t>
            </w:r>
          </w:p>
        </w:tc>
      </w:tr>
      <w:tr w:rsidR="00A320B3" w:rsidRPr="00145ECA" w:rsidTr="00DC48FE"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50"/>
              <w:jc w:val="center"/>
            </w:pPr>
            <w:r w:rsidRPr="00145ECA">
              <w:rPr>
                <w:b/>
              </w:rPr>
              <w:t>Cel II/1</w:t>
            </w:r>
          </w:p>
          <w:p w:rsidR="00A320B3" w:rsidRPr="00145ECA" w:rsidRDefault="00D144E5" w:rsidP="000067A5">
            <w:pPr>
              <w:ind w:left="150"/>
              <w:jc w:val="center"/>
            </w:pPr>
            <w:r w:rsidRPr="00145ECA">
              <w:t>Kooperacja nie rywalizacja</w:t>
            </w:r>
          </w:p>
          <w:p w:rsidR="00A320B3" w:rsidRPr="00145ECA" w:rsidRDefault="00A320B3" w:rsidP="000067A5">
            <w:pPr>
              <w:ind w:left="1380"/>
              <w:jc w:val="center"/>
            </w:pP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95"/>
              <w:jc w:val="center"/>
            </w:pPr>
            <w:r w:rsidRPr="00145ECA">
              <w:rPr>
                <w:b/>
              </w:rPr>
              <w:t>Cel II/2</w:t>
            </w:r>
          </w:p>
          <w:p w:rsidR="00A320B3" w:rsidRPr="00145ECA" w:rsidRDefault="00D144E5" w:rsidP="000067A5">
            <w:pPr>
              <w:ind w:left="195"/>
              <w:jc w:val="center"/>
            </w:pPr>
            <w:r w:rsidRPr="00145ECA">
              <w:t>Budowa pozytywnego wizerunku sektora</w:t>
            </w:r>
          </w:p>
        </w:tc>
        <w:tc>
          <w:tcPr>
            <w:tcW w:w="35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75"/>
              <w:jc w:val="center"/>
            </w:pPr>
            <w:r w:rsidRPr="00145ECA">
              <w:rPr>
                <w:b/>
              </w:rPr>
              <w:t>Cel II/3</w:t>
            </w:r>
          </w:p>
          <w:p w:rsidR="00A320B3" w:rsidRPr="00145ECA" w:rsidRDefault="00D144E5" w:rsidP="000067A5">
            <w:pPr>
              <w:ind w:left="75"/>
              <w:jc w:val="center"/>
            </w:pPr>
            <w:r w:rsidRPr="00145ECA">
              <w:t>Mistrzowski nie „dziadowski”, czyli budowa kompetencji sektora</w:t>
            </w:r>
          </w:p>
        </w:tc>
      </w:tr>
      <w:tr w:rsidR="00A320B3" w:rsidRPr="00145ECA" w:rsidTr="00DC48FE"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2"/>
              <w:jc w:val="center"/>
            </w:pPr>
            <w:r w:rsidRPr="00145ECA">
              <w:rPr>
                <w:shd w:val="clear" w:color="auto" w:fill="B6DDE8"/>
              </w:rPr>
              <w:t>Działania, poprzez które realizujemy cel II/1 do pola strategicznego II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5"/>
              <w:jc w:val="center"/>
            </w:pPr>
            <w:r w:rsidRPr="00145ECA">
              <w:rPr>
                <w:shd w:val="clear" w:color="auto" w:fill="FBD4B4"/>
              </w:rPr>
              <w:t>Działania, poprzez które realizujemy cel II/2 do pola strategicznego II</w:t>
            </w:r>
          </w:p>
        </w:tc>
        <w:tc>
          <w:tcPr>
            <w:tcW w:w="35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75"/>
              <w:jc w:val="center"/>
            </w:pPr>
            <w:r w:rsidRPr="00145ECA">
              <w:rPr>
                <w:shd w:val="clear" w:color="auto" w:fill="D6E3BC"/>
              </w:rPr>
              <w:t>Działania, poprzez które realizujemy cel II/3 do pola strategicznego II</w:t>
            </w:r>
          </w:p>
        </w:tc>
      </w:tr>
      <w:tr w:rsidR="002C25A7" w:rsidRPr="00145ECA" w:rsidTr="00EF7EEB"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A7" w:rsidRPr="00145ECA" w:rsidRDefault="002C25A7" w:rsidP="000067A5">
            <w:pPr>
              <w:ind w:left="150"/>
              <w:jc w:val="center"/>
            </w:pPr>
            <w:r w:rsidRPr="00145ECA">
              <w:rPr>
                <w:shd w:val="clear" w:color="auto" w:fill="DBE5F1"/>
              </w:rPr>
              <w:t>II/1/1</w:t>
            </w:r>
          </w:p>
          <w:p w:rsidR="002C25A7" w:rsidRPr="00145ECA" w:rsidRDefault="002C25A7" w:rsidP="000067A5">
            <w:pPr>
              <w:ind w:left="15"/>
              <w:jc w:val="center"/>
            </w:pPr>
            <w:r w:rsidRPr="00145ECA">
              <w:rPr>
                <w:shd w:val="clear" w:color="auto" w:fill="DBE5F1"/>
              </w:rPr>
              <w:t>Wspieranie działań zmierzających do integrowania sektora</w:t>
            </w:r>
          </w:p>
          <w:p w:rsidR="002C25A7" w:rsidRPr="00145ECA" w:rsidRDefault="002C25A7" w:rsidP="000067A5">
            <w:pPr>
              <w:ind w:left="1380"/>
              <w:jc w:val="center"/>
            </w:pP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A7" w:rsidRPr="00145ECA" w:rsidRDefault="002C25A7" w:rsidP="000067A5">
            <w:pPr>
              <w:ind w:left="210"/>
              <w:jc w:val="center"/>
            </w:pPr>
            <w:r w:rsidRPr="00145ECA">
              <w:rPr>
                <w:shd w:val="clear" w:color="auto" w:fill="DBE5F1"/>
              </w:rPr>
              <w:t>II/1/2</w:t>
            </w:r>
          </w:p>
          <w:p w:rsidR="002C25A7" w:rsidRPr="00145ECA" w:rsidRDefault="002C25A7" w:rsidP="000067A5">
            <w:pPr>
              <w:jc w:val="center"/>
            </w:pPr>
            <w:r w:rsidRPr="00145ECA">
              <w:rPr>
                <w:shd w:val="clear" w:color="auto" w:fill="DBE5F1"/>
              </w:rPr>
              <w:t>Narzędzia wspomagające współpracę między organizacjami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A7" w:rsidRPr="00145ECA" w:rsidRDefault="002C25A7" w:rsidP="000067A5">
            <w:pPr>
              <w:ind w:left="45"/>
              <w:jc w:val="center"/>
            </w:pPr>
            <w:r w:rsidRPr="00145ECA">
              <w:rPr>
                <w:shd w:val="clear" w:color="auto" w:fill="FDE9D9"/>
              </w:rPr>
              <w:t>II/2/1</w:t>
            </w:r>
          </w:p>
          <w:p w:rsidR="002C25A7" w:rsidRPr="00145ECA" w:rsidRDefault="002C25A7" w:rsidP="000067A5">
            <w:pPr>
              <w:ind w:left="45"/>
              <w:jc w:val="center"/>
            </w:pPr>
            <w:r w:rsidRPr="00145ECA">
              <w:rPr>
                <w:shd w:val="clear" w:color="auto" w:fill="FDE9D9"/>
              </w:rPr>
              <w:t>Promocja działań sektora i kampanie promujące sektor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A7" w:rsidRPr="00145ECA" w:rsidRDefault="002C25A7" w:rsidP="000067A5">
            <w:pPr>
              <w:ind w:left="45"/>
              <w:jc w:val="center"/>
            </w:pPr>
            <w:r w:rsidRPr="00145ECA">
              <w:rPr>
                <w:shd w:val="clear" w:color="auto" w:fill="EAF1DD"/>
              </w:rPr>
              <w:t>II/3/1</w:t>
            </w:r>
          </w:p>
          <w:p w:rsidR="002C25A7" w:rsidRPr="00145ECA" w:rsidRDefault="002C25A7" w:rsidP="000067A5">
            <w:pPr>
              <w:ind w:left="45"/>
              <w:jc w:val="center"/>
            </w:pPr>
            <w:r w:rsidRPr="00145ECA">
              <w:rPr>
                <w:shd w:val="clear" w:color="auto" w:fill="EAF1DD"/>
              </w:rPr>
              <w:t>Silne organizacje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A7" w:rsidRPr="00145ECA" w:rsidRDefault="002C25A7" w:rsidP="000067A5">
            <w:pPr>
              <w:ind w:left="30"/>
              <w:jc w:val="center"/>
            </w:pPr>
            <w:r w:rsidRPr="00145ECA">
              <w:rPr>
                <w:shd w:val="clear" w:color="auto" w:fill="EAF1DD"/>
              </w:rPr>
              <w:t>II/3/2</w:t>
            </w:r>
          </w:p>
          <w:p w:rsidR="002C25A7" w:rsidRPr="00145ECA" w:rsidRDefault="002C25A7" w:rsidP="000067A5">
            <w:pPr>
              <w:ind w:left="30"/>
              <w:jc w:val="center"/>
            </w:pPr>
            <w:r w:rsidRPr="00145ECA">
              <w:rPr>
                <w:shd w:val="clear" w:color="auto" w:fill="EAF1DD"/>
              </w:rPr>
              <w:t>Współpraca wielosektorowa (branżowa plus włączanie biznesu, perspektywicznie nauki (?)</w:t>
            </w:r>
          </w:p>
        </w:tc>
      </w:tr>
    </w:tbl>
    <w:p w:rsidR="00A320B3" w:rsidRPr="00145ECA" w:rsidRDefault="00A320B3" w:rsidP="000067A5">
      <w:pPr>
        <w:jc w:val="center"/>
      </w:pPr>
    </w:p>
    <w:tbl>
      <w:tblPr>
        <w:tblStyle w:val="a3"/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5343"/>
      </w:tblGrid>
      <w:tr w:rsidR="00A320B3" w:rsidRPr="00145ECA" w:rsidTr="00B1195A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42"/>
              <w:jc w:val="center"/>
            </w:pPr>
            <w:r w:rsidRPr="00145ECA">
              <w:rPr>
                <w:b/>
                <w:i/>
                <w:color w:val="auto"/>
              </w:rPr>
              <w:t>III</w:t>
            </w:r>
            <w:r w:rsidR="00BD57A1" w:rsidRPr="00145ECA">
              <w:rPr>
                <w:b/>
                <w:i/>
                <w:color w:val="auto"/>
              </w:rPr>
              <w:t xml:space="preserve"> </w:t>
            </w:r>
            <w:r w:rsidRPr="00145ECA">
              <w:rPr>
                <w:b/>
                <w:i/>
                <w:color w:val="auto"/>
              </w:rPr>
              <w:t>AKTYWNI OBYWATELE</w:t>
            </w:r>
          </w:p>
        </w:tc>
      </w:tr>
      <w:tr w:rsidR="00A320B3" w:rsidRPr="00145ECA" w:rsidTr="00B1195A">
        <w:tc>
          <w:tcPr>
            <w:tcW w:w="94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jc w:val="center"/>
            </w:pPr>
            <w:r w:rsidRPr="00145ECA">
              <w:rPr>
                <w:b/>
              </w:rPr>
              <w:t>Cel III/1</w:t>
            </w:r>
          </w:p>
          <w:p w:rsidR="00A320B3" w:rsidRPr="00145ECA" w:rsidRDefault="00D144E5" w:rsidP="000067A5">
            <w:pPr>
              <w:ind w:left="42"/>
              <w:jc w:val="center"/>
            </w:pPr>
            <w:r w:rsidRPr="00145ECA">
              <w:t xml:space="preserve">Aktywność obywatelska, zwiększenie zaangażowania </w:t>
            </w:r>
            <w:r w:rsidR="00F400A0">
              <w:t>organizacji pozarządowych i</w:t>
            </w:r>
            <w:r w:rsidRPr="00145ECA">
              <w:t xml:space="preserve"> mieszkańców</w:t>
            </w:r>
          </w:p>
        </w:tc>
      </w:tr>
      <w:tr w:rsidR="00A320B3" w:rsidRPr="00145ECA" w:rsidTr="00B1195A">
        <w:tc>
          <w:tcPr>
            <w:tcW w:w="94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50"/>
              <w:jc w:val="center"/>
            </w:pPr>
            <w:r w:rsidRPr="00145ECA">
              <w:rPr>
                <w:shd w:val="clear" w:color="auto" w:fill="FBD4B4"/>
              </w:rPr>
              <w:t>Działania, poprzez które realizujemy cel III/1 do pola strategicznego III</w:t>
            </w:r>
          </w:p>
        </w:tc>
      </w:tr>
      <w:tr w:rsidR="00A320B3" w:rsidRPr="00145ECA" w:rsidTr="00B1195A"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F400A0" w:rsidRDefault="00D144E5" w:rsidP="000067A5">
            <w:pPr>
              <w:ind w:left="150"/>
              <w:jc w:val="center"/>
              <w:rPr>
                <w:shd w:val="clear" w:color="auto" w:fill="FDE9D9"/>
              </w:rPr>
            </w:pPr>
            <w:r w:rsidRPr="00145ECA">
              <w:rPr>
                <w:shd w:val="clear" w:color="auto" w:fill="FDE9D9"/>
              </w:rPr>
              <w:t>III/1/1</w:t>
            </w:r>
          </w:p>
          <w:p w:rsidR="00A320B3" w:rsidRPr="00145ECA" w:rsidRDefault="00D144E5" w:rsidP="000067A5">
            <w:pPr>
              <w:ind w:left="150"/>
              <w:jc w:val="center"/>
            </w:pPr>
            <w:r w:rsidRPr="00145ECA">
              <w:rPr>
                <w:shd w:val="clear" w:color="auto" w:fill="FDE9D9"/>
              </w:rPr>
              <w:t>Edukacja i informacja na temat narzędzi wspierających aktywność obywatelską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B3" w:rsidRPr="00145ECA" w:rsidRDefault="00D144E5" w:rsidP="000067A5">
            <w:pPr>
              <w:ind w:left="1420"/>
              <w:jc w:val="center"/>
            </w:pPr>
            <w:r w:rsidRPr="00145ECA">
              <w:rPr>
                <w:shd w:val="clear" w:color="auto" w:fill="FDE9D9"/>
              </w:rPr>
              <w:t>III/1/2</w:t>
            </w:r>
          </w:p>
          <w:p w:rsidR="00A320B3" w:rsidRPr="00145ECA" w:rsidRDefault="00D144E5" w:rsidP="000067A5">
            <w:pPr>
              <w:ind w:left="140"/>
              <w:jc w:val="center"/>
            </w:pPr>
            <w:r w:rsidRPr="00145ECA">
              <w:rPr>
                <w:shd w:val="clear" w:color="auto" w:fill="FDE9D9"/>
              </w:rPr>
              <w:t xml:space="preserve">Rozwój wolontariatu w </w:t>
            </w:r>
            <w:r w:rsidR="00F400A0">
              <w:rPr>
                <w:shd w:val="clear" w:color="auto" w:fill="FDE9D9"/>
              </w:rPr>
              <w:t xml:space="preserve">organizacjach pozarządowych </w:t>
            </w:r>
            <w:r w:rsidRPr="00145ECA">
              <w:rPr>
                <w:shd w:val="clear" w:color="auto" w:fill="FDE9D9"/>
              </w:rPr>
              <w:t>i instytucjach publicznych</w:t>
            </w:r>
          </w:p>
        </w:tc>
      </w:tr>
    </w:tbl>
    <w:p w:rsidR="00A320B3" w:rsidRPr="00145ECA" w:rsidRDefault="00A320B3">
      <w:pPr>
        <w:jc w:val="center"/>
      </w:pPr>
    </w:p>
    <w:p w:rsidR="00A320B3" w:rsidRPr="00145ECA" w:rsidRDefault="00D144E5">
      <w:pPr>
        <w:jc w:val="center"/>
      </w:pPr>
      <w:r w:rsidRPr="00145ECA">
        <w:rPr>
          <w:b/>
        </w:rPr>
        <w:t xml:space="preserve"> </w:t>
      </w:r>
    </w:p>
    <w:p w:rsidR="00C95656" w:rsidRPr="00145ECA" w:rsidRDefault="00C95656">
      <w:pPr>
        <w:rPr>
          <w:b/>
        </w:rPr>
      </w:pPr>
      <w:r w:rsidRPr="00145ECA">
        <w:rPr>
          <w:b/>
        </w:rPr>
        <w:br w:type="page"/>
      </w:r>
    </w:p>
    <w:p w:rsidR="00D01AE3" w:rsidRPr="00145ECA" w:rsidRDefault="00B1195A" w:rsidP="00C95656">
      <w:pPr>
        <w:rPr>
          <w:b/>
        </w:rPr>
      </w:pPr>
      <w:r w:rsidRPr="00145ECA">
        <w:rPr>
          <w:b/>
          <w:u w:val="single"/>
        </w:rPr>
        <w:lastRenderedPageBreak/>
        <w:t>2) Z</w:t>
      </w:r>
      <w:r w:rsidR="00D01AE3" w:rsidRPr="00145ECA">
        <w:rPr>
          <w:b/>
          <w:u w:val="single"/>
        </w:rPr>
        <w:t>akres przedmiotowy</w:t>
      </w:r>
      <w:r w:rsidRPr="00145ECA">
        <w:rPr>
          <w:b/>
          <w:u w:val="single"/>
        </w:rPr>
        <w:t xml:space="preserve"> Programu</w:t>
      </w:r>
    </w:p>
    <w:p w:rsidR="00A320B3" w:rsidRPr="00145ECA" w:rsidRDefault="00D144E5" w:rsidP="00B1195A">
      <w:pPr>
        <w:ind w:left="340"/>
        <w:rPr>
          <w:b/>
          <w:u w:val="single"/>
        </w:rPr>
      </w:pPr>
      <w:r w:rsidRPr="00145ECA">
        <w:rPr>
          <w:b/>
          <w:u w:val="single"/>
        </w:rPr>
        <w:t xml:space="preserve"> </w:t>
      </w:r>
    </w:p>
    <w:p w:rsidR="00A320B3" w:rsidRPr="00145ECA" w:rsidRDefault="00D144E5">
      <w:pPr>
        <w:jc w:val="center"/>
      </w:pPr>
      <w:r w:rsidRPr="00145ECA">
        <w:rPr>
          <w:b/>
        </w:rPr>
        <w:t xml:space="preserve"> </w:t>
      </w:r>
    </w:p>
    <w:p w:rsidR="00A320B3" w:rsidRPr="00145ECA" w:rsidRDefault="00D144E5">
      <w:pPr>
        <w:ind w:left="120"/>
        <w:jc w:val="center"/>
      </w:pPr>
      <w:r w:rsidRPr="00145ECA">
        <w:rPr>
          <w:u w:val="single"/>
        </w:rPr>
        <w:t>MODELOWA</w:t>
      </w:r>
      <w:r w:rsidRPr="00145ECA">
        <w:rPr>
          <w:b/>
        </w:rPr>
        <w:t xml:space="preserve"> </w:t>
      </w:r>
      <w:r w:rsidRPr="00145ECA">
        <w:rPr>
          <w:u w:val="single"/>
        </w:rPr>
        <w:t>WSPÓŁPRACA</w:t>
      </w:r>
    </w:p>
    <w:p w:rsidR="00A320B3" w:rsidRPr="00145ECA" w:rsidRDefault="00D144E5">
      <w:r w:rsidRPr="00145ECA">
        <w:t xml:space="preserve"> </w:t>
      </w:r>
    </w:p>
    <w:p w:rsidR="00A320B3" w:rsidRPr="00145ECA" w:rsidRDefault="00D144E5" w:rsidP="00B1195A">
      <w:pPr>
        <w:jc w:val="both"/>
      </w:pPr>
      <w:r w:rsidRPr="00145ECA">
        <w:t xml:space="preserve">Podstawą do formułowania celów szczegółowych oraz działań w tym </w:t>
      </w:r>
      <w:r w:rsidR="00B1195A" w:rsidRPr="00145ECA">
        <w:t>polu</w:t>
      </w:r>
      <w:r w:rsidRPr="00145ECA">
        <w:t xml:space="preserve"> strategicznym są wskazania zawarte w Modelu współpracy administracji publicznej i organizacji pozarządowych (projekt systemowy MPiPS).</w:t>
      </w:r>
    </w:p>
    <w:p w:rsidR="00A320B3" w:rsidRPr="00145ECA" w:rsidRDefault="00D144E5">
      <w:r w:rsidRPr="00145ECA">
        <w:t xml:space="preserve"> </w:t>
      </w:r>
    </w:p>
    <w:p w:rsidR="00A320B3" w:rsidRPr="00145ECA" w:rsidRDefault="00D144E5" w:rsidP="00B1195A">
      <w:pPr>
        <w:jc w:val="both"/>
      </w:pPr>
      <w:r w:rsidRPr="00145ECA">
        <w:t>Kontynuowane i rozwijane będą już funkcjonujące f</w:t>
      </w:r>
      <w:r w:rsidR="00B1195A" w:rsidRPr="00145ECA">
        <w:t>ormy współdziałania, takie jak:</w:t>
      </w:r>
      <w:r w:rsidRPr="00145ECA">
        <w:t xml:space="preserve"> 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udział organizacji pozarządowych w tworzeniu regionalnych strategii i programów</w:t>
      </w:r>
      <w:r w:rsidR="000553E2" w:rsidRPr="00145ECA">
        <w:t>,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Łódzka Wojewódzka Rada Działalności Pożytku Publicznego</w:t>
      </w:r>
      <w:r w:rsidR="000553E2" w:rsidRPr="00145ECA">
        <w:t>,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wzajemne informowanie się samorządu regionu i organizacji pozarządowych o potrzebach i problemach, planach, kierunkach działań i wypracowanych dobrych praktykach</w:t>
      </w:r>
      <w:r w:rsidR="000553E2" w:rsidRPr="00145ECA">
        <w:t>,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spotkania konsultacyjne, informacyjne i szkoleniowe</w:t>
      </w:r>
      <w:r w:rsidR="000553E2" w:rsidRPr="00145ECA">
        <w:t>,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zlecanie zadań w ramach otwartych konkursów ofert i w trybie pozakonkursowym</w:t>
      </w:r>
      <w:r w:rsidR="000553E2" w:rsidRPr="00145ECA">
        <w:t>,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udzielanie patronatów i rekomendacji</w:t>
      </w:r>
      <w:r w:rsidR="000553E2" w:rsidRPr="00145ECA">
        <w:t>,</w:t>
      </w:r>
    </w:p>
    <w:p w:rsidR="00A320B3" w:rsidRPr="00145ECA" w:rsidRDefault="00D144E5" w:rsidP="000553E2">
      <w:pPr>
        <w:pStyle w:val="Akapitzlist"/>
        <w:numPr>
          <w:ilvl w:val="0"/>
          <w:numId w:val="14"/>
        </w:numPr>
        <w:ind w:left="564"/>
      </w:pPr>
      <w:r w:rsidRPr="00145ECA">
        <w:t>użyczanie sal na spotkania</w:t>
      </w:r>
      <w:r w:rsidR="000553E2" w:rsidRPr="00145ECA">
        <w:t>.</w:t>
      </w:r>
    </w:p>
    <w:p w:rsidR="00A320B3" w:rsidRPr="00145ECA" w:rsidRDefault="00A320B3" w:rsidP="000553E2">
      <w:pPr>
        <w:ind w:left="-1960" w:firstLine="60"/>
      </w:pPr>
    </w:p>
    <w:p w:rsidR="00A320B3" w:rsidRPr="00145ECA" w:rsidRDefault="00D144E5" w:rsidP="000553E2">
      <w:pPr>
        <w:jc w:val="both"/>
      </w:pPr>
      <w:r w:rsidRPr="00145ECA">
        <w:t>Nowe formy współpracy zostały wskazane w opisanych poniżej celach Programu.</w:t>
      </w:r>
    </w:p>
    <w:p w:rsidR="001C36B8" w:rsidRPr="00145ECA" w:rsidRDefault="001C36B8"/>
    <w:p w:rsidR="00A320B3" w:rsidRPr="00145ECA" w:rsidRDefault="00D144E5">
      <w:r w:rsidRPr="00145ECA">
        <w:rPr>
          <w:b/>
          <w:u w:val="single"/>
        </w:rPr>
        <w:t>Cel I/1 – Rozszerzenie obszarów i form współpracy samorządu z sektorem</w:t>
      </w:r>
    </w:p>
    <w:p w:rsidR="001C36B8" w:rsidRPr="00145ECA" w:rsidRDefault="001C36B8">
      <w:pPr>
        <w:rPr>
          <w:b/>
        </w:rPr>
      </w:pP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Rozszerz</w:t>
      </w:r>
      <w:r w:rsidR="00B1195A" w:rsidRPr="00145ECA">
        <w:t>enie obszarów tematycznych</w:t>
      </w:r>
      <w:r w:rsidRPr="00145ECA">
        <w:t xml:space="preserve"> oraz form w jakich prowadzona jest współpraca finansowa i pozafinansowa pomiędzy samorządem regionu a organizacjami pozarządowymi.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Zw</w:t>
      </w:r>
      <w:r w:rsidR="00B1195A" w:rsidRPr="00145ECA">
        <w:t xml:space="preserve">iększenie liczby oraz wartości </w:t>
      </w:r>
      <w:r w:rsidRPr="00145ECA">
        <w:t>finansowej zadań publicznych samorządu przekazanych do realizacji lub współrealizacji podmiotom z sektora or</w:t>
      </w:r>
      <w:r w:rsidR="00B1195A" w:rsidRPr="00145ECA">
        <w:t>ganizacji pozarządowych.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Poprawa jakości zadań realizowanych przez organizacje pozarządowe.</w:t>
      </w:r>
    </w:p>
    <w:p w:rsidR="00A320B3" w:rsidRPr="00145ECA" w:rsidRDefault="00A320B3" w:rsidP="00B1195A">
      <w:pPr>
        <w:ind w:left="-1960" w:firstLine="60"/>
      </w:pPr>
    </w:p>
    <w:p w:rsidR="00A320B3" w:rsidRPr="00145ECA" w:rsidRDefault="00B1195A">
      <w:r w:rsidRPr="00145ECA">
        <w:rPr>
          <w:u w:val="single"/>
        </w:rPr>
        <w:t xml:space="preserve">Działanie </w:t>
      </w:r>
      <w:r w:rsidR="00D144E5" w:rsidRPr="00145ECA">
        <w:rPr>
          <w:u w:val="single"/>
        </w:rPr>
        <w:t>I/1/1</w:t>
      </w:r>
      <w:r w:rsidR="00391A3C">
        <w:rPr>
          <w:u w:val="single"/>
        </w:rPr>
        <w:t>:</w:t>
      </w:r>
      <w:r w:rsidR="00D144E5" w:rsidRPr="00145ECA">
        <w:rPr>
          <w:u w:val="single"/>
        </w:rPr>
        <w:t xml:space="preserve"> Standaryzacja</w:t>
      </w:r>
    </w:p>
    <w:p w:rsidR="00A320B3" w:rsidRPr="00145ECA" w:rsidRDefault="00D144E5" w:rsidP="00291F8D">
      <w:r w:rsidRPr="00145ECA">
        <w:rPr>
          <w:b/>
        </w:rPr>
        <w:t>Oczekiwane rezultaty: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Co najmniej 2 zadania zostaną wystandaryzowane i do 2020r. ogłaszane konkursy będą uwzględniały standard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Wypracowanie standardów przekrojowych – sposoby informowania (język migowy, logotypy…)  dostępności[PW6] ,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Przyjęcie jasnych standardów realizacji oraz metody wyceniania [PW7] wybranych zadań publicznych.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Określenie, jakie usługi zlecane/powierzane organizacjom pozarządowym będą miały formę wieloletnich kontraktów, a które zleceń rocznych (Uwaga: jedno zadanie może być realizowane na dwa sposoby)</w:t>
      </w:r>
    </w:p>
    <w:p w:rsidR="00A320B3" w:rsidRPr="00145ECA" w:rsidRDefault="00D144E5" w:rsidP="00B1195A">
      <w:pPr>
        <w:pStyle w:val="Akapitzlist"/>
        <w:numPr>
          <w:ilvl w:val="0"/>
          <w:numId w:val="9"/>
        </w:numPr>
        <w:ind w:left="564"/>
      </w:pPr>
      <w:r w:rsidRPr="00145ECA">
        <w:t>Stały udział organizacji pozarządowych przy określaniu standardów wpisywanych do konkursów  / form współpracy</w:t>
      </w:r>
    </w:p>
    <w:p w:rsidR="00A320B3" w:rsidRPr="00145ECA" w:rsidRDefault="00C95656" w:rsidP="00291F8D">
      <w:r w:rsidRPr="00145ECA">
        <w:rPr>
          <w:b/>
        </w:rPr>
        <w:t>Zadania</w:t>
      </w:r>
      <w:r w:rsidR="00D144E5" w:rsidRPr="00145ECA">
        <w:rPr>
          <w:b/>
        </w:rPr>
        <w:t>:</w:t>
      </w:r>
    </w:p>
    <w:p w:rsidR="00A320B3" w:rsidRPr="00145ECA" w:rsidRDefault="00D144E5" w:rsidP="000553E2">
      <w:pPr>
        <w:pStyle w:val="Akapitzlist"/>
        <w:numPr>
          <w:ilvl w:val="0"/>
          <w:numId w:val="9"/>
        </w:numPr>
        <w:ind w:left="564"/>
      </w:pPr>
      <w:r w:rsidRPr="00145ECA">
        <w:lastRenderedPageBreak/>
        <w:t>coroczny przegląd zadań realizowanych w poszczególnych komórkach organizacyjnych UMWŁ  (2016 – 2020) -  Urząd Marszałkowski we współpracy z ŁWRDPP (2016-2020)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zgłaszanie nowych obszarów d</w:t>
      </w:r>
      <w:r w:rsidR="00C95656" w:rsidRPr="00145ECA">
        <w:t xml:space="preserve">o objęcia współpracą finansową </w:t>
      </w:r>
      <w:r w:rsidRPr="00145ECA">
        <w:t>(otwarte konkursy ofert, kontraktacja poprzez zamówienia  publiczne)</w:t>
      </w:r>
      <w:r w:rsidR="00C95656" w:rsidRPr="00145ECA">
        <w:t>;</w:t>
      </w:r>
    </w:p>
    <w:p w:rsidR="00A320B3" w:rsidRPr="00145ECA" w:rsidRDefault="00D144E5" w:rsidP="000553E2">
      <w:pPr>
        <w:pStyle w:val="Akapitzlist"/>
        <w:numPr>
          <w:ilvl w:val="0"/>
          <w:numId w:val="9"/>
        </w:numPr>
        <w:ind w:left="564"/>
      </w:pPr>
      <w:r w:rsidRPr="00145ECA">
        <w:t>wybór i wdrożenie zadań do realizacji w ramach kontraktów wieloletnich (2016) -  Urząd Marszałkowski we współpracy z ŁWRDPP</w:t>
      </w:r>
      <w:r w:rsidR="00C95656" w:rsidRPr="00145ECA">
        <w:t>;</w:t>
      </w:r>
    </w:p>
    <w:p w:rsidR="00A320B3" w:rsidRPr="00145ECA" w:rsidRDefault="00D144E5" w:rsidP="000553E2">
      <w:pPr>
        <w:pStyle w:val="Akapitzlist"/>
        <w:numPr>
          <w:ilvl w:val="0"/>
          <w:numId w:val="9"/>
        </w:numPr>
        <w:ind w:left="564"/>
      </w:pPr>
      <w:r w:rsidRPr="00145ECA">
        <w:t>standaryzacja co najmniej 2 zadań publicznych województwa (2016 – 2017)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wybór  co najmniej 2 obszarów standaryzacji (zadań objętych standardami szczegółowymi)</w:t>
      </w:r>
      <w:r w:rsidR="00C95656" w:rsidRPr="00145ECA">
        <w:t>,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konsultacja standardów wybranych zadań w regionie z organizacjami pozarządowymi</w:t>
      </w:r>
      <w:r w:rsidR="00C95656" w:rsidRPr="00145ECA">
        <w:t>,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pilotażowe wprowadzenie standardów w otwartych konkursach ofert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monitoring realizacji ww. standardów</w:t>
      </w:r>
      <w:r w:rsidR="00C95656" w:rsidRPr="00145ECA">
        <w:t>,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ocena funkcjonowania ww. standardów</w:t>
      </w:r>
      <w:r w:rsidR="00C95656" w:rsidRPr="00145ECA">
        <w:t>;</w:t>
      </w:r>
    </w:p>
    <w:p w:rsidR="00A320B3" w:rsidRPr="00145ECA" w:rsidRDefault="00D144E5" w:rsidP="000553E2">
      <w:pPr>
        <w:pStyle w:val="Akapitzlist"/>
        <w:numPr>
          <w:ilvl w:val="0"/>
          <w:numId w:val="9"/>
        </w:numPr>
        <w:ind w:left="564"/>
      </w:pPr>
      <w:r w:rsidRPr="00145ECA">
        <w:t>opracowanie i wdrożenie standardów przekrojowych dla wszystkich zadań zlecanych organizacjom (2016- 2017)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konsultacja standardów w regionie z organizacjami pozarządowymi</w:t>
      </w:r>
      <w:r w:rsidR="00C95656" w:rsidRPr="00145ECA">
        <w:t>,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pilotażowe wprowadzenie standardów w wybranych otwartych konkursach ofert</w:t>
      </w:r>
      <w:r w:rsidR="00C95656" w:rsidRPr="00145ECA">
        <w:t>,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monitoring realizacji ww. standardów</w:t>
      </w:r>
      <w:r w:rsidR="00C95656" w:rsidRPr="00145ECA">
        <w:t>,</w:t>
      </w:r>
    </w:p>
    <w:p w:rsidR="00A320B3" w:rsidRPr="00145ECA" w:rsidRDefault="00D144E5">
      <w:pPr>
        <w:numPr>
          <w:ilvl w:val="1"/>
          <w:numId w:val="3"/>
        </w:numPr>
        <w:ind w:hanging="360"/>
        <w:contextualSpacing/>
      </w:pPr>
      <w:r w:rsidRPr="00145ECA">
        <w:t>ocena funkcjonowania ww. standardów</w:t>
      </w:r>
      <w:r w:rsidR="00C95656" w:rsidRPr="00145ECA">
        <w:t>;</w:t>
      </w:r>
    </w:p>
    <w:p w:rsidR="00A320B3" w:rsidRPr="00145ECA" w:rsidRDefault="00D144E5">
      <w:pPr>
        <w:ind w:left="720"/>
      </w:pPr>
      <w:r w:rsidRPr="00145ECA">
        <w:t xml:space="preserve"> </w:t>
      </w:r>
    </w:p>
    <w:p w:rsidR="00A320B3" w:rsidRPr="00145ECA" w:rsidRDefault="00B1195A">
      <w:pPr>
        <w:rPr>
          <w:u w:val="single"/>
        </w:rPr>
      </w:pPr>
      <w:r w:rsidRPr="00145ECA">
        <w:rPr>
          <w:u w:val="single"/>
        </w:rPr>
        <w:t>Działanie I/1/2</w:t>
      </w:r>
      <w:r w:rsidR="00391A3C">
        <w:rPr>
          <w:u w:val="single"/>
        </w:rPr>
        <w:t>:</w:t>
      </w:r>
      <w:r w:rsidRPr="00145ECA">
        <w:rPr>
          <w:u w:val="single"/>
        </w:rPr>
        <w:t xml:space="preserve"> Jasne reguły</w:t>
      </w:r>
      <w:r w:rsidR="00D144E5" w:rsidRPr="00145ECA">
        <w:rPr>
          <w:u w:val="single"/>
        </w:rPr>
        <w:t xml:space="preserve"> i wspólnie wypracowane procedury</w:t>
      </w:r>
    </w:p>
    <w:p w:rsidR="00A320B3" w:rsidRPr="00145ECA" w:rsidRDefault="00D144E5" w:rsidP="00291F8D">
      <w:r w:rsidRPr="00145ECA">
        <w:rPr>
          <w:b/>
        </w:rPr>
        <w:t>Oczekiwane rezultaty: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Uproszczenie i zapewnienie wysokiej przejrzystości procedur składania ofert w konkursach (cyfryzacja procedury)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Zwiększenie odsetka składanych ofert spełniających kryteria formalne w konkursach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Uwzględnienie perspektywy  małych /  młodych organizacji i ich oferty w procedurach konkursowych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Przeciwdziałanie następującym zjawiskom w sytuacji sięgania po środki publiczne: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mało nowych podmiotów w konkursach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 xml:space="preserve">niski udział organizacji eksperckich [PW8] 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brak mechanizmów dla finansowania zadań zintegrowanych / wieloobszarowych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Stała współpraca województwa  z innymi jst w regionie w finansowaniu zadań ważnych dla mieszkańców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Uwzględnianie [PW9] roli wolontariuszy, w tym wolontariatu specjalistycznego (uwzględnić w cennikach / rozliczeniach zadań)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Wzmocnienie udziału organizacji pozarządowych w tworzeniu, realizacji i ocenie polityk publicznych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Zwiększanie angażowania lokalnej społeczności do realizacji zadań publicznych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Rozszerzenie metod kontraktowania zadań publicznych, w tym wypracowanie zasad i dobrej praktyki przygotowania zamówień publicznych uwzględniających potencjał organizacji pozarządowych.</w:t>
      </w:r>
    </w:p>
    <w:p w:rsidR="00A320B3" w:rsidRPr="00145ECA" w:rsidRDefault="00D144E5" w:rsidP="00C95656">
      <w:pPr>
        <w:pStyle w:val="Akapitzlist"/>
        <w:numPr>
          <w:ilvl w:val="0"/>
          <w:numId w:val="9"/>
        </w:numPr>
        <w:ind w:left="564"/>
      </w:pPr>
      <w:r w:rsidRPr="00145ECA">
        <w:t>Zwiększenie liczby projektów realizowanych w partnerstwach samorządu z organizacjami</w:t>
      </w:r>
    </w:p>
    <w:p w:rsidR="00A320B3" w:rsidRPr="00145ECA" w:rsidRDefault="00D144E5" w:rsidP="00291F8D">
      <w:r w:rsidRPr="00145ECA">
        <w:rPr>
          <w:b/>
        </w:rPr>
        <w:t>Zadania: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lastRenderedPageBreak/>
        <w:t>u</w:t>
      </w:r>
      <w:r w:rsidR="00D144E5" w:rsidRPr="00145ECA">
        <w:t>jednolicenie i dostosowanie procedur współpracy finansowej do różnorodności  łódzkich organizacji pozarządowych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p</w:t>
      </w:r>
      <w:r w:rsidR="00D144E5" w:rsidRPr="00145ECA">
        <w:t>rowadzenie corocznie przeglądu stosowanych procedur w zakresie współpracy finansowej  z udziałem organizacji pozarządowych i przygotowanie rekomendacji w zakresie ich aktualizacji  (2016-2020)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o</w:t>
      </w:r>
      <w:r w:rsidR="00D144E5" w:rsidRPr="00145ECA">
        <w:t>pracowanie reguł pisania ofert (podręcznika) w obszarach: (2016)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zamówienia publiczne (jak w nich uczestniczyć, jak je przygotować od strony urzędu aby organizacje mogły w nich startować) -&gt; podążanie w stronę większej kontraktacji zadań skierowanych do organizacji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konkursy ofert (wzory pisania ofert)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doprecyzowanie zakresu kompetencji JST: tzn. co należy do zadań realizowanych z poziomu gminy (programy lokalne), a co z poziomu województwa (program wojewódzki)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w</w:t>
      </w:r>
      <w:r w:rsidR="00D144E5" w:rsidRPr="00145ECA">
        <w:t>ypracowanie dodatkowych kryteriów oceny wniosków i ich coroczna aktualizacja (np. promujących młode organizacje, wspierających angażowanie mieszkańców, uwzględnianie specyfiki  geograficznej w punktacji ofert zapewniających zrównoważenie w dostępie do środków regionalnych). Dodatkowe punktowanie/akcentowanie działań dotyczących bezpośrednio budowy społeczeństwa obywatelskiego (np. w karcie oceny merytorycznej). (2016-2017)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w</w:t>
      </w:r>
      <w:r w:rsidR="00D144E5" w:rsidRPr="00145ECA">
        <w:t>ypracowanie jasnych i jawnych reguł i zasad dla zlecania  zadań w trybie  pozakonkursowym (2016)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a</w:t>
      </w:r>
      <w:r w:rsidR="00D144E5" w:rsidRPr="00145ECA">
        <w:t>naliza i standaryzacja rozliczania zadań po stronie urzędu (jasne wymogi / kryteria) (2016-2017)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w</w:t>
      </w:r>
      <w:r w:rsidR="00D144E5" w:rsidRPr="00145ECA">
        <w:t>drożenie elektronicznego generatora ofert w konkursach (2016-2017)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u</w:t>
      </w:r>
      <w:r w:rsidR="00D144E5" w:rsidRPr="00145ECA">
        <w:t>powszechnianie wiedzy nt. stosowanych reguł dla ofert i rozliczeń (szkolenia, informacje na stronach internetowych itp.) (2016- 2020)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w</w:t>
      </w:r>
      <w:r w:rsidR="00D144E5" w:rsidRPr="00145ECA">
        <w:t>prowadzenie zasady publikacji opisów zadań z ofert i  raportów z realizacji zadania zlecanego przez samorząd,  dzięki którym możliwe będzie wykorzystanie wiedzy wypracowanej w ramach realizacji zadania przez inne podmioty (2017)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r</w:t>
      </w:r>
      <w:r w:rsidR="00D144E5" w:rsidRPr="00145ECA">
        <w:t>ozpoznanie i monitoring potencjału organizacji działających w regionie -&gt; baza usług świadczonych przez organizacje (poziom regionu) oraz potencjału gmin i powiatów w obszarze współpracy (identyfikacja potrzeb lokalnych w tym zakresie) (2017-2018)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o</w:t>
      </w:r>
      <w:r w:rsidR="00D144E5" w:rsidRPr="00145ECA">
        <w:t>pracowanie i wdrożenie wytycznych prowadzenia przetargów w sposób przyjazny dla organizacji pozarządowych (2017)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w</w:t>
      </w:r>
      <w:r w:rsidR="00D144E5" w:rsidRPr="00145ECA">
        <w:t xml:space="preserve">drożenie nowych form współpracy takich jak regranting / małe granty / współfinansowanie (rozwijanie </w:t>
      </w:r>
      <w:proofErr w:type="spellStart"/>
      <w:r w:rsidR="00D144E5" w:rsidRPr="00145ECA">
        <w:t>regrantingu</w:t>
      </w:r>
      <w:proofErr w:type="spellEnd"/>
      <w:r w:rsidR="00D144E5" w:rsidRPr="00145ECA">
        <w:t xml:space="preserve"> jako narzędzia wsparcia małych </w:t>
      </w:r>
      <w:r w:rsidR="003902BF">
        <w:t xml:space="preserve">organizacji pozarządowych </w:t>
      </w:r>
      <w:r w:rsidR="00D144E5" w:rsidRPr="00145ECA">
        <w:t>i grup nieformalnych) (2016-2018)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r</w:t>
      </w:r>
      <w:r w:rsidR="00D144E5" w:rsidRPr="00145ECA">
        <w:t>ozwój pozafinansowych form współpracy: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p</w:t>
      </w:r>
      <w:r w:rsidR="00D144E5" w:rsidRPr="00145ECA">
        <w:t>rzegląd dobrych praktyk z innych regionów – inwentaryzacja i wybór rozwiązań do wdrożenia w Łódzkiem (2016-2020)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p</w:t>
      </w:r>
      <w:r w:rsidR="00D144E5" w:rsidRPr="00145ECA">
        <w:t>rzygotowanie jasnych reguł zawierania umów / prowadzenia projektów partnerskich (organizacji i samorządu województwa) (2016)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s</w:t>
      </w:r>
      <w:r w:rsidR="00D144E5" w:rsidRPr="00145ECA">
        <w:t>tosowanie indeksu jakości współpracy jako narzędzia oceny zmian wdrażanych w tym obszarze w samorządzie województwa - cykl co najmniej raz na 2 lata (2017-2020)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o</w:t>
      </w:r>
      <w:r w:rsidR="00D144E5" w:rsidRPr="00145ECA">
        <w:t>pracowanie zasad tworzenia  i powołanie tematycznych zespołów doradczych organizacji pozarządowych współpracujących z samorządem (2016-2017)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lastRenderedPageBreak/>
        <w:t>s</w:t>
      </w:r>
      <w:r w:rsidR="00D144E5" w:rsidRPr="00145ECA">
        <w:t>tały kontakt / komunikacja (także z jst w regionie) np. przekazywanie info o konkursach w regionie na dany teren (2016-2020)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b</w:t>
      </w:r>
      <w:r w:rsidR="00D144E5" w:rsidRPr="00145ECA">
        <w:t>aza danych o organizacjach aktywnych w regionie w podziale na powiaty  - stałe poszerzanie zasobów bazy danych w zakresie dobrych praktyk i doświadczeń dot. współpracy, inicjatyw, działań (2017-2018)</w:t>
      </w:r>
    </w:p>
    <w:p w:rsidR="00A320B3" w:rsidRPr="00145ECA" w:rsidRDefault="001C36B8" w:rsidP="000553E2">
      <w:pPr>
        <w:pStyle w:val="Akapitzlist"/>
        <w:numPr>
          <w:ilvl w:val="0"/>
          <w:numId w:val="9"/>
        </w:numPr>
        <w:ind w:left="564"/>
      </w:pPr>
      <w:r w:rsidRPr="00145ECA">
        <w:t>k</w:t>
      </w:r>
      <w:r w:rsidR="00D144E5" w:rsidRPr="00145ECA">
        <w:t>oordynacja działań z innymi podmiotami w regionie (2016-2020)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zaangażowanie</w:t>
      </w:r>
      <w:r w:rsidR="00D144E5" w:rsidRPr="00145ECA">
        <w:t xml:space="preserve"> </w:t>
      </w:r>
      <w:r w:rsidR="00291F8D">
        <w:t xml:space="preserve">oraz koordynacja realizacji zadań we współpracy z instytucjami regionalnymi (np. </w:t>
      </w:r>
      <w:proofErr w:type="spellStart"/>
      <w:r w:rsidR="00D144E5" w:rsidRPr="00145ECA">
        <w:t>WFOŚiGW</w:t>
      </w:r>
      <w:proofErr w:type="spellEnd"/>
      <w:r w:rsidR="00291F8D">
        <w:t>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z</w:t>
      </w:r>
      <w:r w:rsidR="00D144E5" w:rsidRPr="00145ECA">
        <w:t>aangażowanie i koordynacja współpracy z instytucjami samorządu województwa (np. WUP, COP)</w:t>
      </w:r>
    </w:p>
    <w:p w:rsidR="00A320B3" w:rsidRPr="00145ECA" w:rsidRDefault="001C36B8" w:rsidP="00291F8D">
      <w:pPr>
        <w:numPr>
          <w:ilvl w:val="1"/>
          <w:numId w:val="3"/>
        </w:numPr>
        <w:ind w:hanging="360"/>
        <w:contextualSpacing/>
      </w:pPr>
      <w:r w:rsidRPr="00145ECA">
        <w:t>o</w:t>
      </w:r>
      <w:r w:rsidR="00D144E5" w:rsidRPr="00145ECA">
        <w:t>rganizacja forum pełnomocników</w:t>
      </w:r>
      <w:r w:rsidRPr="00145ECA">
        <w:t xml:space="preserve"> województwa łódzkiego</w:t>
      </w:r>
      <w:r w:rsidR="00D144E5" w:rsidRPr="00145ECA">
        <w:t xml:space="preserve">  - 2 razy w roku spotkanie </w:t>
      </w:r>
    </w:p>
    <w:p w:rsidR="00A320B3" w:rsidRPr="00145ECA" w:rsidRDefault="00D144E5">
      <w:pPr>
        <w:ind w:left="120"/>
        <w:jc w:val="center"/>
      </w:pPr>
      <w:r w:rsidRPr="00145ECA">
        <w:rPr>
          <w:b/>
        </w:rPr>
        <w:t xml:space="preserve"> </w:t>
      </w:r>
    </w:p>
    <w:p w:rsidR="00A320B3" w:rsidRPr="00145ECA" w:rsidRDefault="00D144E5">
      <w:pPr>
        <w:rPr>
          <w:b/>
          <w:u w:val="single"/>
        </w:rPr>
      </w:pPr>
      <w:r w:rsidRPr="00145ECA">
        <w:rPr>
          <w:b/>
          <w:u w:val="single"/>
        </w:rPr>
        <w:t>Cel I/2</w:t>
      </w:r>
      <w:r w:rsidR="001C36B8" w:rsidRPr="00145ECA">
        <w:rPr>
          <w:b/>
          <w:u w:val="single"/>
        </w:rPr>
        <w:t xml:space="preserve"> – </w:t>
      </w:r>
      <w:r w:rsidRPr="00145ECA">
        <w:rPr>
          <w:b/>
          <w:u w:val="single"/>
        </w:rPr>
        <w:t xml:space="preserve">Szeroki udział </w:t>
      </w:r>
      <w:r w:rsidR="003316D1" w:rsidRPr="00145ECA">
        <w:rPr>
          <w:b/>
          <w:u w:val="single"/>
        </w:rPr>
        <w:t>organizacji pozarządowych</w:t>
      </w:r>
      <w:r w:rsidRPr="00145ECA">
        <w:rPr>
          <w:b/>
          <w:u w:val="single"/>
        </w:rPr>
        <w:t xml:space="preserve"> w tworzeniu polityk publicznych</w:t>
      </w:r>
    </w:p>
    <w:p w:rsidR="00A320B3" w:rsidRDefault="00A320B3"/>
    <w:p w:rsidR="00A24947" w:rsidRPr="00145ECA" w:rsidRDefault="00A24947" w:rsidP="00A24947">
      <w:r w:rsidRPr="00145ECA">
        <w:rPr>
          <w:b/>
        </w:rPr>
        <w:t>Oczekiwane rezultaty:</w:t>
      </w:r>
    </w:p>
    <w:p w:rsidR="00A24947" w:rsidRPr="00145ECA" w:rsidRDefault="00A24947" w:rsidP="00A24947">
      <w:pPr>
        <w:pStyle w:val="Akapitzlist"/>
        <w:numPr>
          <w:ilvl w:val="0"/>
          <w:numId w:val="9"/>
        </w:numPr>
        <w:ind w:left="564"/>
        <w:jc w:val="both"/>
      </w:pPr>
      <w:r w:rsidRPr="00145ECA">
        <w:t xml:space="preserve">zwiększenie zaangażowania organizacji pozarządowych z regionu łódzkiego w kształtowanie polityk publicznych </w:t>
      </w:r>
      <w:r>
        <w:t>województwa.</w:t>
      </w:r>
    </w:p>
    <w:p w:rsidR="00A24947" w:rsidRPr="00145ECA" w:rsidRDefault="00A24947"/>
    <w:p w:rsidR="00A320B3" w:rsidRPr="00145ECA" w:rsidRDefault="001C36B8">
      <w:pPr>
        <w:rPr>
          <w:u w:val="single"/>
        </w:rPr>
      </w:pPr>
      <w:r w:rsidRPr="00145ECA">
        <w:rPr>
          <w:u w:val="single"/>
        </w:rPr>
        <w:t xml:space="preserve">Działanie </w:t>
      </w:r>
      <w:r w:rsidR="00D144E5" w:rsidRPr="00145ECA">
        <w:rPr>
          <w:u w:val="single"/>
        </w:rPr>
        <w:t>I/2/1</w:t>
      </w:r>
      <w:r w:rsidRPr="00145ECA">
        <w:rPr>
          <w:u w:val="single"/>
        </w:rPr>
        <w:t>:</w:t>
      </w:r>
      <w:r w:rsidR="00D144E5" w:rsidRPr="00145ECA">
        <w:rPr>
          <w:u w:val="single"/>
        </w:rPr>
        <w:t xml:space="preserve"> Diagnozowanie</w:t>
      </w:r>
    </w:p>
    <w:p w:rsidR="00A320B3" w:rsidRPr="00145ECA" w:rsidRDefault="00D144E5" w:rsidP="00291F8D">
      <w:r w:rsidRPr="00145ECA">
        <w:rPr>
          <w:b/>
        </w:rPr>
        <w:t>Oczekiwane rezultaty:</w:t>
      </w:r>
    </w:p>
    <w:p w:rsidR="00A320B3" w:rsidRPr="00145ECA" w:rsidRDefault="00291F8D" w:rsidP="000553E2">
      <w:pPr>
        <w:pStyle w:val="Akapitzlist"/>
        <w:numPr>
          <w:ilvl w:val="0"/>
          <w:numId w:val="9"/>
        </w:numPr>
        <w:ind w:left="564"/>
      </w:pPr>
      <w:r>
        <w:t>s</w:t>
      </w:r>
      <w:r w:rsidR="00D144E5" w:rsidRPr="00145ECA">
        <w:t>zerokie stosowanie konsultacji oraz innych mechanizmów partycypacyjnych w regionie</w:t>
      </w:r>
      <w:r w:rsidR="00391A3C">
        <w:t>,</w:t>
      </w:r>
    </w:p>
    <w:p w:rsidR="00A320B3" w:rsidRPr="00145ECA" w:rsidRDefault="00291F8D" w:rsidP="000553E2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łączenie organizacji do diagnozy sytuacji w regionie, może to pomóc w poradzeniu sobie z takimi wyzwaniami jak: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brak danych  / dane b</w:t>
      </w:r>
      <w:r w:rsidR="00291F8D">
        <w:t>ardzo</w:t>
      </w:r>
      <w:r w:rsidRPr="00145ECA">
        <w:t xml:space="preserve"> ogólne</w:t>
      </w:r>
      <w:r w:rsidR="00391A3C">
        <w:t>,</w:t>
      </w:r>
    </w:p>
    <w:p w:rsidR="00A320B3" w:rsidRPr="00145ECA" w:rsidRDefault="00D144E5" w:rsidP="00291F8D">
      <w:pPr>
        <w:numPr>
          <w:ilvl w:val="1"/>
          <w:numId w:val="3"/>
        </w:numPr>
        <w:ind w:hanging="360"/>
        <w:contextualSpacing/>
      </w:pPr>
      <w:r w:rsidRPr="00145ECA">
        <w:t>uwzględnienie perspektywy oddolnej</w:t>
      </w:r>
      <w:r w:rsidR="00391A3C">
        <w:t>,</w:t>
      </w:r>
    </w:p>
    <w:p w:rsidR="00A320B3" w:rsidRPr="00145ECA" w:rsidRDefault="00291F8D" w:rsidP="000553E2">
      <w:pPr>
        <w:pStyle w:val="Akapitzlist"/>
        <w:numPr>
          <w:ilvl w:val="0"/>
          <w:numId w:val="9"/>
        </w:numPr>
        <w:ind w:left="564"/>
      </w:pPr>
      <w:r>
        <w:t>t</w:t>
      </w:r>
      <w:r w:rsidR="00D144E5" w:rsidRPr="00145ECA">
        <w:t>raktowanie organizacji jako ekspertów, źródła wiedzy o regionie i o mieszkańcach</w:t>
      </w:r>
    </w:p>
    <w:p w:rsidR="00A320B3" w:rsidRPr="00145ECA" w:rsidRDefault="00291F8D" w:rsidP="000553E2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zmocnienie roli organizacji pozarządowych w formułowaniu polityk publicznych w regionie</w:t>
      </w:r>
      <w:r w:rsidR="00391A3C">
        <w:t>,</w:t>
      </w:r>
    </w:p>
    <w:p w:rsidR="00211A4D" w:rsidRDefault="00291F8D" w:rsidP="000553E2">
      <w:pPr>
        <w:pStyle w:val="Akapitzlist"/>
        <w:numPr>
          <w:ilvl w:val="0"/>
          <w:numId w:val="9"/>
        </w:numPr>
        <w:ind w:left="564"/>
      </w:pPr>
      <w:r>
        <w:t>z</w:t>
      </w:r>
      <w:r w:rsidR="00D144E5" w:rsidRPr="00145ECA">
        <w:t>większenie przepływu informacji i wiedzy na temat lokalnych wyzwań wśród organizacji pozarządowych</w:t>
      </w:r>
      <w:r w:rsidR="00391A3C">
        <w:t>,</w:t>
      </w:r>
    </w:p>
    <w:p w:rsidR="00A320B3" w:rsidRPr="00145ECA" w:rsidRDefault="00211A4D" w:rsidP="000553E2">
      <w:pPr>
        <w:pStyle w:val="Akapitzlist"/>
        <w:numPr>
          <w:ilvl w:val="0"/>
          <w:numId w:val="9"/>
        </w:numPr>
        <w:ind w:left="564"/>
      </w:pPr>
      <w:r w:rsidRPr="00145ECA">
        <w:t xml:space="preserve">wzmocnienie pozycji </w:t>
      </w:r>
      <w:r>
        <w:t xml:space="preserve">Łódzkiej Wojewódzkiej </w:t>
      </w:r>
      <w:r w:rsidRPr="00145ECA">
        <w:t xml:space="preserve">Rady </w:t>
      </w:r>
      <w:r>
        <w:t xml:space="preserve">Działalności Pożytku Publicznego </w:t>
      </w:r>
      <w:r w:rsidRPr="00145ECA">
        <w:t>w procesie diagnozowania problemów i konsultowania dokumentów</w:t>
      </w:r>
      <w:r>
        <w:t>,</w:t>
      </w:r>
      <w:r w:rsidRPr="00145ECA">
        <w:t xml:space="preserve">      </w:t>
      </w:r>
    </w:p>
    <w:p w:rsidR="00A320B3" w:rsidRPr="00145ECA" w:rsidRDefault="00291F8D" w:rsidP="000553E2">
      <w:pPr>
        <w:pStyle w:val="Akapitzlist"/>
        <w:numPr>
          <w:ilvl w:val="0"/>
          <w:numId w:val="9"/>
        </w:numPr>
        <w:ind w:left="564"/>
      </w:pPr>
      <w:r>
        <w:t>z</w:t>
      </w:r>
      <w:r w:rsidR="00D144E5" w:rsidRPr="00145ECA">
        <w:t>definiowanie braków i niedostatków w dotychczasowych programach (współpracy) i strategiach regionalnych do uwzględnienia przy ich aktualizacji</w:t>
      </w:r>
      <w:r w:rsidR="00391A3C">
        <w:t>.</w:t>
      </w:r>
    </w:p>
    <w:p w:rsidR="00A320B3" w:rsidRPr="00145ECA" w:rsidRDefault="001C36B8" w:rsidP="00291F8D">
      <w:r w:rsidRPr="00145ECA">
        <w:rPr>
          <w:b/>
        </w:rPr>
        <w:t>Zadania</w:t>
      </w:r>
      <w:r w:rsidR="00D144E5" w:rsidRPr="00145ECA">
        <w:rPr>
          <w:b/>
        </w:rPr>
        <w:t>:</w:t>
      </w:r>
    </w:p>
    <w:p w:rsidR="00A320B3" w:rsidRPr="00145ECA" w:rsidRDefault="00291F8D" w:rsidP="000553E2">
      <w:pPr>
        <w:pStyle w:val="Akapitzlist"/>
        <w:numPr>
          <w:ilvl w:val="0"/>
          <w:numId w:val="9"/>
        </w:numPr>
        <w:ind w:left="564"/>
      </w:pPr>
      <w:r>
        <w:t>u</w:t>
      </w:r>
      <w:r w:rsidR="00D144E5" w:rsidRPr="00145ECA">
        <w:t xml:space="preserve">proszczenie procesu konsultacji z udziałem organizacji pozarządowych oraz </w:t>
      </w:r>
      <w:r w:rsidR="00211A4D">
        <w:t xml:space="preserve">Łódzkiej Wojewódzkiej </w:t>
      </w:r>
      <w:r w:rsidR="00211A4D" w:rsidRPr="00145ECA">
        <w:t xml:space="preserve">Rady </w:t>
      </w:r>
      <w:r w:rsidR="00211A4D">
        <w:t xml:space="preserve">Działalności Pożytku Publicznego </w:t>
      </w:r>
      <w:r w:rsidR="00D144E5" w:rsidRPr="00145ECA">
        <w:t>– przyjazne procedury w regionie dla organizacji (2016-2017)</w:t>
      </w:r>
    </w:p>
    <w:p w:rsidR="00A320B3" w:rsidRPr="00145ECA" w:rsidRDefault="00391A3C" w:rsidP="00391A3C">
      <w:pPr>
        <w:numPr>
          <w:ilvl w:val="1"/>
          <w:numId w:val="3"/>
        </w:numPr>
        <w:ind w:hanging="360"/>
        <w:contextualSpacing/>
      </w:pPr>
      <w:r>
        <w:t>o</w:t>
      </w:r>
      <w:r w:rsidR="00D144E5" w:rsidRPr="00145ECA">
        <w:t>pracowanie rekomendacji odnośnie uproszczonych procedur konsultacji (2016)</w:t>
      </w:r>
    </w:p>
    <w:p w:rsidR="00A320B3" w:rsidRPr="00145ECA" w:rsidRDefault="00391A3C" w:rsidP="00391A3C">
      <w:pPr>
        <w:numPr>
          <w:ilvl w:val="1"/>
          <w:numId w:val="3"/>
        </w:numPr>
        <w:ind w:hanging="360"/>
        <w:contextualSpacing/>
      </w:pPr>
      <w:r>
        <w:t>w</w:t>
      </w:r>
      <w:r w:rsidR="00D144E5" w:rsidRPr="00145ECA">
        <w:t>drożenie rekomendacji (2017)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spółpraca organizacji pozarządowych z Regionalnym Obserwatorium Terytorialnym (2016-2020)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u</w:t>
      </w:r>
      <w:r w:rsidR="00D144E5" w:rsidRPr="00145ECA">
        <w:t xml:space="preserve">względnianie uwag i współpraca z </w:t>
      </w:r>
      <w:r w:rsidR="00211A4D">
        <w:t xml:space="preserve">Łódzką Wojewódzką </w:t>
      </w:r>
      <w:r w:rsidR="00211A4D" w:rsidRPr="00145ECA">
        <w:t>Rad</w:t>
      </w:r>
      <w:r w:rsidR="00211A4D">
        <w:t>ą</w:t>
      </w:r>
      <w:r w:rsidR="00211A4D" w:rsidRPr="00145ECA">
        <w:t xml:space="preserve"> </w:t>
      </w:r>
      <w:r w:rsidR="00211A4D">
        <w:t xml:space="preserve">Działalności Pożytku Publicznego </w:t>
      </w:r>
      <w:r w:rsidR="00D144E5" w:rsidRPr="00145ECA">
        <w:t>oraz z  tematycznymi zespołami doradczymi w zakresie diagnozy sytuacji w regionie (2017-2020)</w:t>
      </w:r>
    </w:p>
    <w:p w:rsidR="00A320B3" w:rsidRPr="00145ECA" w:rsidRDefault="00391A3C">
      <w:pPr>
        <w:rPr>
          <w:u w:val="single"/>
        </w:rPr>
      </w:pPr>
      <w:r>
        <w:rPr>
          <w:u w:val="single"/>
        </w:rPr>
        <w:lastRenderedPageBreak/>
        <w:t xml:space="preserve">Działanie </w:t>
      </w:r>
      <w:r w:rsidR="00D144E5" w:rsidRPr="00145ECA">
        <w:rPr>
          <w:u w:val="single"/>
        </w:rPr>
        <w:t>I/2/2</w:t>
      </w:r>
      <w:r>
        <w:rPr>
          <w:u w:val="single"/>
        </w:rPr>
        <w:t>:</w:t>
      </w:r>
      <w:r w:rsidR="00D144E5" w:rsidRPr="00145ECA">
        <w:rPr>
          <w:u w:val="single"/>
        </w:rPr>
        <w:t xml:space="preserve"> Planowanie</w:t>
      </w:r>
    </w:p>
    <w:p w:rsidR="00A320B3" w:rsidRPr="00145ECA" w:rsidRDefault="00D144E5" w:rsidP="00291F8D">
      <w:r w:rsidRPr="00145ECA">
        <w:rPr>
          <w:b/>
        </w:rPr>
        <w:t>Oczekiwane rezultaty: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s</w:t>
      </w:r>
      <w:r w:rsidR="00D144E5" w:rsidRPr="00145ECA">
        <w:t>zerokie stosowanie konsultacji oraz innych mechanizmów partycypacyjnych w regionie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łączenie organizacji do planowania polityk w regionie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t</w:t>
      </w:r>
      <w:r w:rsidR="00D144E5" w:rsidRPr="00145ECA">
        <w:t>raktowanie organizacji jako ekspertów, źródła wiedzy o regionie i o mieszkańcach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zmocnienie roli organizacji pozarządowych w formułowaniu polityk publicznych w regionie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zmocnienie obecności przedstawicieli organizacji pozarządowych w ciałach i zespołach doradczych (np. Komitet Monitorujący)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z</w:t>
      </w:r>
      <w:r w:rsidR="00D144E5" w:rsidRPr="00145ECA">
        <w:t>większenie przepływu informacji i wiedzy na temat lokalnych wyzwań wśród organizacji pozarządowych</w:t>
      </w:r>
    </w:p>
    <w:p w:rsidR="00A320B3" w:rsidRPr="00145ECA" w:rsidRDefault="00391A3C" w:rsidP="00391A3C">
      <w:pPr>
        <w:pStyle w:val="Akapitzlist"/>
        <w:numPr>
          <w:ilvl w:val="0"/>
          <w:numId w:val="9"/>
        </w:numPr>
        <w:ind w:left="564"/>
      </w:pPr>
      <w:r>
        <w:t>z</w:t>
      </w:r>
      <w:r w:rsidR="00D144E5" w:rsidRPr="00145ECA">
        <w:t>definiowanie braków i niedostatków w dotychczasowych programach (współpracy) i strategiach regionalnych do uwzględnienia przy ich aktualizacji</w:t>
      </w:r>
    </w:p>
    <w:p w:rsidR="00A320B3" w:rsidRPr="00145ECA" w:rsidRDefault="00D144E5" w:rsidP="00291F8D">
      <w:r w:rsidRPr="00145ECA">
        <w:rPr>
          <w:b/>
        </w:rPr>
        <w:t>Zadania:</w:t>
      </w:r>
    </w:p>
    <w:p w:rsidR="00A320B3" w:rsidRDefault="00391A3C" w:rsidP="000553E2">
      <w:pPr>
        <w:pStyle w:val="Akapitzlist"/>
        <w:numPr>
          <w:ilvl w:val="0"/>
          <w:numId w:val="9"/>
        </w:numPr>
        <w:ind w:left="564"/>
      </w:pPr>
      <w:r>
        <w:t>z</w:t>
      </w:r>
      <w:r w:rsidR="00D144E5" w:rsidRPr="00145ECA">
        <w:t xml:space="preserve">większanie współpracy organizacji pozarządowych z jednostkami odpowiedzialnymi z opracowanie programów i strategii </w:t>
      </w:r>
      <w:r>
        <w:t>poprzez:</w:t>
      </w:r>
      <w:r w:rsidR="00D144E5" w:rsidRPr="00145ECA">
        <w:t xml:space="preserve"> (2016-2020)</w:t>
      </w:r>
      <w:r>
        <w:t>:</w:t>
      </w:r>
    </w:p>
    <w:p w:rsidR="00391A3C" w:rsidRPr="00145ECA" w:rsidRDefault="00391A3C" w:rsidP="00391A3C">
      <w:pPr>
        <w:numPr>
          <w:ilvl w:val="1"/>
          <w:numId w:val="3"/>
        </w:numPr>
        <w:ind w:hanging="360"/>
        <w:contextualSpacing/>
      </w:pPr>
      <w:r w:rsidRPr="00145ECA">
        <w:t xml:space="preserve">wzajemne informowanie się samorządu i organizacji </w:t>
      </w:r>
      <w:r w:rsidRPr="00391A3C">
        <w:t>o planach, kierunkach działań</w:t>
      </w:r>
      <w:r w:rsidR="00211A4D">
        <w:t>,</w:t>
      </w:r>
    </w:p>
    <w:p w:rsidR="00391A3C" w:rsidRPr="00145ECA" w:rsidRDefault="00391A3C" w:rsidP="00391A3C">
      <w:pPr>
        <w:numPr>
          <w:ilvl w:val="1"/>
          <w:numId w:val="3"/>
        </w:numPr>
        <w:ind w:hanging="360"/>
        <w:contextualSpacing/>
      </w:pPr>
      <w:r w:rsidRPr="00145ECA">
        <w:t>współtworzenie przez samorząd i organizacje strategii i programów oraz rozwiązań instytucjonalnych</w:t>
      </w:r>
      <w:r w:rsidR="00211A4D">
        <w:t>,</w:t>
      </w:r>
    </w:p>
    <w:p w:rsidR="00391A3C" w:rsidRPr="00145ECA" w:rsidRDefault="00391A3C" w:rsidP="00391A3C">
      <w:pPr>
        <w:numPr>
          <w:ilvl w:val="1"/>
          <w:numId w:val="3"/>
        </w:numPr>
        <w:ind w:hanging="360"/>
        <w:contextualSpacing/>
      </w:pPr>
      <w:r w:rsidRPr="00145ECA">
        <w:t>konsultowanie projektów aktów normatywnych</w:t>
      </w:r>
      <w:r w:rsidR="00211A4D">
        <w:t>;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u</w:t>
      </w:r>
      <w:r w:rsidR="00D144E5" w:rsidRPr="00145ECA">
        <w:t xml:space="preserve">względnianie uwag i współpraca z </w:t>
      </w:r>
      <w:r w:rsidR="00211A4D">
        <w:t xml:space="preserve">Łódzką Wojewódzką </w:t>
      </w:r>
      <w:r w:rsidR="00211A4D" w:rsidRPr="00145ECA">
        <w:t>Rad</w:t>
      </w:r>
      <w:r w:rsidR="00211A4D">
        <w:t>ą</w:t>
      </w:r>
      <w:r w:rsidR="00211A4D" w:rsidRPr="00145ECA">
        <w:t xml:space="preserve"> </w:t>
      </w:r>
      <w:r w:rsidR="00211A4D">
        <w:t>Działalności Pożytku Publicznego</w:t>
      </w:r>
      <w:r w:rsidR="00211A4D" w:rsidRPr="00145ECA">
        <w:t xml:space="preserve"> </w:t>
      </w:r>
      <w:r w:rsidR="00D144E5" w:rsidRPr="00145ECA">
        <w:t>oraz z tematycznymi zespołami d</w:t>
      </w:r>
      <w:r>
        <w:t>oradczymi w zakresie planowania</w:t>
      </w:r>
      <w:r w:rsidR="00D144E5" w:rsidRPr="00145ECA">
        <w:t xml:space="preserve"> (2017-2020)</w:t>
      </w:r>
      <w:r w:rsidR="00211A4D">
        <w:t>,</w:t>
      </w:r>
    </w:p>
    <w:p w:rsidR="00A320B3" w:rsidRPr="00145ECA" w:rsidRDefault="00391A3C" w:rsidP="000553E2">
      <w:pPr>
        <w:pStyle w:val="Akapitzlist"/>
        <w:numPr>
          <w:ilvl w:val="0"/>
          <w:numId w:val="9"/>
        </w:numPr>
        <w:ind w:left="564"/>
      </w:pPr>
      <w:r>
        <w:t>e</w:t>
      </w:r>
      <w:r w:rsidR="00D144E5" w:rsidRPr="00145ECA">
        <w:t>dukacja nt. metod tworzenia dokumentów strategicznych w regionie oraz sposobów ich wdrażania</w:t>
      </w:r>
      <w:r w:rsidR="00211A4D">
        <w:t>.</w:t>
      </w:r>
    </w:p>
    <w:p w:rsidR="00A320B3" w:rsidRPr="00145ECA" w:rsidRDefault="00A320B3">
      <w:pPr>
        <w:spacing w:after="240"/>
      </w:pPr>
    </w:p>
    <w:p w:rsidR="00A320B3" w:rsidRPr="00391A3C" w:rsidRDefault="00391A3C">
      <w:pPr>
        <w:rPr>
          <w:u w:val="single"/>
        </w:rPr>
      </w:pPr>
      <w:r>
        <w:rPr>
          <w:u w:val="single"/>
        </w:rPr>
        <w:t xml:space="preserve">Działanie </w:t>
      </w:r>
      <w:r w:rsidR="00D144E5" w:rsidRPr="00145ECA">
        <w:rPr>
          <w:u w:val="single"/>
        </w:rPr>
        <w:t>I/2/3 Monitorowanie (rozliczanie, ewaluacja)</w:t>
      </w:r>
    </w:p>
    <w:p w:rsidR="00A320B3" w:rsidRPr="00145ECA" w:rsidRDefault="00D144E5" w:rsidP="00291F8D">
      <w:r w:rsidRPr="00145ECA">
        <w:rPr>
          <w:b/>
        </w:rPr>
        <w:t>Oczekiwane rezultaty:</w:t>
      </w:r>
    </w:p>
    <w:p w:rsidR="00A320B3" w:rsidRPr="00145ECA" w:rsidRDefault="00391A3C" w:rsidP="00391A3C">
      <w:pPr>
        <w:pStyle w:val="Akapitzlist"/>
        <w:numPr>
          <w:ilvl w:val="0"/>
          <w:numId w:val="9"/>
        </w:numPr>
        <w:ind w:left="564"/>
      </w:pPr>
      <w:r>
        <w:t>szerokie</w:t>
      </w:r>
      <w:r w:rsidR="00D144E5" w:rsidRPr="00145ECA">
        <w:t xml:space="preserve"> uczestnictwo organizacji w ocenie realizacji polityk publicznych</w:t>
      </w:r>
    </w:p>
    <w:p w:rsidR="00391A3C" w:rsidRDefault="00D144E5" w:rsidP="00391A3C">
      <w:pPr>
        <w:rPr>
          <w:b/>
        </w:rPr>
      </w:pPr>
      <w:r w:rsidRPr="00145ECA">
        <w:rPr>
          <w:b/>
        </w:rPr>
        <w:t xml:space="preserve">Zadania </w:t>
      </w:r>
    </w:p>
    <w:p w:rsidR="00A320B3" w:rsidRPr="00145ECA" w:rsidRDefault="00211A4D" w:rsidP="00391A3C">
      <w:pPr>
        <w:pStyle w:val="Akapitzlist"/>
        <w:numPr>
          <w:ilvl w:val="0"/>
          <w:numId w:val="9"/>
        </w:numPr>
        <w:ind w:left="564"/>
      </w:pPr>
      <w:r>
        <w:t xml:space="preserve">zaplanowanie </w:t>
      </w:r>
      <w:r w:rsidR="00D144E5" w:rsidRPr="00145ECA">
        <w:t>kierunk</w:t>
      </w:r>
      <w:r>
        <w:t>ów</w:t>
      </w:r>
      <w:r w:rsidR="00D144E5" w:rsidRPr="00145ECA">
        <w:t xml:space="preserve"> rozwoju struktury dialogu społecznego</w:t>
      </w:r>
      <w:r>
        <w:t xml:space="preserve"> w regionie</w:t>
      </w:r>
      <w:r w:rsidR="00D144E5" w:rsidRPr="00145ECA">
        <w:t xml:space="preserve"> (Komisje Dialogu Społecznego, Dzielnicowe Komisje Dialogu Społecznego, Forum Dialogu Społecznego, Rada Pożytku Publicznego)</w:t>
      </w:r>
      <w:r>
        <w:t>,</w:t>
      </w:r>
    </w:p>
    <w:p w:rsidR="00A320B3" w:rsidRPr="00145ECA" w:rsidRDefault="00D144E5" w:rsidP="000553E2">
      <w:pPr>
        <w:pStyle w:val="Akapitzlist"/>
        <w:numPr>
          <w:ilvl w:val="0"/>
          <w:numId w:val="9"/>
        </w:numPr>
        <w:ind w:left="564"/>
      </w:pPr>
      <w:r w:rsidRPr="00145ECA">
        <w:t xml:space="preserve">zespoły </w:t>
      </w:r>
      <w:proofErr w:type="spellStart"/>
      <w:r w:rsidRPr="00145ECA">
        <w:t>inicjatywno</w:t>
      </w:r>
      <w:proofErr w:type="spellEnd"/>
      <w:r w:rsidRPr="00145ECA">
        <w:t xml:space="preserve"> - doradcze (na podst. ustawy o działalności pożytku) łączące urzędników z przedstawicielami organizacji</w:t>
      </w:r>
      <w:r w:rsidR="00391A3C">
        <w:t xml:space="preserve"> w celu monitorowania polityk</w:t>
      </w:r>
      <w:r w:rsidR="00211A4D">
        <w:t>,</w:t>
      </w:r>
    </w:p>
    <w:p w:rsidR="00A320B3" w:rsidRPr="00145ECA" w:rsidRDefault="00D144E5" w:rsidP="000553E2">
      <w:pPr>
        <w:pStyle w:val="Akapitzlist"/>
        <w:numPr>
          <w:ilvl w:val="0"/>
          <w:numId w:val="9"/>
        </w:numPr>
        <w:ind w:left="564"/>
      </w:pPr>
      <w:r w:rsidRPr="00145ECA">
        <w:t>publikowanie informacji o pracach i ich efektach</w:t>
      </w:r>
      <w:r w:rsidR="00211A4D">
        <w:t>.</w:t>
      </w:r>
    </w:p>
    <w:p w:rsidR="00A320B3" w:rsidRPr="00145ECA" w:rsidRDefault="00A320B3" w:rsidP="00391A3C">
      <w:pPr>
        <w:pStyle w:val="Akapitzlist"/>
        <w:ind w:left="564"/>
      </w:pPr>
    </w:p>
    <w:p w:rsidR="00A320B3" w:rsidRPr="00145ECA" w:rsidRDefault="00A320B3"/>
    <w:p w:rsidR="00A320B3" w:rsidRPr="00145ECA" w:rsidRDefault="001C36B8">
      <w:pPr>
        <w:jc w:val="center"/>
      </w:pPr>
      <w:r w:rsidRPr="00145ECA">
        <w:rPr>
          <w:u w:val="single"/>
        </w:rPr>
        <w:t>SILNY SEKTOR</w:t>
      </w:r>
    </w:p>
    <w:p w:rsidR="00A320B3" w:rsidRPr="00145ECA" w:rsidRDefault="00A320B3"/>
    <w:p w:rsidR="00A320B3" w:rsidRPr="00145ECA" w:rsidRDefault="001C36B8">
      <w:pPr>
        <w:rPr>
          <w:b/>
          <w:u w:val="single"/>
        </w:rPr>
      </w:pPr>
      <w:r w:rsidRPr="00145ECA">
        <w:rPr>
          <w:b/>
          <w:u w:val="single"/>
        </w:rPr>
        <w:t>Cel II/</w:t>
      </w:r>
      <w:r w:rsidR="000553E2" w:rsidRPr="00145ECA">
        <w:rPr>
          <w:b/>
          <w:u w:val="single"/>
        </w:rPr>
        <w:t>1 –</w:t>
      </w:r>
      <w:r w:rsidRPr="00145ECA">
        <w:rPr>
          <w:b/>
          <w:u w:val="single"/>
        </w:rPr>
        <w:t xml:space="preserve"> Kooperacja nie rywalizacja </w:t>
      </w:r>
    </w:p>
    <w:p w:rsidR="001C36B8" w:rsidRPr="00145ECA" w:rsidRDefault="001C36B8"/>
    <w:p w:rsidR="00A320B3" w:rsidRPr="00145ECA" w:rsidRDefault="001C36B8">
      <w:pPr>
        <w:rPr>
          <w:u w:val="single"/>
        </w:rPr>
      </w:pPr>
      <w:r w:rsidRPr="00145ECA">
        <w:rPr>
          <w:u w:val="single"/>
        </w:rPr>
        <w:t xml:space="preserve">Działanie </w:t>
      </w:r>
      <w:r w:rsidR="00D144E5" w:rsidRPr="00145ECA">
        <w:rPr>
          <w:u w:val="single"/>
        </w:rPr>
        <w:t>II/1/1 Wspieranie działań zmierzających do integrowania sektora</w:t>
      </w:r>
    </w:p>
    <w:p w:rsidR="00A320B3" w:rsidRPr="00145ECA" w:rsidRDefault="00D144E5" w:rsidP="00906BE5">
      <w:pPr>
        <w:rPr>
          <w:b/>
        </w:rPr>
      </w:pPr>
      <w:r w:rsidRPr="00145ECA">
        <w:rPr>
          <w:b/>
        </w:rPr>
        <w:t>Oczekiwane rezultaty</w:t>
      </w:r>
    </w:p>
    <w:p w:rsidR="00A320B3" w:rsidRPr="00145ECA" w:rsidRDefault="00D144E5" w:rsidP="00391A3C">
      <w:pPr>
        <w:pStyle w:val="Akapitzlist"/>
        <w:numPr>
          <w:ilvl w:val="0"/>
          <w:numId w:val="9"/>
        </w:numPr>
        <w:ind w:left="564"/>
      </w:pPr>
      <w:r w:rsidRPr="00145ECA">
        <w:t>organizacje w regionie znają się i współpracują</w:t>
      </w:r>
      <w:r w:rsidR="00A24947">
        <w:t>,</w:t>
      </w:r>
    </w:p>
    <w:p w:rsidR="00A320B3" w:rsidRPr="00145ECA" w:rsidRDefault="00211A4D" w:rsidP="00391A3C">
      <w:pPr>
        <w:pStyle w:val="Akapitzlist"/>
        <w:numPr>
          <w:ilvl w:val="0"/>
          <w:numId w:val="9"/>
        </w:numPr>
        <w:ind w:left="564"/>
      </w:pPr>
      <w:r>
        <w:lastRenderedPageBreak/>
        <w:t>szeroka współpraca organizacji pozarządowy</w:t>
      </w:r>
      <w:r w:rsidR="00A24947">
        <w:t>ch z</w:t>
      </w:r>
      <w:r w:rsidRPr="00145ECA">
        <w:t xml:space="preserve"> </w:t>
      </w:r>
      <w:r>
        <w:t xml:space="preserve">Łódzką Wojewódzką </w:t>
      </w:r>
      <w:r w:rsidRPr="00145ECA">
        <w:t>Rad</w:t>
      </w:r>
      <w:r>
        <w:t>ą</w:t>
      </w:r>
      <w:r w:rsidRPr="00145ECA">
        <w:t xml:space="preserve"> </w:t>
      </w:r>
      <w:r>
        <w:t>Działalności Pożytku Publicznego</w:t>
      </w:r>
      <w:r w:rsidRPr="00145ECA">
        <w:t xml:space="preserve"> - większa rozpoznawalność Rady w regionie </w:t>
      </w:r>
    </w:p>
    <w:p w:rsidR="00A320B3" w:rsidRPr="00145ECA" w:rsidRDefault="00D144E5" w:rsidP="00211A4D">
      <w:pPr>
        <w:pStyle w:val="Akapitzlist"/>
        <w:numPr>
          <w:ilvl w:val="0"/>
          <w:numId w:val="9"/>
        </w:numPr>
        <w:ind w:left="564"/>
      </w:pPr>
      <w:r w:rsidRPr="00145ECA">
        <w:t xml:space="preserve">integracja </w:t>
      </w:r>
      <w:r w:rsidR="00A24947" w:rsidRPr="00145ECA">
        <w:t xml:space="preserve">rad działalności pożytku publicznego </w:t>
      </w:r>
      <w:r w:rsidRPr="00145ECA">
        <w:t>z po</w:t>
      </w:r>
      <w:r w:rsidR="00A24947">
        <w:t xml:space="preserve">szczególnych szczebli samorządu </w:t>
      </w:r>
      <w:r w:rsidRPr="00145ECA">
        <w:t xml:space="preserve">i </w:t>
      </w:r>
      <w:r w:rsidR="00211A4D">
        <w:t xml:space="preserve">innych </w:t>
      </w:r>
      <w:r w:rsidRPr="00145ECA">
        <w:t>ciał dialogu</w:t>
      </w:r>
      <w:r w:rsidR="00211A4D">
        <w:t>,</w:t>
      </w:r>
    </w:p>
    <w:p w:rsidR="00A320B3" w:rsidRPr="00145ECA" w:rsidRDefault="00D144E5" w:rsidP="00211A4D">
      <w:pPr>
        <w:pStyle w:val="Akapitzlist"/>
        <w:numPr>
          <w:ilvl w:val="0"/>
          <w:numId w:val="9"/>
        </w:numPr>
        <w:ind w:left="564"/>
      </w:pPr>
      <w:r w:rsidRPr="00145ECA">
        <w:t xml:space="preserve">współpraca </w:t>
      </w:r>
      <w:r w:rsidR="00A24947">
        <w:t>pomiędzy</w:t>
      </w:r>
      <w:r w:rsidRPr="00145ECA">
        <w:t xml:space="preserve"> lokalnymi i regionalnymi związkami stowarzyszeń, federacjami, porozumieniami organizacji</w:t>
      </w:r>
      <w:r w:rsidR="00211A4D">
        <w:t>.</w:t>
      </w:r>
      <w:r w:rsidRPr="00145ECA">
        <w:t xml:space="preserve"> </w:t>
      </w:r>
    </w:p>
    <w:p w:rsidR="00A320B3" w:rsidRPr="00145ECA" w:rsidRDefault="00D144E5" w:rsidP="00906BE5">
      <w:r w:rsidRPr="00145ECA">
        <w:rPr>
          <w:b/>
        </w:rPr>
        <w:t>Zadania:</w:t>
      </w:r>
    </w:p>
    <w:p w:rsidR="00906BE5" w:rsidRDefault="00906BE5" w:rsidP="00906BE5">
      <w:pPr>
        <w:pStyle w:val="Akapitzlist"/>
        <w:numPr>
          <w:ilvl w:val="0"/>
          <w:numId w:val="9"/>
        </w:numPr>
        <w:ind w:left="564"/>
      </w:pPr>
      <w:r>
        <w:t>p</w:t>
      </w:r>
      <w:r w:rsidR="00D144E5" w:rsidRPr="00145ECA">
        <w:t>owołanie ciał dialogu zgodnie z wypracowanym standardem</w:t>
      </w:r>
      <w:r>
        <w:t>:</w:t>
      </w:r>
    </w:p>
    <w:p w:rsidR="00906BE5" w:rsidRPr="00145ECA" w:rsidRDefault="00906BE5" w:rsidP="00906BE5">
      <w:pPr>
        <w:numPr>
          <w:ilvl w:val="1"/>
          <w:numId w:val="3"/>
        </w:numPr>
        <w:ind w:hanging="360"/>
        <w:contextualSpacing/>
      </w:pPr>
      <w:r>
        <w:t>o</w:t>
      </w:r>
      <w:r w:rsidRPr="00145ECA">
        <w:t>pracowanie zasad / standardu powoływania zespołów roboczych, forów, ciał dialogu</w:t>
      </w:r>
      <w:r w:rsidR="00A24947">
        <w:t xml:space="preserve"> przy Urzędzie Marszałkowskim</w:t>
      </w:r>
      <w:r>
        <w:t>,</w:t>
      </w:r>
    </w:p>
    <w:p w:rsidR="00906BE5" w:rsidRPr="00145ECA" w:rsidRDefault="00906BE5" w:rsidP="00906BE5">
      <w:pPr>
        <w:numPr>
          <w:ilvl w:val="1"/>
          <w:numId w:val="3"/>
        </w:numPr>
        <w:ind w:hanging="360"/>
        <w:contextualSpacing/>
      </w:pPr>
      <w:r>
        <w:t>p</w:t>
      </w:r>
      <w:r w:rsidRPr="00145ECA">
        <w:t>owołanie</w:t>
      </w:r>
      <w:r w:rsidR="00A24947">
        <w:t xml:space="preserve"> stosownych ciał dialogu</w:t>
      </w:r>
      <w:r>
        <w:t>,</w:t>
      </w:r>
    </w:p>
    <w:p w:rsidR="00A320B3" w:rsidRPr="00145ECA" w:rsidRDefault="00906BE5" w:rsidP="00906BE5">
      <w:pPr>
        <w:numPr>
          <w:ilvl w:val="1"/>
          <w:numId w:val="3"/>
        </w:numPr>
        <w:ind w:hanging="360"/>
        <w:contextualSpacing/>
      </w:pPr>
      <w:r>
        <w:t>f</w:t>
      </w:r>
      <w:r w:rsidRPr="00145ECA">
        <w:t>unkcjonowanie w</w:t>
      </w:r>
      <w:r w:rsidR="00A24947">
        <w:t>/</w:t>
      </w:r>
      <w:r w:rsidRPr="00145ECA">
        <w:t>w ciał z obsługą administracyjną ze strony U</w:t>
      </w:r>
      <w:r>
        <w:t xml:space="preserve">rzędu Marszałkowskiego; </w:t>
      </w:r>
    </w:p>
    <w:p w:rsidR="00903CBD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o</w:t>
      </w:r>
      <w:r w:rsidRPr="00145ECA">
        <w:t xml:space="preserve">rganizacja spotkań rad działalności pożytku publicznego z poziomów gminnych i powiatowych we współpracy z </w:t>
      </w:r>
      <w:r>
        <w:t xml:space="preserve">Łódzką Wojewódzką </w:t>
      </w:r>
      <w:r w:rsidRPr="00145ECA">
        <w:t>Rad</w:t>
      </w:r>
      <w:r>
        <w:t>ą</w:t>
      </w:r>
      <w:r w:rsidRPr="00145ECA">
        <w:t xml:space="preserve"> </w:t>
      </w:r>
      <w:r>
        <w:t>Działalności Pożytku Publicznego,</w:t>
      </w:r>
    </w:p>
    <w:p w:rsidR="00A320B3" w:rsidRPr="00145ECA" w:rsidRDefault="00A24947" w:rsidP="00906BE5">
      <w:pPr>
        <w:pStyle w:val="Akapitzlist"/>
        <w:numPr>
          <w:ilvl w:val="0"/>
          <w:numId w:val="9"/>
        </w:numPr>
        <w:ind w:left="564"/>
      </w:pPr>
      <w:r>
        <w:t>o</w:t>
      </w:r>
      <w:r w:rsidR="00D144E5" w:rsidRPr="00145ECA">
        <w:t xml:space="preserve">rganizacja co najmniej jednego rocznie forum organizacji w formie jedno – dwudniowego wydarzenia (konferencja, prezentacja działań organizacji, piknik itp.) we współpracy z </w:t>
      </w:r>
      <w:r>
        <w:t xml:space="preserve">Łódzką Wojewódzką </w:t>
      </w:r>
      <w:r w:rsidRPr="00145ECA">
        <w:t>Rad</w:t>
      </w:r>
      <w:r>
        <w:t>ą</w:t>
      </w:r>
      <w:r w:rsidRPr="00145ECA">
        <w:t xml:space="preserve"> </w:t>
      </w:r>
      <w:r>
        <w:t>Działalności Pożytku Publicznego,</w:t>
      </w:r>
    </w:p>
    <w:p w:rsidR="00A24947" w:rsidRDefault="00A24947" w:rsidP="00906BE5">
      <w:pPr>
        <w:pStyle w:val="Akapitzlist"/>
        <w:numPr>
          <w:ilvl w:val="0"/>
          <w:numId w:val="9"/>
        </w:numPr>
        <w:ind w:left="564"/>
      </w:pPr>
      <w:r>
        <w:t>o</w:t>
      </w:r>
      <w:r w:rsidR="00D144E5" w:rsidRPr="00145ECA">
        <w:t>rganizacja co najmniej 1 rocznie spotkania branżowego dla organizacji – w branżach zgodnych z obszarami ws</w:t>
      </w:r>
      <w:r>
        <w:t>półpracy wskazanymi w ramach rocznego programu współpracy,</w:t>
      </w:r>
    </w:p>
    <w:p w:rsidR="00A320B3" w:rsidRPr="00145ECA" w:rsidRDefault="00D144E5" w:rsidP="00906BE5">
      <w:pPr>
        <w:pStyle w:val="Akapitzlist"/>
        <w:numPr>
          <w:ilvl w:val="0"/>
          <w:numId w:val="9"/>
        </w:numPr>
        <w:ind w:left="564"/>
      </w:pPr>
      <w:r w:rsidRPr="00145ECA">
        <w:t>zawiązanie bliższej współpracy</w:t>
      </w:r>
      <w:r w:rsidR="00A24947">
        <w:t xml:space="preserve"> pomiędzy radami pożytku a forum pełnomocników, </w:t>
      </w:r>
    </w:p>
    <w:p w:rsidR="00A320B3" w:rsidRPr="00145ECA" w:rsidRDefault="00A24947" w:rsidP="00906BE5">
      <w:pPr>
        <w:pStyle w:val="Akapitzlist"/>
        <w:numPr>
          <w:ilvl w:val="0"/>
          <w:numId w:val="9"/>
        </w:numPr>
        <w:ind w:left="564"/>
      </w:pPr>
      <w:r>
        <w:t>c</w:t>
      </w:r>
      <w:r w:rsidR="00D144E5" w:rsidRPr="00145ECA">
        <w:t>iała dialogu – aktywizacja / wzajemne informowanie - działanie o charakterze kaskadowym prowadzące m.in. do integracji w zespołach konsultacyjnych ale także do przekazywania informacji i zasięgania opinii środowiska przez zespołu konsultacyjne / robocze</w:t>
      </w:r>
      <w:r>
        <w:t xml:space="preserve"> istniejące</w:t>
      </w:r>
      <w:r w:rsidR="00D144E5" w:rsidRPr="00145ECA">
        <w:t xml:space="preserve"> przy </w:t>
      </w:r>
      <w:r>
        <w:t xml:space="preserve">Urzędzie Marszałkowskim, </w:t>
      </w:r>
    </w:p>
    <w:p w:rsidR="00A24947" w:rsidRDefault="00A24947">
      <w:pPr>
        <w:rPr>
          <w:u w:val="single"/>
        </w:rPr>
      </w:pPr>
    </w:p>
    <w:p w:rsidR="00A320B3" w:rsidRPr="00145ECA" w:rsidRDefault="003316D1">
      <w:r w:rsidRPr="00145ECA">
        <w:rPr>
          <w:u w:val="single"/>
        </w:rPr>
        <w:t xml:space="preserve">Działanie </w:t>
      </w:r>
      <w:r w:rsidR="00D144E5" w:rsidRPr="00145ECA">
        <w:rPr>
          <w:u w:val="single"/>
        </w:rPr>
        <w:t>II/1/2  Narzędzia wspomagające współpracę między organizacjami</w:t>
      </w:r>
    </w:p>
    <w:p w:rsidR="00A320B3" w:rsidRPr="00903CBD" w:rsidRDefault="00A24947" w:rsidP="00903CBD">
      <w:pPr>
        <w:rPr>
          <w:b/>
        </w:rPr>
      </w:pPr>
      <w:r w:rsidRPr="00903CBD">
        <w:rPr>
          <w:b/>
        </w:rPr>
        <w:t>Oczekiwane rezultaty:</w:t>
      </w:r>
    </w:p>
    <w:p w:rsidR="00A24947" w:rsidRPr="00145ECA" w:rsidRDefault="00903CBD" w:rsidP="00A24947">
      <w:pPr>
        <w:pStyle w:val="Akapitzlist"/>
        <w:numPr>
          <w:ilvl w:val="0"/>
          <w:numId w:val="9"/>
        </w:numPr>
        <w:ind w:left="564"/>
      </w:pPr>
      <w:r>
        <w:t xml:space="preserve">zwiększona liczba działań i projektów wspólnych realizowanych w regionie przez organizacje pozarządowe. </w:t>
      </w:r>
    </w:p>
    <w:p w:rsidR="00A320B3" w:rsidRPr="00903CBD" w:rsidRDefault="00A24947" w:rsidP="00903CBD">
      <w:pPr>
        <w:rPr>
          <w:b/>
        </w:rPr>
      </w:pPr>
      <w:r w:rsidRPr="00903CBD">
        <w:rPr>
          <w:b/>
        </w:rPr>
        <w:t xml:space="preserve">Zadania: </w:t>
      </w:r>
    </w:p>
    <w:p w:rsidR="00A24947" w:rsidRPr="00145ECA" w:rsidRDefault="00A24947" w:rsidP="00A24947">
      <w:pPr>
        <w:pStyle w:val="Akapitzlist"/>
        <w:numPr>
          <w:ilvl w:val="0"/>
          <w:numId w:val="9"/>
        </w:numPr>
        <w:ind w:left="564"/>
      </w:pPr>
      <w:r w:rsidRPr="00145ECA">
        <w:t>premiowanie ofert wspólnych w konkursach na zadania zlecone – inicjowanie działań partnerskich</w:t>
      </w:r>
      <w:r>
        <w:t>.</w:t>
      </w:r>
    </w:p>
    <w:p w:rsidR="00A320B3" w:rsidRPr="00145ECA" w:rsidRDefault="00A320B3">
      <w:pPr>
        <w:ind w:hanging="360"/>
        <w:jc w:val="both"/>
      </w:pPr>
    </w:p>
    <w:p w:rsidR="00A320B3" w:rsidRPr="00145ECA" w:rsidRDefault="00D144E5">
      <w:pPr>
        <w:ind w:left="360"/>
        <w:jc w:val="center"/>
      </w:pPr>
      <w:r w:rsidRPr="00145ECA">
        <w:t xml:space="preserve"> </w:t>
      </w:r>
    </w:p>
    <w:p w:rsidR="00A320B3" w:rsidRPr="00145ECA" w:rsidRDefault="003316D1" w:rsidP="000553E2">
      <w:r w:rsidRPr="00145ECA">
        <w:rPr>
          <w:b/>
          <w:u w:val="single"/>
        </w:rPr>
        <w:t>Cel II/ 2</w:t>
      </w:r>
      <w:r w:rsidR="00A24947">
        <w:rPr>
          <w:b/>
          <w:u w:val="single"/>
        </w:rPr>
        <w:t xml:space="preserve"> - </w:t>
      </w:r>
      <w:r w:rsidRPr="00145ECA">
        <w:rPr>
          <w:b/>
          <w:u w:val="single"/>
        </w:rPr>
        <w:t xml:space="preserve"> Budowa pozytywnego wizerunku sektora</w:t>
      </w:r>
      <w:r w:rsidR="00D144E5" w:rsidRPr="00145ECA">
        <w:t xml:space="preserve"> </w:t>
      </w:r>
    </w:p>
    <w:p w:rsidR="002C25A7" w:rsidRPr="00145ECA" w:rsidRDefault="002C25A7">
      <w:pPr>
        <w:rPr>
          <w:b/>
          <w:u w:val="single"/>
        </w:rPr>
      </w:pPr>
    </w:p>
    <w:p w:rsidR="00A320B3" w:rsidRPr="00145ECA" w:rsidRDefault="003316D1" w:rsidP="00EF7EEB">
      <w:r w:rsidRPr="00145ECA">
        <w:rPr>
          <w:u w:val="single"/>
        </w:rPr>
        <w:t>Dział</w:t>
      </w:r>
      <w:r w:rsidR="002C25A7" w:rsidRPr="00145ECA">
        <w:rPr>
          <w:u w:val="single"/>
        </w:rPr>
        <w:t>a</w:t>
      </w:r>
      <w:r w:rsidRPr="00145ECA">
        <w:rPr>
          <w:u w:val="single"/>
        </w:rPr>
        <w:t xml:space="preserve">nie </w:t>
      </w:r>
      <w:r w:rsidR="00D144E5" w:rsidRPr="00145ECA">
        <w:rPr>
          <w:u w:val="single"/>
        </w:rPr>
        <w:t>II/2/1 Promocja działań sektora i kampanie promujące sektor</w:t>
      </w:r>
      <w:r w:rsidR="00D144E5" w:rsidRPr="00145ECA">
        <w:t xml:space="preserve"> </w:t>
      </w:r>
    </w:p>
    <w:p w:rsidR="00903CBD" w:rsidRPr="00903CBD" w:rsidRDefault="00903CBD" w:rsidP="00903CBD">
      <w:pPr>
        <w:rPr>
          <w:b/>
        </w:rPr>
      </w:pPr>
      <w:r w:rsidRPr="00903CBD">
        <w:rPr>
          <w:b/>
        </w:rPr>
        <w:t>Oczekiwane rezultaty: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p</w:t>
      </w:r>
      <w:r w:rsidR="00D144E5" w:rsidRPr="00145ECA">
        <w:t>oprawa rozpoznawalności i wizerunku organizacji pozarządowych</w:t>
      </w:r>
      <w:r>
        <w:t xml:space="preserve"> wśród mieszkańców województwa</w:t>
      </w:r>
      <w:r w:rsidR="0048616D">
        <w:t>,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p</w:t>
      </w:r>
      <w:r w:rsidR="00D144E5" w:rsidRPr="00145ECA">
        <w:t>romowanie usług i działań realizowanych przez organizacje</w:t>
      </w:r>
      <w:r w:rsidR="0048616D">
        <w:t>,</w:t>
      </w:r>
    </w:p>
    <w:p w:rsidR="00A320B3" w:rsidRPr="00145ECA" w:rsidRDefault="00D144E5" w:rsidP="00903CBD">
      <w:pPr>
        <w:pStyle w:val="Akapitzlist"/>
        <w:numPr>
          <w:ilvl w:val="0"/>
          <w:numId w:val="9"/>
        </w:numPr>
        <w:ind w:left="564"/>
      </w:pPr>
      <w:r w:rsidRPr="00145ECA">
        <w:t>stopniowe zwiększanie ilości osób, które przekazują 1% w regionie, w tym tych, którzy przekazują 1% organizacjom z regionu</w:t>
      </w:r>
      <w:r w:rsidR="0048616D">
        <w:t>.</w:t>
      </w:r>
    </w:p>
    <w:p w:rsidR="00A320B3" w:rsidRPr="00145ECA" w:rsidRDefault="00D144E5">
      <w:r w:rsidRPr="00145ECA">
        <w:rPr>
          <w:b/>
        </w:rPr>
        <w:t>Zadania</w:t>
      </w:r>
      <w:r w:rsidRPr="00145ECA">
        <w:rPr>
          <w:u w:val="single"/>
        </w:rPr>
        <w:t>: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r</w:t>
      </w:r>
      <w:r w:rsidR="00D144E5" w:rsidRPr="00145ECA">
        <w:t>ozbudowa strony</w:t>
      </w:r>
      <w:hyperlink r:id="rId8">
        <w:r w:rsidR="00D144E5" w:rsidRPr="00145ECA">
          <w:t xml:space="preserve"> </w:t>
        </w:r>
      </w:hyperlink>
      <w:hyperlink r:id="rId9" w:history="1">
        <w:r w:rsidRPr="0005624E">
          <w:rPr>
            <w:rStyle w:val="Hipercze"/>
          </w:rPr>
          <w:t>www.ngo.lodzkie.pl</w:t>
        </w:r>
      </w:hyperlink>
      <w:r w:rsidR="00D144E5" w:rsidRPr="00145ECA">
        <w:t xml:space="preserve"> (2016)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lastRenderedPageBreak/>
        <w:t>w</w:t>
      </w:r>
      <w:r w:rsidR="00D144E5" w:rsidRPr="00145ECA">
        <w:t>iększa współpraca z portalem ngo.pl</w:t>
      </w:r>
      <w:r>
        <w:t xml:space="preserve">, 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k</w:t>
      </w:r>
      <w:r w:rsidR="00D144E5" w:rsidRPr="00145ECA">
        <w:t>onk</w:t>
      </w:r>
      <w:r>
        <w:t xml:space="preserve">ursy dla najlepszych organizacji pozarządowych –Nagroda Marszałka </w:t>
      </w:r>
      <w:r w:rsidR="00D144E5" w:rsidRPr="00145ECA">
        <w:t>– opracowanie procedury</w:t>
      </w:r>
      <w:r>
        <w:t xml:space="preserve"> i przeprowadzenie</w:t>
      </w:r>
      <w:r w:rsidR="00D144E5" w:rsidRPr="00145ECA">
        <w:t xml:space="preserve"> konkurs</w:t>
      </w:r>
      <w:r>
        <w:t>u</w:t>
      </w:r>
      <w:r w:rsidR="00D144E5" w:rsidRPr="00145ECA">
        <w:t xml:space="preserve"> raz na rok</w:t>
      </w:r>
      <w:r>
        <w:t>,</w:t>
      </w:r>
    </w:p>
    <w:p w:rsidR="00A320B3" w:rsidRPr="00145ECA" w:rsidRDefault="00D144E5" w:rsidP="00903CBD">
      <w:pPr>
        <w:pStyle w:val="Akapitzlist"/>
        <w:numPr>
          <w:ilvl w:val="0"/>
          <w:numId w:val="9"/>
        </w:numPr>
        <w:ind w:left="564"/>
      </w:pPr>
      <w:r w:rsidRPr="00145ECA">
        <w:t>marka łódzkich organizacji pozarządowych</w:t>
      </w:r>
      <w:r w:rsidR="00903CBD">
        <w:t>,</w:t>
      </w:r>
    </w:p>
    <w:p w:rsidR="00A320B3" w:rsidRPr="00145ECA" w:rsidRDefault="00D144E5" w:rsidP="00903CBD">
      <w:pPr>
        <w:pStyle w:val="Akapitzlist"/>
        <w:numPr>
          <w:ilvl w:val="0"/>
          <w:numId w:val="9"/>
        </w:numPr>
        <w:ind w:left="564"/>
      </w:pPr>
      <w:r w:rsidRPr="00145ECA">
        <w:t xml:space="preserve">kampania </w:t>
      </w:r>
      <w:proofErr w:type="spellStart"/>
      <w:r w:rsidRPr="00145ECA">
        <w:t>promocyjno</w:t>
      </w:r>
      <w:proofErr w:type="spellEnd"/>
      <w:r w:rsidRPr="00145ECA">
        <w:t xml:space="preserve">/informacyjna </w:t>
      </w:r>
      <w:r w:rsidR="00903CBD">
        <w:t xml:space="preserve">produktów i usług </w:t>
      </w:r>
      <w:r w:rsidR="003902BF">
        <w:t>organizacji pozarządowych</w:t>
      </w:r>
      <w:r w:rsidR="00903CBD">
        <w:t xml:space="preserve"> za pośred</w:t>
      </w:r>
      <w:r w:rsidRPr="00145ECA">
        <w:t>nictwem nośników U</w:t>
      </w:r>
      <w:r w:rsidR="00903CBD">
        <w:t xml:space="preserve">rzędu </w:t>
      </w:r>
      <w:r w:rsidRPr="00145ECA">
        <w:t>M</w:t>
      </w:r>
      <w:r w:rsidR="00903CBD">
        <w:t>arszałkowskiego</w:t>
      </w:r>
      <w:r w:rsidRPr="00145ECA">
        <w:t xml:space="preserve"> (współpraca z OWES)</w:t>
      </w:r>
      <w:r w:rsidR="00903CBD">
        <w:t>,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 xml:space="preserve">włączenie się w kampanię </w:t>
      </w:r>
      <w:r w:rsidR="00D144E5" w:rsidRPr="00145ECA">
        <w:t>Zakup prospołeczny (2017)</w:t>
      </w:r>
      <w:r>
        <w:t>,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prowadzenie k</w:t>
      </w:r>
      <w:r w:rsidR="00D144E5" w:rsidRPr="00145ECA">
        <w:t xml:space="preserve">ampanii </w:t>
      </w:r>
      <w:r>
        <w:t>„</w:t>
      </w:r>
      <w:r w:rsidR="00D144E5" w:rsidRPr="00145ECA">
        <w:t>1%</w:t>
      </w:r>
      <w:r>
        <w:t xml:space="preserve"> dla Łódzkiego” nakłaniającej mieszkańców regionu do przekazywania podatku na rzecz organizacji pożytku publicznego z województwa łódzkiego, </w:t>
      </w:r>
    </w:p>
    <w:p w:rsidR="00A320B3" w:rsidRPr="00145ECA" w:rsidRDefault="00903CBD" w:rsidP="00903CBD">
      <w:pPr>
        <w:pStyle w:val="Akapitzlist"/>
        <w:numPr>
          <w:ilvl w:val="0"/>
          <w:numId w:val="9"/>
        </w:numPr>
        <w:ind w:left="564"/>
      </w:pPr>
      <w:r>
        <w:t>d</w:t>
      </w:r>
      <w:r w:rsidR="00D144E5" w:rsidRPr="00145ECA">
        <w:t xml:space="preserve">ziałania promujące crowdfunding i darowizny </w:t>
      </w:r>
      <w:r>
        <w:t>na rzecz łódzkich organizacji pozarządowych (</w:t>
      </w:r>
      <w:r w:rsidR="00D144E5" w:rsidRPr="00145ECA">
        <w:t>2017</w:t>
      </w:r>
      <w:r>
        <w:t>).</w:t>
      </w:r>
    </w:p>
    <w:p w:rsidR="00A320B3" w:rsidRPr="00145ECA" w:rsidRDefault="00A320B3">
      <w:pPr>
        <w:jc w:val="center"/>
      </w:pPr>
    </w:p>
    <w:p w:rsidR="00970B9B" w:rsidRDefault="00970B9B" w:rsidP="002C25A7">
      <w:pPr>
        <w:rPr>
          <w:b/>
          <w:u w:val="single"/>
        </w:rPr>
      </w:pPr>
    </w:p>
    <w:p w:rsidR="00A320B3" w:rsidRPr="00145ECA" w:rsidRDefault="002C25A7" w:rsidP="002C25A7">
      <w:pPr>
        <w:rPr>
          <w:b/>
          <w:u w:val="single"/>
        </w:rPr>
      </w:pPr>
      <w:r w:rsidRPr="00145ECA">
        <w:rPr>
          <w:b/>
          <w:u w:val="single"/>
        </w:rPr>
        <w:t>Cel II/3</w:t>
      </w:r>
      <w:r w:rsidR="00970B9B">
        <w:rPr>
          <w:b/>
          <w:u w:val="single"/>
        </w:rPr>
        <w:t>:</w:t>
      </w:r>
      <w:r w:rsidRPr="00145ECA">
        <w:rPr>
          <w:b/>
          <w:u w:val="single"/>
        </w:rPr>
        <w:t xml:space="preserve"> Mistrzowski nie „dziadowski” czyli budowa kompetencji sektora </w:t>
      </w:r>
    </w:p>
    <w:p w:rsidR="00A320B3" w:rsidRPr="00145ECA" w:rsidRDefault="00D144E5">
      <w:pPr>
        <w:jc w:val="center"/>
      </w:pPr>
      <w:r w:rsidRPr="00145ECA">
        <w:rPr>
          <w:b/>
        </w:rPr>
        <w:t xml:space="preserve"> </w:t>
      </w:r>
    </w:p>
    <w:p w:rsidR="00A320B3" w:rsidRPr="00145ECA" w:rsidRDefault="002C25A7">
      <w:r w:rsidRPr="00145ECA">
        <w:rPr>
          <w:u w:val="single"/>
        </w:rPr>
        <w:t xml:space="preserve">Działanie </w:t>
      </w:r>
      <w:r w:rsidR="00D144E5" w:rsidRPr="00145ECA">
        <w:rPr>
          <w:u w:val="single"/>
        </w:rPr>
        <w:t>II/3/1  Silne organizacje</w:t>
      </w:r>
    </w:p>
    <w:p w:rsidR="00970B9B" w:rsidRPr="00903CBD" w:rsidRDefault="00970B9B" w:rsidP="00970B9B">
      <w:pPr>
        <w:rPr>
          <w:b/>
        </w:rPr>
      </w:pPr>
      <w:r w:rsidRPr="00903CBD">
        <w:rPr>
          <w:b/>
        </w:rPr>
        <w:t>Oczekiwane rezultaty:</w:t>
      </w:r>
    </w:p>
    <w:p w:rsidR="00970B9B" w:rsidRDefault="00970B9B" w:rsidP="00970B9B">
      <w:pPr>
        <w:pStyle w:val="Akapitzlist"/>
        <w:numPr>
          <w:ilvl w:val="0"/>
          <w:numId w:val="9"/>
        </w:numPr>
        <w:ind w:left="564"/>
      </w:pPr>
      <w:r w:rsidRPr="00145ECA">
        <w:t>silne, samodzielne skutecznie zarządzane organizacje</w:t>
      </w:r>
      <w:r>
        <w:t xml:space="preserve">, </w:t>
      </w:r>
    </w:p>
    <w:p w:rsidR="00970B9B" w:rsidRPr="00145ECA" w:rsidRDefault="00970B9B" w:rsidP="00970B9B">
      <w:pPr>
        <w:pStyle w:val="Akapitzlist"/>
        <w:numPr>
          <w:ilvl w:val="0"/>
          <w:numId w:val="9"/>
        </w:numPr>
        <w:ind w:left="564"/>
      </w:pPr>
      <w:r>
        <w:t>u</w:t>
      </w:r>
      <w:r w:rsidRPr="00145ECA">
        <w:t>względnienie kwestii przygotowania sektora do współpracy - zwłaszcza małych organizacji; stawianie na budowanie samodzielności</w:t>
      </w:r>
      <w:r w:rsidR="0048616D">
        <w:t>.</w:t>
      </w:r>
    </w:p>
    <w:p w:rsidR="00A320B3" w:rsidRPr="00145ECA" w:rsidRDefault="00970B9B" w:rsidP="00970B9B">
      <w:r w:rsidRPr="00970B9B">
        <w:rPr>
          <w:b/>
        </w:rPr>
        <w:t>Zadania</w:t>
      </w:r>
      <w:r w:rsidR="00D144E5" w:rsidRPr="00145ECA">
        <w:rPr>
          <w:b/>
        </w:rPr>
        <w:t>:</w:t>
      </w:r>
    </w:p>
    <w:p w:rsidR="00A320B3" w:rsidRPr="00145ECA" w:rsidRDefault="00B651CC" w:rsidP="00970B9B">
      <w:pPr>
        <w:pStyle w:val="Akapitzlist"/>
        <w:numPr>
          <w:ilvl w:val="0"/>
          <w:numId w:val="9"/>
        </w:numPr>
        <w:ind w:left="564"/>
      </w:pPr>
      <w:r>
        <w:t xml:space="preserve">kreowanie </w:t>
      </w:r>
      <w:r w:rsidR="00970B9B">
        <w:t>c</w:t>
      </w:r>
      <w:r w:rsidR="00D144E5" w:rsidRPr="00145ECA">
        <w:t>entr</w:t>
      </w:r>
      <w:r>
        <w:t>ów</w:t>
      </w:r>
      <w:r w:rsidR="00D144E5" w:rsidRPr="00145ECA">
        <w:t xml:space="preserve"> wsparcia </w:t>
      </w:r>
      <w:r w:rsidR="00970B9B">
        <w:t>organizacji pozarządowych</w:t>
      </w:r>
      <w:r w:rsidR="00D144E5" w:rsidRPr="00145ECA">
        <w:t xml:space="preserve"> w regionie we współpracy z lokalnymi samorządami </w:t>
      </w:r>
      <w:r w:rsidR="00D144E5" w:rsidRPr="00970B9B">
        <w:t>lub</w:t>
      </w:r>
      <w:r w:rsidR="00970B9B">
        <w:t xml:space="preserve"> w połączeniu z OWES</w:t>
      </w:r>
      <w:r w:rsidR="0048616D">
        <w:t>,</w:t>
      </w:r>
      <w:r w:rsidR="00970B9B">
        <w:t xml:space="preserve"> </w:t>
      </w:r>
    </w:p>
    <w:p w:rsidR="00B651CC" w:rsidRDefault="00B651CC" w:rsidP="00970B9B">
      <w:pPr>
        <w:pStyle w:val="Akapitzlist"/>
        <w:numPr>
          <w:ilvl w:val="0"/>
          <w:numId w:val="9"/>
        </w:numPr>
        <w:ind w:left="564"/>
      </w:pPr>
      <w:r>
        <w:t xml:space="preserve">udostępnienie </w:t>
      </w:r>
      <w:r w:rsidR="00D144E5" w:rsidRPr="00145ECA">
        <w:t>usług wzmacniające organizacje w regionie –</w:t>
      </w:r>
      <w:r>
        <w:t xml:space="preserve"> np.:</w:t>
      </w:r>
      <w:r w:rsidR="00D144E5" w:rsidRPr="00145ECA">
        <w:t xml:space="preserve"> konsultacje, szkolenia, spotkania specjalistyczne, wizyty studyjne</w:t>
      </w:r>
      <w:r w:rsidR="0048616D">
        <w:t>,</w:t>
      </w:r>
    </w:p>
    <w:p w:rsidR="00B651CC" w:rsidRDefault="00D144E5" w:rsidP="00970B9B">
      <w:pPr>
        <w:pStyle w:val="Akapitzlist"/>
        <w:numPr>
          <w:ilvl w:val="0"/>
          <w:numId w:val="9"/>
        </w:numPr>
        <w:ind w:left="564"/>
      </w:pPr>
      <w:r w:rsidRPr="00145ECA">
        <w:t xml:space="preserve">wsparcie </w:t>
      </w:r>
      <w:r w:rsidR="00B651CC">
        <w:t>organizacji pozarządowych w korzystaniu środków finansowych</w:t>
      </w:r>
      <w:r w:rsidRPr="00145ECA">
        <w:t xml:space="preserve"> </w:t>
      </w:r>
      <w:r w:rsidR="00B651CC">
        <w:t xml:space="preserve">pochodzących spoza regionu, </w:t>
      </w:r>
    </w:p>
    <w:p w:rsidR="00A320B3" w:rsidRPr="00145ECA" w:rsidRDefault="00B651CC" w:rsidP="00970B9B">
      <w:pPr>
        <w:pStyle w:val="Akapitzlist"/>
        <w:numPr>
          <w:ilvl w:val="0"/>
          <w:numId w:val="9"/>
        </w:numPr>
        <w:ind w:left="564"/>
      </w:pPr>
      <w:r>
        <w:t>prowadzenie spotkań</w:t>
      </w:r>
      <w:r w:rsidR="00D144E5" w:rsidRPr="00145ECA">
        <w:t xml:space="preserve"> informacyjn</w:t>
      </w:r>
      <w:r>
        <w:t>ych</w:t>
      </w:r>
      <w:r w:rsidR="00D144E5" w:rsidRPr="00145ECA">
        <w:t xml:space="preserve"> / szkoleniow</w:t>
      </w:r>
      <w:r>
        <w:t>ych</w:t>
      </w:r>
      <w:r w:rsidR="00D144E5" w:rsidRPr="00145ECA">
        <w:t xml:space="preserve"> na temat konkursów </w:t>
      </w:r>
      <w:r>
        <w:t xml:space="preserve">dotacyjnych, </w:t>
      </w:r>
    </w:p>
    <w:p w:rsidR="00B651CC" w:rsidRDefault="00B651CC" w:rsidP="00970B9B">
      <w:pPr>
        <w:pStyle w:val="Akapitzlist"/>
        <w:numPr>
          <w:ilvl w:val="0"/>
          <w:numId w:val="9"/>
        </w:numPr>
        <w:ind w:left="564"/>
      </w:pPr>
      <w:r>
        <w:t>ś</w:t>
      </w:r>
      <w:r w:rsidR="00D144E5" w:rsidRPr="00145ECA">
        <w:t>rodki dla młodych org</w:t>
      </w:r>
      <w:r>
        <w:t>anizacji</w:t>
      </w:r>
      <w:r w:rsidR="00D144E5" w:rsidRPr="00145ECA">
        <w:t xml:space="preserve"> </w:t>
      </w:r>
      <w:r>
        <w:t>(</w:t>
      </w:r>
      <w:r w:rsidR="00D144E5" w:rsidRPr="00145ECA">
        <w:t>start-</w:t>
      </w:r>
      <w:proofErr w:type="spellStart"/>
      <w:r w:rsidR="00D144E5" w:rsidRPr="00145ECA">
        <w:t>up</w:t>
      </w:r>
      <w:proofErr w:type="spellEnd"/>
      <w:r>
        <w:t>)</w:t>
      </w:r>
      <w:r w:rsidR="0048616D">
        <w:t>,</w:t>
      </w:r>
    </w:p>
    <w:p w:rsidR="00A320B3" w:rsidRPr="00145ECA" w:rsidRDefault="00D144E5" w:rsidP="00970B9B">
      <w:pPr>
        <w:pStyle w:val="Akapitzlist"/>
        <w:numPr>
          <w:ilvl w:val="0"/>
          <w:numId w:val="9"/>
        </w:numPr>
        <w:ind w:left="564"/>
      </w:pPr>
      <w:r w:rsidRPr="00145ECA">
        <w:t>fundusz pożyczkowy</w:t>
      </w:r>
      <w:r w:rsidR="00B651CC">
        <w:t xml:space="preserve"> dla organizacji pozarządowych</w:t>
      </w:r>
      <w:r w:rsidR="0048616D">
        <w:t>,</w:t>
      </w:r>
    </w:p>
    <w:p w:rsidR="00A320B3" w:rsidRPr="00145ECA" w:rsidRDefault="00B651CC" w:rsidP="00EF7EEB">
      <w:pPr>
        <w:pStyle w:val="Akapitzlist"/>
        <w:numPr>
          <w:ilvl w:val="0"/>
          <w:numId w:val="9"/>
        </w:numPr>
        <w:ind w:left="564"/>
      </w:pPr>
      <w:r>
        <w:t>u</w:t>
      </w:r>
      <w:r w:rsidR="00D144E5" w:rsidRPr="00145ECA">
        <w:t xml:space="preserve">ruchomienie działań wspierających liderów sektora pozarządowego </w:t>
      </w:r>
      <w:r>
        <w:t xml:space="preserve">w województwie łódzkim </w:t>
      </w:r>
      <w:r w:rsidR="00D144E5" w:rsidRPr="00145ECA">
        <w:t xml:space="preserve">– coaching, </w:t>
      </w:r>
      <w:proofErr w:type="spellStart"/>
      <w:r w:rsidR="00D144E5" w:rsidRPr="00145ECA">
        <w:t>tutoring</w:t>
      </w:r>
      <w:proofErr w:type="spellEnd"/>
      <w:r w:rsidR="00D144E5" w:rsidRPr="00145ECA">
        <w:t>, spotkania integrujące</w:t>
      </w:r>
      <w:r>
        <w:t>.</w:t>
      </w:r>
    </w:p>
    <w:p w:rsidR="00A320B3" w:rsidRPr="00145ECA" w:rsidRDefault="00D144E5">
      <w:pPr>
        <w:jc w:val="center"/>
      </w:pPr>
      <w:r w:rsidRPr="00145ECA">
        <w:t xml:space="preserve"> </w:t>
      </w:r>
    </w:p>
    <w:p w:rsidR="00A320B3" w:rsidRPr="00B651CC" w:rsidRDefault="00B651CC">
      <w:pPr>
        <w:rPr>
          <w:u w:val="single"/>
        </w:rPr>
      </w:pPr>
      <w:r>
        <w:rPr>
          <w:u w:val="single"/>
        </w:rPr>
        <w:t>Działa</w:t>
      </w:r>
      <w:r w:rsidRPr="00B651CC">
        <w:rPr>
          <w:u w:val="single"/>
        </w:rPr>
        <w:t xml:space="preserve">nie </w:t>
      </w:r>
      <w:r w:rsidR="00D144E5" w:rsidRPr="00B651CC">
        <w:rPr>
          <w:u w:val="single"/>
        </w:rPr>
        <w:t xml:space="preserve">II/3/2 Współpraca wielosektorowa </w:t>
      </w:r>
    </w:p>
    <w:p w:rsidR="00B651CC" w:rsidRPr="00903CBD" w:rsidRDefault="00B651CC" w:rsidP="00B651CC">
      <w:pPr>
        <w:rPr>
          <w:b/>
        </w:rPr>
      </w:pPr>
      <w:r w:rsidRPr="00903CBD">
        <w:rPr>
          <w:b/>
        </w:rPr>
        <w:t>Oczekiwane rezultaty:</w:t>
      </w:r>
    </w:p>
    <w:p w:rsidR="00B651CC" w:rsidRDefault="00B651CC" w:rsidP="00B651CC">
      <w:pPr>
        <w:pStyle w:val="Akapitzlist"/>
        <w:numPr>
          <w:ilvl w:val="0"/>
          <w:numId w:val="9"/>
        </w:numPr>
        <w:ind w:left="564"/>
      </w:pPr>
      <w:r>
        <w:t>wzmocnienie współpracy pomiędzy organizacjami pozarządowymi a sferami biznesu i nauki.</w:t>
      </w:r>
    </w:p>
    <w:p w:rsidR="00B651CC" w:rsidRPr="00B651CC" w:rsidRDefault="00B651CC" w:rsidP="00B651CC">
      <w:pPr>
        <w:rPr>
          <w:b/>
        </w:rPr>
      </w:pPr>
      <w:r w:rsidRPr="00970B9B">
        <w:rPr>
          <w:b/>
        </w:rPr>
        <w:t>Zadania</w:t>
      </w:r>
    </w:p>
    <w:p w:rsidR="00A320B3" w:rsidRPr="00145ECA" w:rsidRDefault="00B651CC" w:rsidP="00B651CC">
      <w:pPr>
        <w:pStyle w:val="Akapitzlist"/>
        <w:numPr>
          <w:ilvl w:val="0"/>
          <w:numId w:val="9"/>
        </w:numPr>
        <w:ind w:left="564"/>
      </w:pPr>
      <w:r>
        <w:t>d</w:t>
      </w:r>
      <w:r w:rsidR="00D144E5" w:rsidRPr="00145ECA">
        <w:t>ziałania na rzecz promocji CSR</w:t>
      </w:r>
      <w:r>
        <w:t>,</w:t>
      </w:r>
    </w:p>
    <w:p w:rsidR="00A320B3" w:rsidRPr="00145ECA" w:rsidRDefault="00B651CC" w:rsidP="00B651CC">
      <w:pPr>
        <w:pStyle w:val="Akapitzlist"/>
        <w:numPr>
          <w:ilvl w:val="0"/>
          <w:numId w:val="9"/>
        </w:numPr>
        <w:ind w:left="564"/>
      </w:pPr>
      <w:r>
        <w:t>p</w:t>
      </w:r>
      <w:r w:rsidR="00D144E5" w:rsidRPr="00145ECA">
        <w:t xml:space="preserve">romocja usług i oferty </w:t>
      </w:r>
      <w:r>
        <w:t>organizacji pozarządowych podmiotów ekonomii społecznej</w:t>
      </w:r>
      <w:r w:rsidR="00D144E5" w:rsidRPr="00145ECA">
        <w:t>.</w:t>
      </w:r>
    </w:p>
    <w:p w:rsidR="0027121A" w:rsidRDefault="00D144E5" w:rsidP="0027121A">
      <w:pPr>
        <w:jc w:val="center"/>
      </w:pPr>
      <w:r w:rsidRPr="00145ECA">
        <w:t xml:space="preserve"> </w:t>
      </w:r>
    </w:p>
    <w:p w:rsidR="0027121A" w:rsidRDefault="0027121A">
      <w:pPr>
        <w:ind w:left="40"/>
        <w:jc w:val="center"/>
      </w:pPr>
    </w:p>
    <w:p w:rsidR="0027121A" w:rsidRDefault="0027121A">
      <w:pPr>
        <w:ind w:left="40"/>
        <w:jc w:val="center"/>
      </w:pPr>
    </w:p>
    <w:p w:rsidR="0027121A" w:rsidRDefault="0027121A">
      <w:r>
        <w:br w:type="page"/>
      </w:r>
    </w:p>
    <w:p w:rsidR="00B651CC" w:rsidRDefault="00B651CC">
      <w:pPr>
        <w:ind w:left="40"/>
        <w:jc w:val="center"/>
      </w:pPr>
      <w:r>
        <w:lastRenderedPageBreak/>
        <w:t xml:space="preserve">AKTYWNI OBYWATELE </w:t>
      </w:r>
    </w:p>
    <w:p w:rsidR="00A320B3" w:rsidRDefault="00D144E5">
      <w:pPr>
        <w:ind w:left="40"/>
        <w:jc w:val="center"/>
      </w:pPr>
      <w:r w:rsidRPr="00145ECA">
        <w:t xml:space="preserve"> </w:t>
      </w:r>
    </w:p>
    <w:p w:rsidR="0027121A" w:rsidRPr="0048616D" w:rsidRDefault="0048616D">
      <w:pPr>
        <w:ind w:left="40"/>
        <w:jc w:val="center"/>
        <w:rPr>
          <w:b/>
          <w:u w:val="single"/>
        </w:rPr>
      </w:pPr>
      <w:r w:rsidRPr="0048616D">
        <w:rPr>
          <w:b/>
          <w:u w:val="single"/>
        </w:rPr>
        <w:t xml:space="preserve">Cel </w:t>
      </w:r>
      <w:r>
        <w:rPr>
          <w:b/>
          <w:u w:val="single"/>
        </w:rPr>
        <w:t>III/1 – Aktywność obywatelska, zwiększenie zaangażowania organizacji pozarządowych i mieszkańców</w:t>
      </w:r>
    </w:p>
    <w:p w:rsidR="0048616D" w:rsidRPr="00145ECA" w:rsidRDefault="0048616D">
      <w:pPr>
        <w:ind w:left="40"/>
        <w:jc w:val="center"/>
      </w:pPr>
    </w:p>
    <w:p w:rsidR="00A320B3" w:rsidRPr="0027121A" w:rsidRDefault="00B651CC">
      <w:pPr>
        <w:ind w:left="40"/>
      </w:pPr>
      <w:r w:rsidRPr="0027121A">
        <w:rPr>
          <w:u w:val="single"/>
        </w:rPr>
        <w:t xml:space="preserve">Działanie </w:t>
      </w:r>
      <w:r w:rsidR="00D144E5" w:rsidRPr="0027121A">
        <w:rPr>
          <w:u w:val="single"/>
        </w:rPr>
        <w:t>III/1/1</w:t>
      </w:r>
      <w:r w:rsidR="0048616D">
        <w:rPr>
          <w:u w:val="single"/>
        </w:rPr>
        <w:t>:</w:t>
      </w:r>
      <w:r w:rsidR="00D144E5" w:rsidRPr="0027121A">
        <w:rPr>
          <w:u w:val="single"/>
        </w:rPr>
        <w:t xml:space="preserve"> Edukacja i informacja na temat narzędzi wspierających aktywność obywatelską</w:t>
      </w:r>
      <w:r w:rsidR="00D144E5" w:rsidRPr="0027121A">
        <w:t xml:space="preserve"> </w:t>
      </w:r>
    </w:p>
    <w:p w:rsidR="00B651CC" w:rsidRPr="00903CBD" w:rsidRDefault="00B651CC" w:rsidP="00B651CC">
      <w:pPr>
        <w:rPr>
          <w:b/>
        </w:rPr>
      </w:pPr>
      <w:r w:rsidRPr="00903CBD">
        <w:rPr>
          <w:b/>
        </w:rPr>
        <w:t>Oczekiwane rezultaty: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rozpoznanie faktycznego stanu wiedzy obywateli woj. łódzkiego nt. narzędzi wspierających kształtowanie postaw obywatelskich, dostępnych w gminach i powiatach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rozpoznanie potrzeb związanych z informowaniem obywateli nt. dostępnych instrumentów wywierania wpływu na politykę gminy / miasta / powiatu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aktywności obywateli i organizacji pozarządowych poprzez realizację projektów niewymagające skomplikowanych rozliczeń formalnych i finansowych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gminy chętniej udzielają małych grantów („inicjatywa lokalna”) na potrzeby aktywizacji społeczników, grup nieformalnych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wiedzy obywateli nt. działań strażniczych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aktywności org. strażniczych w gminach i powiatach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wzmocnienie kontroli władzy lokalnej przez obywateli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wzmocnienie procesu konsultacji społecznych w gminach i powiatach</w:t>
      </w:r>
      <w:r w:rsidR="0048616D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wypracowanie „dobrych praktyk” lokalnych dot. trybu prowadzenia konsultacji społecznych</w:t>
      </w:r>
      <w:r w:rsidR="0048616D">
        <w:t>.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wpływu obywateli i organizacji pozarządowych na kształtowanie polityk publicznych na wczesnym etapie (diagnoza) / na każdym etapie</w:t>
      </w:r>
    </w:p>
    <w:p w:rsidR="00B651CC" w:rsidRPr="00B651CC" w:rsidRDefault="00B651CC" w:rsidP="00B651CC">
      <w:pPr>
        <w:rPr>
          <w:b/>
        </w:rPr>
      </w:pPr>
      <w:r w:rsidRPr="00970B9B">
        <w:rPr>
          <w:b/>
        </w:rPr>
        <w:t>Zadania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r>
        <w:t>p</w:t>
      </w:r>
      <w:r w:rsidR="00D144E5" w:rsidRPr="00145ECA">
        <w:t xml:space="preserve">romocja </w:t>
      </w:r>
      <w:r>
        <w:t xml:space="preserve">działalności Łódzkiej Wojewódzkiej Rady Działalności Pożytku Publicznego 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r>
        <w:t>d</w:t>
      </w:r>
      <w:r w:rsidR="00D144E5" w:rsidRPr="00145ECA">
        <w:t>iagnoza/ badanie poziomu/wiedzy/potrzeb na temat narzędzi dostępnych dla obywateli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r>
        <w:t>d</w:t>
      </w:r>
      <w:r w:rsidR="00D144E5" w:rsidRPr="00145ECA">
        <w:t>oradztwo/ promowanie narzędzi aktywności obywatelskiej  - szkolenia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proofErr w:type="spellStart"/>
      <w:r>
        <w:t>m</w:t>
      </w:r>
      <w:r w:rsidR="00D144E5" w:rsidRPr="00145ECA">
        <w:t>ikrogranty</w:t>
      </w:r>
      <w:proofErr w:type="spellEnd"/>
      <w:r w:rsidR="00D144E5" w:rsidRPr="00145ECA">
        <w:t xml:space="preserve"> – konkursy inicjatyw lokalnych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r>
        <w:t>p</w:t>
      </w:r>
      <w:r w:rsidR="00D144E5" w:rsidRPr="00145ECA">
        <w:t>romocja aktywnych narzędzi do działań obywatelskich (fundusz sołecki, IL, BO…)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sparcie działań strażniczych - promowanie zapisów (lokalnie) ustawy o dostępności do informacji publicznej</w:t>
      </w:r>
    </w:p>
    <w:p w:rsidR="0027121A" w:rsidRDefault="0027121A" w:rsidP="0027121A">
      <w:pPr>
        <w:pStyle w:val="Akapitzlist"/>
        <w:numPr>
          <w:ilvl w:val="0"/>
          <w:numId w:val="9"/>
        </w:numPr>
        <w:ind w:left="564"/>
      </w:pPr>
      <w:r>
        <w:t>s</w:t>
      </w:r>
      <w:r w:rsidRPr="00145ECA">
        <w:t>tworzenie procedury konsultacji dla mieszkańców (2016-2018)</w:t>
      </w:r>
      <w:r w:rsidR="00D144E5" w:rsidRPr="00145ECA">
        <w:t>·</w:t>
      </w:r>
    </w:p>
    <w:p w:rsidR="00A320B3" w:rsidRPr="00145ECA" w:rsidRDefault="0027121A" w:rsidP="0027121A">
      <w:pPr>
        <w:pStyle w:val="Akapitzlist"/>
        <w:numPr>
          <w:ilvl w:val="0"/>
          <w:numId w:val="9"/>
        </w:numPr>
        <w:ind w:left="564"/>
      </w:pPr>
      <w:r>
        <w:t>k</w:t>
      </w:r>
      <w:r w:rsidR="00D144E5" w:rsidRPr="00145ECA">
        <w:t>onsultacje społeczne – promocja modelu konsultacji</w:t>
      </w:r>
    </w:p>
    <w:p w:rsidR="00A320B3" w:rsidRPr="00B651CC" w:rsidRDefault="00A320B3"/>
    <w:p w:rsidR="00A320B3" w:rsidRPr="00145ECA" w:rsidRDefault="00B651CC" w:rsidP="0027121A">
      <w:pPr>
        <w:ind w:left="40"/>
      </w:pPr>
      <w:r w:rsidRPr="00B651CC">
        <w:rPr>
          <w:u w:val="single"/>
        </w:rPr>
        <w:t xml:space="preserve">Działanie </w:t>
      </w:r>
      <w:r w:rsidR="00D144E5" w:rsidRPr="00B651CC">
        <w:rPr>
          <w:u w:val="single"/>
        </w:rPr>
        <w:t>III/1/2</w:t>
      </w:r>
      <w:r w:rsidRPr="00B651CC">
        <w:rPr>
          <w:u w:val="single"/>
        </w:rPr>
        <w:t>:</w:t>
      </w:r>
      <w:r w:rsidR="00D144E5" w:rsidRPr="00B651CC">
        <w:rPr>
          <w:u w:val="single"/>
        </w:rPr>
        <w:t xml:space="preserve"> Rozwój wolontariatu w </w:t>
      </w:r>
      <w:r w:rsidR="003902BF">
        <w:rPr>
          <w:u w:val="single"/>
        </w:rPr>
        <w:t>organizacjach pozarządowych</w:t>
      </w:r>
      <w:r w:rsidR="00D144E5" w:rsidRPr="00B651CC">
        <w:rPr>
          <w:u w:val="single"/>
        </w:rPr>
        <w:t xml:space="preserve"> i instytucjach publicznych</w:t>
      </w:r>
    </w:p>
    <w:p w:rsidR="00A320B3" w:rsidRPr="0027121A" w:rsidRDefault="00D144E5">
      <w:pPr>
        <w:ind w:left="420" w:hanging="360"/>
      </w:pPr>
      <w:r w:rsidRPr="0027121A">
        <w:t xml:space="preserve">1. </w:t>
      </w:r>
      <w:r w:rsidRPr="0027121A">
        <w:tab/>
        <w:t>Przygotowanie/przeszkolenie instytucji publicznych i prywatnych do zarządzania wolontariatem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lepsza współpraca instytucji i organizacji z wolontariuszami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liczby koordynatorów wolontariatu w organizacjach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zaufania, większa otwartość instytucji na wolontariat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osoba w samorządach odpowiedzialna za rozwój wolontariatu i wspieranie irg. wolontarystycznej</w:t>
      </w:r>
    </w:p>
    <w:p w:rsidR="00A320B3" w:rsidRPr="00145ECA" w:rsidRDefault="0027121A">
      <w:r>
        <w:rPr>
          <w:b/>
        </w:rPr>
        <w:t>Zadania:</w:t>
      </w:r>
    </w:p>
    <w:p w:rsidR="00A320B3" w:rsidRPr="0027121A" w:rsidRDefault="00D144E5" w:rsidP="0027121A">
      <w:pPr>
        <w:pStyle w:val="Akapitzlist"/>
        <w:numPr>
          <w:ilvl w:val="0"/>
          <w:numId w:val="9"/>
        </w:numPr>
        <w:ind w:left="564"/>
      </w:pPr>
      <w:r w:rsidRPr="0027121A">
        <w:lastRenderedPageBreak/>
        <w:t>poszerzenie oferty instytucji publicznych</w:t>
      </w:r>
    </w:p>
    <w:p w:rsidR="00A320B3" w:rsidRPr="0027121A" w:rsidRDefault="00D144E5" w:rsidP="0027121A">
      <w:pPr>
        <w:pStyle w:val="Akapitzlist"/>
        <w:numPr>
          <w:ilvl w:val="0"/>
          <w:numId w:val="9"/>
        </w:numPr>
        <w:ind w:left="564"/>
      </w:pPr>
      <w:r w:rsidRPr="0027121A">
        <w:t>ka</w:t>
      </w:r>
      <w:r w:rsidR="0027121A">
        <w:t>m</w:t>
      </w:r>
      <w:r w:rsidRPr="0027121A">
        <w:t xml:space="preserve">pania społeczna (wspólna samorządu i </w:t>
      </w:r>
      <w:r w:rsidR="003902BF">
        <w:t>organizacji pozarządowych</w:t>
      </w:r>
      <w:r w:rsidRPr="0027121A">
        <w:t>) np. uruchamiania wolontariatu np. w placówkach leczniczych</w:t>
      </w:r>
    </w:p>
    <w:p w:rsidR="00A320B3" w:rsidRPr="0027121A" w:rsidRDefault="00D144E5" w:rsidP="0027121A">
      <w:pPr>
        <w:pStyle w:val="Akapitzlist"/>
        <w:numPr>
          <w:ilvl w:val="0"/>
          <w:numId w:val="9"/>
        </w:numPr>
        <w:ind w:left="564"/>
      </w:pPr>
      <w:r w:rsidRPr="0027121A">
        <w:t>wsparcie finansowe wolontariatu przez samorząd – szkolenia</w:t>
      </w:r>
    </w:p>
    <w:p w:rsidR="00A320B3" w:rsidRPr="0027121A" w:rsidRDefault="00D144E5" w:rsidP="0027121A">
      <w:pPr>
        <w:pStyle w:val="Akapitzlist"/>
        <w:numPr>
          <w:ilvl w:val="0"/>
          <w:numId w:val="9"/>
        </w:numPr>
        <w:ind w:left="564"/>
      </w:pPr>
      <w:r w:rsidRPr="0027121A">
        <w:t>wsparcie niefinansowe – sale, patronaty</w:t>
      </w:r>
    </w:p>
    <w:p w:rsidR="00A320B3" w:rsidRPr="0027121A" w:rsidRDefault="00D144E5">
      <w:pPr>
        <w:ind w:left="420" w:hanging="360"/>
      </w:pPr>
      <w:r w:rsidRPr="0027121A">
        <w:t xml:space="preserve">2. </w:t>
      </w:r>
      <w:r w:rsidRPr="0027121A">
        <w:tab/>
        <w:t>Gratyfikacja wolontariatu – spójny system: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karta wolontarius</w:t>
      </w:r>
      <w:r w:rsidR="0027121A">
        <w:t>za – należy wypracować kryteria,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finansowe wsparcie dla wolontariuszy – darmowe bilety itp.</w:t>
      </w:r>
      <w:r w:rsidR="0027121A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zwiększenie świadomości pracodawców odnośnie korzyści z wolontariatu (preferencje przy zatrudnianiu)</w:t>
      </w:r>
      <w:r w:rsidR="0027121A">
        <w:t>.</w:t>
      </w:r>
    </w:p>
    <w:p w:rsidR="00A320B3" w:rsidRPr="00145ECA" w:rsidRDefault="00D144E5">
      <w:r w:rsidRPr="00145ECA">
        <w:rPr>
          <w:b/>
        </w:rPr>
        <w:t>Zadania):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wypracowanie kryteriów wydawania karty wolontariusza</w:t>
      </w:r>
      <w:r w:rsidR="0027121A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podjęcie współpracy z pracodawcami</w:t>
      </w:r>
      <w:r w:rsidR="0027121A">
        <w:t>,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baza firm wspierających wolon</w:t>
      </w:r>
      <w:r w:rsidR="0027121A">
        <w:t>tariuszy.</w:t>
      </w:r>
      <w:r w:rsidRPr="00145ECA">
        <w:t xml:space="preserve"> </w:t>
      </w:r>
    </w:p>
    <w:p w:rsidR="00A320B3" w:rsidRPr="0027121A" w:rsidRDefault="00D144E5" w:rsidP="0027121A">
      <w:pPr>
        <w:ind w:left="420" w:hanging="360"/>
      </w:pPr>
      <w:r w:rsidRPr="0027121A">
        <w:t xml:space="preserve">3. </w:t>
      </w:r>
      <w:r w:rsidRPr="0027121A">
        <w:tab/>
        <w:t>Rozpoznanie/mapowanie inicjatyw związanych z wolontariatem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co najmniej raz w roku odbywa się wojewódzki zjazd lokalnych centrów wolontariatu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kalendarz i map</w:t>
      </w:r>
      <w:r w:rsidR="0027121A">
        <w:t>a</w:t>
      </w:r>
      <w:r w:rsidRPr="00145ECA">
        <w:t xml:space="preserve"> inicjatyw związanych z wolontariatem</w:t>
      </w:r>
      <w:r w:rsidR="0027121A">
        <w:t xml:space="preserve"> w regionie</w:t>
      </w:r>
    </w:p>
    <w:p w:rsidR="00A320B3" w:rsidRPr="00145ECA" w:rsidRDefault="00D144E5" w:rsidP="0027121A">
      <w:pPr>
        <w:ind w:left="420" w:hanging="360"/>
      </w:pPr>
      <w:r w:rsidRPr="0027121A">
        <w:t xml:space="preserve">4. </w:t>
      </w:r>
      <w:r w:rsidRPr="0027121A">
        <w:tab/>
        <w:t>Wspieranie powstawania/działania centrów wolontariatu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 każdym powiecie przynajmniej jedna organizacja lub instytucja publiczna posiada i udostępnia aktualną bazę ofert woluntarystycznych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przynajmniej 2 razy w roku odbywają się szkolenia lub spotkania informacyjne dla organizacji pozarządowych i wolontariuszy</w:t>
      </w:r>
    </w:p>
    <w:p w:rsidR="00A320B3" w:rsidRPr="00145ECA" w:rsidRDefault="00D144E5" w:rsidP="0027121A">
      <w:pPr>
        <w:ind w:left="420" w:hanging="360"/>
      </w:pPr>
      <w:r w:rsidRPr="0027121A">
        <w:t xml:space="preserve">5. </w:t>
      </w:r>
      <w:r w:rsidRPr="0027121A">
        <w:tab/>
        <w:t xml:space="preserve">Promowanie wolontariatu wśród: </w:t>
      </w:r>
      <w:r w:rsidR="003902BF">
        <w:t>organizacji pozarządowych</w:t>
      </w:r>
      <w:r w:rsidRPr="0027121A">
        <w:t>, szkół (media, konkursy)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poprawa wizerunku wolontariusza i przełamanie negatywnych stereotypów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wzrost liczby wolontariuszy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wzrost liczby organizacji i instytucji publicznych korzystających ze wsparcia wolontariuszy</w:t>
      </w:r>
    </w:p>
    <w:p w:rsidR="00A320B3" w:rsidRPr="00145ECA" w:rsidRDefault="00D144E5">
      <w:r w:rsidRPr="00145ECA">
        <w:rPr>
          <w:b/>
        </w:rPr>
        <w:t>Zadania: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współpraca organizacji ze szkołami (wsparcie samorządów i lokalnych centrów wolontariatu)</w:t>
      </w:r>
    </w:p>
    <w:p w:rsidR="00A320B3" w:rsidRPr="00145ECA" w:rsidRDefault="00D144E5" w:rsidP="0027121A">
      <w:pPr>
        <w:pStyle w:val="Akapitzlist"/>
        <w:numPr>
          <w:ilvl w:val="0"/>
          <w:numId w:val="9"/>
        </w:numPr>
        <w:ind w:left="564"/>
      </w:pPr>
      <w:r w:rsidRPr="00145ECA">
        <w:t>kampania promocyjna/informacyjna – m.in. wykorzystanie lokalnych mediów</w:t>
      </w:r>
      <w:r w:rsidR="0027121A">
        <w:t xml:space="preserve"> i  instytucji</w:t>
      </w:r>
    </w:p>
    <w:p w:rsidR="00A320B3" w:rsidRPr="00145ECA" w:rsidRDefault="00D144E5" w:rsidP="003902BF">
      <w:pPr>
        <w:ind w:left="420" w:hanging="360"/>
      </w:pPr>
      <w:r w:rsidRPr="003902BF">
        <w:t xml:space="preserve">6. </w:t>
      </w:r>
      <w:r w:rsidRPr="003902BF">
        <w:tab/>
        <w:t>Zapisy w konkursach promujące wolontariat/ udział wolontariuszy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zwiększenie liczby organizacji oferujących wolontariat, bogatsza oferta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wolontariat świadomie i w sposób zaplanowany będzie wykorzystywany przez organizacje do realizacji celów statutowych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wzrost kultury świadczenia wolontariatu – podpisywanie umów, dokumentowanie przebiegu pracy, ewaluacja</w:t>
      </w:r>
    </w:p>
    <w:p w:rsidR="00A320B3" w:rsidRPr="00145ECA" w:rsidRDefault="00D144E5">
      <w:r w:rsidRPr="00145ECA">
        <w:rPr>
          <w:b/>
        </w:rPr>
        <w:t>Zadania: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modyfikacja ramowych zasad konkursów – dodatkowe punkty za zaangażowanie wolontariuszy i środowiska lokalnego w realizację zadań zleconych</w:t>
      </w:r>
      <w:r w:rsidR="003902BF">
        <w:t xml:space="preserve">: </w:t>
      </w:r>
    </w:p>
    <w:p w:rsidR="00A320B3" w:rsidRPr="00145ECA" w:rsidRDefault="00D144E5" w:rsidP="003902BF">
      <w:pPr>
        <w:numPr>
          <w:ilvl w:val="1"/>
          <w:numId w:val="3"/>
        </w:numPr>
        <w:ind w:hanging="360"/>
        <w:contextualSpacing/>
      </w:pPr>
      <w:r w:rsidRPr="00145ECA">
        <w:t>pilotażowy konkurs</w:t>
      </w:r>
    </w:p>
    <w:p w:rsidR="00A320B3" w:rsidRPr="00145ECA" w:rsidRDefault="00D144E5" w:rsidP="003902BF">
      <w:pPr>
        <w:numPr>
          <w:ilvl w:val="1"/>
          <w:numId w:val="3"/>
        </w:numPr>
        <w:ind w:hanging="360"/>
        <w:contextualSpacing/>
      </w:pPr>
      <w:r w:rsidRPr="00145ECA">
        <w:t>ewaluacja projektów</w:t>
      </w:r>
    </w:p>
    <w:p w:rsidR="00A320B3" w:rsidRPr="00145ECA" w:rsidRDefault="00D144E5" w:rsidP="003902BF">
      <w:pPr>
        <w:numPr>
          <w:ilvl w:val="1"/>
          <w:numId w:val="3"/>
        </w:numPr>
        <w:ind w:hanging="360"/>
        <w:contextualSpacing/>
      </w:pPr>
      <w:r w:rsidRPr="00145ECA">
        <w:lastRenderedPageBreak/>
        <w:t>wprowadzenie rozwiązania w różnych konkursach</w:t>
      </w:r>
    </w:p>
    <w:p w:rsidR="00A320B3" w:rsidRPr="00145ECA" w:rsidRDefault="00D144E5" w:rsidP="003902BF">
      <w:pPr>
        <w:ind w:left="420" w:hanging="360"/>
      </w:pPr>
      <w:r w:rsidRPr="003902BF">
        <w:t xml:space="preserve">7. </w:t>
      </w:r>
      <w:r w:rsidRPr="003902BF">
        <w:tab/>
        <w:t xml:space="preserve">Integracja środowisk </w:t>
      </w:r>
      <w:proofErr w:type="spellStart"/>
      <w:r w:rsidRPr="003902BF">
        <w:t>wolontariackich</w:t>
      </w:r>
      <w:proofErr w:type="spellEnd"/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wymiana informacji, doświadczeń i integracja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wspólne inicjatywy, zawieranie partnerstw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zwiększenie siły nacisku na lokalne samorządy, by wspierały rozwój wolontariatu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poprawa jakości i efektywności działań</w:t>
      </w:r>
    </w:p>
    <w:p w:rsidR="00A320B3" w:rsidRPr="00145ECA" w:rsidRDefault="00D144E5">
      <w:r w:rsidRPr="00145ECA">
        <w:rPr>
          <w:b/>
        </w:rPr>
        <w:t>Zadania: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co najmniej raz w roku odbywa się wojewódzki zjazd lokalnych centrów wolontariatu przy wsparciu Urzędu Marszałkowskiego</w:t>
      </w:r>
    </w:p>
    <w:p w:rsidR="00A320B3" w:rsidRPr="00145ECA" w:rsidRDefault="00D144E5" w:rsidP="003902BF">
      <w:pPr>
        <w:ind w:left="420" w:hanging="360"/>
      </w:pPr>
      <w:r w:rsidRPr="003902BF">
        <w:t xml:space="preserve">8. </w:t>
      </w:r>
      <w:r w:rsidRPr="003902BF">
        <w:tab/>
        <w:t>Szkolenie wolontariuszy w działaniu, czyli nacisk na edukacyjną funkcję wolontariatu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wzbogacenie oferty wolontarystycznej pozwalającej nabywać i rozwijać kompetencje przez wolontariuszy</w:t>
      </w:r>
      <w:r w:rsidR="003902BF">
        <w:t>,</w:t>
      </w:r>
    </w:p>
    <w:p w:rsidR="00A320B3" w:rsidRPr="00145ECA" w:rsidRDefault="003902BF" w:rsidP="003902BF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ięcej wolontariatu długoterminowego w organizacjach – budowanie więzi opartych na realnych korzyściach</w:t>
      </w:r>
      <w:r>
        <w:t>,</w:t>
      </w:r>
    </w:p>
    <w:p w:rsidR="00A320B3" w:rsidRPr="00145ECA" w:rsidRDefault="003902BF" w:rsidP="003902BF">
      <w:pPr>
        <w:pStyle w:val="Akapitzlist"/>
        <w:numPr>
          <w:ilvl w:val="0"/>
          <w:numId w:val="9"/>
        </w:numPr>
        <w:ind w:left="564"/>
      </w:pPr>
      <w:r>
        <w:t>w</w:t>
      </w:r>
      <w:r w:rsidR="00D144E5" w:rsidRPr="00145ECA">
        <w:t>zrost kompetencji wolontariuszy (wartość dodana w projektach realizowanych ze środków województwa)</w:t>
      </w:r>
      <w:r>
        <w:t>,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wzrost trwałości rezultatów projektów i zasięgu ich oddziaływania</w:t>
      </w:r>
      <w:r w:rsidR="003902BF">
        <w:t>.</w:t>
      </w:r>
    </w:p>
    <w:p w:rsidR="00A320B3" w:rsidRPr="00145ECA" w:rsidRDefault="00D144E5">
      <w:r w:rsidRPr="00145ECA">
        <w:rPr>
          <w:b/>
        </w:rPr>
        <w:t>Zadania:</w:t>
      </w:r>
    </w:p>
    <w:p w:rsidR="003902BF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patronat Marszałka dla projektów realizujących  zasadę „szkolenie wolontariuszy w działaniu”</w:t>
      </w:r>
      <w:r w:rsidR="003902BF">
        <w:t>:</w:t>
      </w:r>
    </w:p>
    <w:p w:rsidR="003902BF" w:rsidRPr="00145ECA" w:rsidRDefault="003902BF" w:rsidP="003902BF">
      <w:pPr>
        <w:numPr>
          <w:ilvl w:val="1"/>
          <w:numId w:val="3"/>
        </w:numPr>
        <w:ind w:hanging="360"/>
        <w:contextualSpacing/>
      </w:pPr>
      <w:r w:rsidRPr="00145ECA">
        <w:t>wypracowanie wytycznych dotyczących realizacji projektów zgodnie z zasadą „szkolenie wolontariuszy w działaniu”</w:t>
      </w:r>
    </w:p>
    <w:p w:rsidR="003902BF" w:rsidRPr="00145ECA" w:rsidRDefault="003902BF" w:rsidP="003902BF">
      <w:pPr>
        <w:numPr>
          <w:ilvl w:val="1"/>
          <w:numId w:val="3"/>
        </w:numPr>
        <w:ind w:hanging="360"/>
        <w:contextualSpacing/>
      </w:pPr>
      <w:r w:rsidRPr="00145ECA">
        <w:t>konkurs pilotażowy</w:t>
      </w:r>
    </w:p>
    <w:p w:rsidR="003902BF" w:rsidRPr="00145ECA" w:rsidRDefault="003902BF" w:rsidP="003902BF">
      <w:pPr>
        <w:numPr>
          <w:ilvl w:val="1"/>
          <w:numId w:val="3"/>
        </w:numPr>
        <w:ind w:hanging="360"/>
        <w:contextualSpacing/>
      </w:pPr>
      <w:r w:rsidRPr="00145ECA">
        <w:t>ewaluacja projektów pilotażowych</w:t>
      </w:r>
    </w:p>
    <w:p w:rsidR="00A320B3" w:rsidRPr="00145ECA" w:rsidRDefault="003902BF" w:rsidP="003902BF">
      <w:pPr>
        <w:numPr>
          <w:ilvl w:val="1"/>
          <w:numId w:val="3"/>
        </w:numPr>
        <w:ind w:hanging="360"/>
        <w:contextualSpacing/>
      </w:pPr>
      <w:r w:rsidRPr="00145ECA">
        <w:t>wprowadzenie rozwiązania w różnych konkursach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wprowadzenie zapisów w konkursach pozwalających ponosić koszty szkolenia wolontariuszy (koszty kwalifikowalne), takich jak np. kurs opiekuna kolonijnego</w:t>
      </w:r>
      <w:r w:rsidR="003902BF">
        <w:t>;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użyczanie pomieszczeń na szkolenia dla wolontariuszy</w:t>
      </w:r>
      <w:r w:rsidR="003902BF">
        <w:t>;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zamiast imprez „rozrywkowych” integrujących wolontariuszy działania nastawione na rozwój poprzez nieodpłatną pracę</w:t>
      </w:r>
      <w:r w:rsidR="003902BF">
        <w:t xml:space="preserve">. </w:t>
      </w:r>
    </w:p>
    <w:p w:rsidR="00A320B3" w:rsidRPr="00145ECA" w:rsidRDefault="00D144E5" w:rsidP="003902BF">
      <w:pPr>
        <w:ind w:left="420" w:hanging="360"/>
      </w:pPr>
      <w:r w:rsidRPr="003902BF">
        <w:t xml:space="preserve">9. </w:t>
      </w:r>
      <w:r w:rsidRPr="003902BF">
        <w:tab/>
        <w:t>Wolontariat pracowniczy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realne wsparcie dla działań w obszarze pożytku publicznego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 xml:space="preserve">wzrost kompetencji w kadrach </w:t>
      </w:r>
      <w:r w:rsidR="003902BF">
        <w:t>organizacji pozarządowych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krok w kierunku biznesu – budowanie trwałych relacji z sektorem biznesowym, jako szansa na uniezależnienie od dotacji ze środków publicznych</w:t>
      </w:r>
    </w:p>
    <w:p w:rsidR="00A320B3" w:rsidRPr="00145ECA" w:rsidRDefault="00D144E5">
      <w:r w:rsidRPr="00145ECA">
        <w:rPr>
          <w:b/>
        </w:rPr>
        <w:t>Zadania: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>patronaty Marszałka dla działań wspierających wolontariat pracowniczy</w:t>
      </w:r>
      <w:r w:rsidR="003902BF">
        <w:t>,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 xml:space="preserve">wsparcie dla </w:t>
      </w:r>
      <w:r w:rsidR="003902BF">
        <w:t>organizacji pozarządowych</w:t>
      </w:r>
      <w:r w:rsidRPr="00145ECA">
        <w:t xml:space="preserve"> ze strony jednostek odpowiedzialnych za współpracę z biznesem</w:t>
      </w:r>
      <w:r w:rsidR="003902BF">
        <w:t>,</w:t>
      </w:r>
    </w:p>
    <w:p w:rsidR="00A320B3" w:rsidRPr="00145ECA" w:rsidRDefault="00D144E5" w:rsidP="003902BF">
      <w:pPr>
        <w:pStyle w:val="Akapitzlist"/>
        <w:numPr>
          <w:ilvl w:val="0"/>
          <w:numId w:val="9"/>
        </w:numPr>
        <w:ind w:left="564"/>
      </w:pPr>
      <w:r w:rsidRPr="00145ECA">
        <w:t xml:space="preserve">organizowanie spotkań </w:t>
      </w:r>
      <w:r w:rsidR="003902BF">
        <w:t>organizacje pozarządowe</w:t>
      </w:r>
      <w:r w:rsidRPr="00145ECA">
        <w:t>/biznes</w:t>
      </w:r>
      <w:r w:rsidR="003902BF">
        <w:t>.</w:t>
      </w:r>
    </w:p>
    <w:p w:rsidR="00A320B3" w:rsidRPr="00145ECA" w:rsidRDefault="00D144E5" w:rsidP="0010020F">
      <w:pPr>
        <w:ind w:left="420" w:hanging="360"/>
      </w:pPr>
      <w:r w:rsidRPr="0010020F">
        <w:t>10.  Długoterminowość i atrakcyjność wolontariatu</w:t>
      </w:r>
    </w:p>
    <w:p w:rsidR="00A320B3" w:rsidRPr="00145ECA" w:rsidRDefault="00D144E5">
      <w:r w:rsidRPr="00145ECA">
        <w:rPr>
          <w:b/>
        </w:rPr>
        <w:t>Oczekiwane rezultaty:</w:t>
      </w:r>
    </w:p>
    <w:p w:rsidR="00A320B3" w:rsidRPr="00145ECA" w:rsidRDefault="00D144E5" w:rsidP="0010020F">
      <w:pPr>
        <w:pStyle w:val="Akapitzlist"/>
        <w:numPr>
          <w:ilvl w:val="0"/>
          <w:numId w:val="9"/>
        </w:numPr>
        <w:ind w:left="564"/>
      </w:pPr>
      <w:r w:rsidRPr="00145ECA">
        <w:t>większe zaangażowanie wolontariuszy w wolontariat długoterminowy względem krótkoterminowego</w:t>
      </w:r>
    </w:p>
    <w:p w:rsidR="00A320B3" w:rsidRPr="00145ECA" w:rsidRDefault="00A320B3"/>
    <w:p w:rsidR="00A320B3" w:rsidRPr="00145ECA" w:rsidRDefault="00D144E5">
      <w:r w:rsidRPr="00145ECA">
        <w:rPr>
          <w:b/>
        </w:rPr>
        <w:lastRenderedPageBreak/>
        <w:t>Zadania:</w:t>
      </w:r>
    </w:p>
    <w:p w:rsidR="00A320B3" w:rsidRPr="00145ECA" w:rsidRDefault="00D144E5" w:rsidP="0010020F">
      <w:pPr>
        <w:pStyle w:val="Akapitzlist"/>
        <w:numPr>
          <w:ilvl w:val="0"/>
          <w:numId w:val="9"/>
        </w:numPr>
        <w:ind w:left="564"/>
      </w:pPr>
      <w:r w:rsidRPr="00145ECA">
        <w:t>szkolenia motywacyjne i kompetencyjne dla wolontariuszy</w:t>
      </w:r>
      <w:r w:rsidR="0010020F">
        <w:t>,</w:t>
      </w:r>
      <w:r w:rsidRPr="00145ECA">
        <w:t xml:space="preserve"> </w:t>
      </w:r>
    </w:p>
    <w:p w:rsidR="00A320B3" w:rsidRPr="00145ECA" w:rsidRDefault="00D144E5" w:rsidP="0010020F">
      <w:pPr>
        <w:pStyle w:val="Akapitzlist"/>
        <w:numPr>
          <w:ilvl w:val="0"/>
          <w:numId w:val="9"/>
        </w:numPr>
        <w:ind w:left="564"/>
      </w:pPr>
      <w:r w:rsidRPr="00145ECA">
        <w:t>szkolenia dla koordynatorów wolontariatu w organizacjach</w:t>
      </w:r>
      <w:r w:rsidR="0010020F">
        <w:t>.</w:t>
      </w:r>
      <w:r w:rsidRPr="00145ECA">
        <w:t xml:space="preserve"> </w:t>
      </w:r>
    </w:p>
    <w:p w:rsidR="00A320B3" w:rsidRPr="00145ECA" w:rsidRDefault="00A320B3" w:rsidP="00C95656">
      <w:pPr>
        <w:ind w:left="40"/>
        <w:jc w:val="center"/>
      </w:pPr>
    </w:p>
    <w:p w:rsidR="00D01AE3" w:rsidRPr="00145ECA" w:rsidRDefault="00D01AE3"/>
    <w:p w:rsidR="00D01AE3" w:rsidRPr="00145ECA" w:rsidRDefault="00D01AE3" w:rsidP="00D01AE3">
      <w:pPr>
        <w:ind w:left="340"/>
        <w:jc w:val="both"/>
        <w:rPr>
          <w:b/>
          <w:u w:val="single"/>
        </w:rPr>
      </w:pPr>
      <w:bookmarkStart w:id="0" w:name="_GoBack"/>
      <w:bookmarkEnd w:id="0"/>
      <w:r w:rsidRPr="00145ECA">
        <w:rPr>
          <w:b/>
          <w:u w:val="single"/>
        </w:rPr>
        <w:t xml:space="preserve">3) </w:t>
      </w:r>
      <w:r w:rsidR="006D431D" w:rsidRPr="00145ECA">
        <w:rPr>
          <w:b/>
          <w:u w:val="single"/>
        </w:rPr>
        <w:t>O</w:t>
      </w:r>
      <w:r w:rsidRPr="00145ECA">
        <w:rPr>
          <w:b/>
          <w:u w:val="single"/>
        </w:rPr>
        <w:t>kres realizacji programu;</w:t>
      </w:r>
    </w:p>
    <w:p w:rsidR="002A645D" w:rsidRPr="00145ECA" w:rsidRDefault="002A645D" w:rsidP="002A645D">
      <w:pPr>
        <w:spacing w:before="120" w:after="120"/>
        <w:ind w:left="283"/>
      </w:pPr>
      <w:r w:rsidRPr="00145ECA">
        <w:t xml:space="preserve">Program realizowany jest w okresie </w:t>
      </w:r>
      <w:r w:rsidR="006D431D" w:rsidRPr="00145ECA">
        <w:t>pięciu</w:t>
      </w:r>
      <w:r w:rsidRPr="00145ECA">
        <w:t xml:space="preserve"> lat, tj. od 1 stycznia 201</w:t>
      </w:r>
      <w:r w:rsidR="006D431D" w:rsidRPr="00145ECA">
        <w:t>6</w:t>
      </w:r>
      <w:r w:rsidRPr="00145ECA">
        <w:t>r. do 31 grudnia 20</w:t>
      </w:r>
      <w:r w:rsidR="006D431D" w:rsidRPr="00145ECA">
        <w:t>20</w:t>
      </w:r>
      <w:r w:rsidRPr="00145ECA">
        <w:t> r. </w:t>
      </w:r>
    </w:p>
    <w:p w:rsidR="006D431D" w:rsidRPr="00145ECA" w:rsidRDefault="006D431D" w:rsidP="006D431D">
      <w:pPr>
        <w:ind w:left="340"/>
        <w:jc w:val="both"/>
        <w:rPr>
          <w:i/>
        </w:rPr>
      </w:pPr>
    </w:p>
    <w:p w:rsidR="002A645D" w:rsidRPr="00145ECA" w:rsidRDefault="006D431D" w:rsidP="006D431D">
      <w:pPr>
        <w:ind w:left="340"/>
        <w:jc w:val="both"/>
        <w:rPr>
          <w:b/>
          <w:u w:val="single"/>
        </w:rPr>
      </w:pPr>
      <w:r w:rsidRPr="00B651CC">
        <w:rPr>
          <w:b/>
          <w:u w:val="single"/>
        </w:rPr>
        <w:t xml:space="preserve">4) </w:t>
      </w:r>
      <w:r w:rsidR="002A645D" w:rsidRPr="00145ECA">
        <w:rPr>
          <w:b/>
          <w:u w:val="single"/>
        </w:rPr>
        <w:t>Sposób realizacji programu </w:t>
      </w:r>
    </w:p>
    <w:p w:rsidR="002A645D" w:rsidRPr="00145ECA" w:rsidRDefault="002A645D" w:rsidP="002A645D">
      <w:pPr>
        <w:keepLines/>
        <w:spacing w:before="120" w:after="120"/>
        <w:ind w:firstLine="340"/>
      </w:pPr>
      <w:r w:rsidRPr="00145ECA">
        <w:t>1. Podmiotami uczestniczącymi we współpracy są: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1) Sejmik Województwa Łódzkiego – uchwalający roczny program współpracy, jako organ stanowiący;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2) Zarząd Województwa Łódzkiego – realizujący roczny program współpracy, jako organ wykonawczy Województwa;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3) organizacje pozarządowe oraz podmioty, o których mowa w art. 3 ust. 3 ustawy z dnia 24 kwietnia 2003 r. o działalności pożytku publicznego i o wolontariacie w zakresie odpowiadającym działaniom Województwa. </w:t>
      </w:r>
    </w:p>
    <w:p w:rsidR="002A645D" w:rsidRPr="00145ECA" w:rsidRDefault="002A645D" w:rsidP="002A645D">
      <w:pPr>
        <w:keepLines/>
        <w:spacing w:before="120" w:after="120"/>
        <w:ind w:firstLine="340"/>
      </w:pPr>
      <w:r w:rsidRPr="00145ECA">
        <w:t>2. Zarząd Województwa Łódzkiego realizuje Program współpracy przy pomocy: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1) komórek organizacyjnych Urzędu Marszałkowskiego w Łodzi;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2) wojewódzkich samorządowych jednostek organizacyjnych, które w obszarach swojego działania współpracują z organizacjami. </w:t>
      </w:r>
    </w:p>
    <w:p w:rsidR="002A645D" w:rsidRPr="00145ECA" w:rsidRDefault="002A645D" w:rsidP="002A645D">
      <w:pPr>
        <w:keepLines/>
        <w:spacing w:before="120" w:after="120"/>
        <w:ind w:firstLine="340"/>
      </w:pPr>
      <w:r w:rsidRPr="00145ECA">
        <w:t>3. Komórki organizacyjne Urzędu Marszałkowskiego w Łodzi oraz wojewódzkie samorządowe jednostki organizacyjne prowadzą bezpośrednią współpracę z organizacjami, która w szczególności polega na: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1) przygotowaniu i prowadzeniu konkursów ofert dla organizacji na realizację zadań finansowanych oraz dofinansowanych z budżetu Województwa Łódzkiego;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2) sporządzaniu sprawozdań z finansowej i pozafinansowej współpracy z organizacjami pozarządowymi; </w:t>
      </w:r>
    </w:p>
    <w:p w:rsidR="002A645D" w:rsidRPr="00145ECA" w:rsidRDefault="002A645D" w:rsidP="002A645D">
      <w:pPr>
        <w:spacing w:before="120" w:after="120"/>
        <w:ind w:left="340" w:hanging="227"/>
      </w:pPr>
      <w:r w:rsidRPr="00145ECA">
        <w:t>3) podejmowaniu i prowadzeniu bieżącej współpracy z organizacjami pozarządowymi statutowo prowadzącymi działalność pożytku publicznego. </w:t>
      </w:r>
    </w:p>
    <w:p w:rsidR="002A645D" w:rsidRPr="00145ECA" w:rsidRDefault="002A645D" w:rsidP="002A645D">
      <w:pPr>
        <w:keepLines/>
        <w:spacing w:before="120" w:after="120"/>
        <w:ind w:firstLine="340"/>
      </w:pPr>
      <w:r w:rsidRPr="00145ECA">
        <w:t>4. Za całokształt kontaktów samorządu województwa łódzkiego z organizacjami odpowiada Kierownik – Koordynator ds. Współpracy z Organizacjami Pozarządowymi prowadzący Referat Współpracy z Organizacjami Pozarządowymi w Kancelarii Marszałka. </w:t>
      </w:r>
    </w:p>
    <w:p w:rsidR="002A645D" w:rsidRPr="00145ECA" w:rsidRDefault="002A645D" w:rsidP="002A645D">
      <w:pPr>
        <w:keepLines/>
        <w:spacing w:before="120" w:after="120"/>
        <w:ind w:firstLine="340"/>
      </w:pPr>
      <w:r w:rsidRPr="00145ECA">
        <w:t>5. Cele wskazane w Programie będą realizowane przez formy współpracy wskazane w niniejszym Programie oraz w programach współpracy obowiązujących w danym roku. </w:t>
      </w:r>
    </w:p>
    <w:p w:rsidR="00BD57A1" w:rsidRPr="00145ECA" w:rsidRDefault="00BD57A1" w:rsidP="00D01AE3">
      <w:pPr>
        <w:ind w:left="340"/>
        <w:jc w:val="both"/>
      </w:pPr>
    </w:p>
    <w:p w:rsidR="002A645D" w:rsidRPr="00145ECA" w:rsidRDefault="00D01AE3" w:rsidP="0048616D">
      <w:pPr>
        <w:ind w:left="340"/>
        <w:rPr>
          <w:b/>
          <w:u w:val="single"/>
        </w:rPr>
      </w:pPr>
      <w:r w:rsidRPr="0048616D">
        <w:rPr>
          <w:b/>
          <w:u w:val="single"/>
        </w:rPr>
        <w:t xml:space="preserve">5) </w:t>
      </w:r>
      <w:r w:rsidR="002A645D" w:rsidRPr="00145ECA">
        <w:rPr>
          <w:b/>
          <w:u w:val="single"/>
        </w:rPr>
        <w:t>Wysokość środków przeznaczonych na realizację programu </w:t>
      </w:r>
    </w:p>
    <w:p w:rsidR="00D01AE3" w:rsidRPr="00145ECA" w:rsidRDefault="002A645D" w:rsidP="002A645D">
      <w:r w:rsidRPr="00145ECA">
        <w:t>Wysokość środków przeznaczona na realizację programu w kolejnych latach zostanie określona w budżecie Województwa Łódzkiego na dany rok.</w:t>
      </w:r>
    </w:p>
    <w:p w:rsidR="00BD57A1" w:rsidRPr="00145ECA" w:rsidRDefault="00BD57A1"/>
    <w:p w:rsidR="00BD57A1" w:rsidRPr="00145ECA" w:rsidRDefault="00BD57A1" w:rsidP="00BD57A1">
      <w:pPr>
        <w:spacing w:before="120" w:after="120"/>
        <w:ind w:left="283"/>
        <w:rPr>
          <w:b/>
          <w:u w:val="thick"/>
        </w:rPr>
      </w:pPr>
      <w:r w:rsidRPr="00145ECA">
        <w:rPr>
          <w:b/>
          <w:u w:val="thick"/>
        </w:rPr>
        <w:lastRenderedPageBreak/>
        <w:t>Postanowienia końcowe</w:t>
      </w:r>
    </w:p>
    <w:p w:rsidR="00BD57A1" w:rsidRPr="00145ECA" w:rsidRDefault="00BD57A1" w:rsidP="00BD57A1">
      <w:pPr>
        <w:keepLines/>
        <w:spacing w:before="120" w:after="120"/>
        <w:ind w:firstLine="340"/>
      </w:pPr>
      <w:r w:rsidRPr="00145ECA">
        <w:t>1. Zmiany w „Programie” mogą być dokonywane w trybie uchwały Sejmiku Województwa Łódzkiego.</w:t>
      </w:r>
    </w:p>
    <w:p w:rsidR="00BD57A1" w:rsidRPr="00145ECA" w:rsidRDefault="00BD57A1" w:rsidP="00BD57A1">
      <w:pPr>
        <w:keepLines/>
        <w:spacing w:before="120" w:after="120"/>
        <w:ind w:firstLine="340"/>
      </w:pPr>
      <w:r w:rsidRPr="00145ECA">
        <w:t xml:space="preserve">2. W sprawach nie uregulowanych w niniejszym Programie zastosowania mają przepisy ustawy o działalności pożytku publicznego i o wolontariacie, ustawy Kodeks Cywilny, ustawy o finansach publicznych oraz ustawy Prawo zamówień publicznych. </w:t>
      </w:r>
    </w:p>
    <w:p w:rsidR="00BD57A1" w:rsidRPr="00145ECA" w:rsidRDefault="00BD57A1"/>
    <w:sectPr w:rsidR="00BD57A1" w:rsidRPr="00145ECA">
      <w:foot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6C" w:rsidRDefault="008A256C" w:rsidP="00B1195A">
      <w:pPr>
        <w:spacing w:line="240" w:lineRule="auto"/>
      </w:pPr>
      <w:r>
        <w:separator/>
      </w:r>
    </w:p>
  </w:endnote>
  <w:endnote w:type="continuationSeparator" w:id="0">
    <w:p w:rsidR="008A256C" w:rsidRDefault="008A256C" w:rsidP="00B1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0231"/>
      <w:docPartObj>
        <w:docPartGallery w:val="Page Numbers (Bottom of Page)"/>
        <w:docPartUnique/>
      </w:docPartObj>
    </w:sdtPr>
    <w:sdtContent>
      <w:p w:rsidR="00EF7EEB" w:rsidRDefault="00EF7E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7B">
          <w:rPr>
            <w:noProof/>
          </w:rPr>
          <w:t>1</w:t>
        </w:r>
        <w:r>
          <w:fldChar w:fldCharType="end"/>
        </w:r>
      </w:p>
    </w:sdtContent>
  </w:sdt>
  <w:p w:rsidR="00EF7EEB" w:rsidRDefault="00EF7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6C" w:rsidRDefault="008A256C" w:rsidP="00B1195A">
      <w:pPr>
        <w:spacing w:line="240" w:lineRule="auto"/>
      </w:pPr>
      <w:r>
        <w:separator/>
      </w:r>
    </w:p>
  </w:footnote>
  <w:footnote w:type="continuationSeparator" w:id="0">
    <w:p w:rsidR="008A256C" w:rsidRDefault="008A256C" w:rsidP="00B11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6A"/>
    <w:multiLevelType w:val="hybridMultilevel"/>
    <w:tmpl w:val="8C68FA0E"/>
    <w:lvl w:ilvl="0" w:tplc="74CC33F4">
      <w:numFmt w:val="bullet"/>
      <w:lvlText w:val="·"/>
      <w:lvlJc w:val="left"/>
      <w:pPr>
        <w:ind w:left="2524" w:hanging="564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988"/>
    <w:multiLevelType w:val="multilevel"/>
    <w:tmpl w:val="CA8875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CD1459"/>
    <w:multiLevelType w:val="multilevel"/>
    <w:tmpl w:val="C05067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00D4E5B"/>
    <w:multiLevelType w:val="hybridMultilevel"/>
    <w:tmpl w:val="831EB8A0"/>
    <w:lvl w:ilvl="0" w:tplc="74CC33F4">
      <w:numFmt w:val="bullet"/>
      <w:lvlText w:val="·"/>
      <w:lvlJc w:val="left"/>
      <w:pPr>
        <w:ind w:left="564" w:hanging="564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-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</w:abstractNum>
  <w:abstractNum w:abstractNumId="4">
    <w:nsid w:val="25585F04"/>
    <w:multiLevelType w:val="multilevel"/>
    <w:tmpl w:val="BB66DD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F593080"/>
    <w:multiLevelType w:val="hybridMultilevel"/>
    <w:tmpl w:val="D6F2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E3F2E"/>
    <w:multiLevelType w:val="hybridMultilevel"/>
    <w:tmpl w:val="2EA6ED56"/>
    <w:lvl w:ilvl="0" w:tplc="74CC33F4">
      <w:numFmt w:val="bullet"/>
      <w:lvlText w:val="·"/>
      <w:lvlJc w:val="left"/>
      <w:pPr>
        <w:ind w:left="2524" w:hanging="564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7">
    <w:nsid w:val="46C658FD"/>
    <w:multiLevelType w:val="hybridMultilevel"/>
    <w:tmpl w:val="62C23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D3597"/>
    <w:multiLevelType w:val="multilevel"/>
    <w:tmpl w:val="509CF4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A0C672C"/>
    <w:multiLevelType w:val="multilevel"/>
    <w:tmpl w:val="9DF2C0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AE460E9"/>
    <w:multiLevelType w:val="multilevel"/>
    <w:tmpl w:val="3D984D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4D3353A"/>
    <w:multiLevelType w:val="multilevel"/>
    <w:tmpl w:val="69BE0A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6D1339F"/>
    <w:multiLevelType w:val="hybridMultilevel"/>
    <w:tmpl w:val="254A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C4063"/>
    <w:multiLevelType w:val="hybridMultilevel"/>
    <w:tmpl w:val="C66A7AFE"/>
    <w:lvl w:ilvl="0" w:tplc="74CC33F4">
      <w:numFmt w:val="bullet"/>
      <w:lvlText w:val="·"/>
      <w:lvlJc w:val="left"/>
      <w:pPr>
        <w:ind w:left="2524" w:hanging="564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0B3"/>
    <w:rsid w:val="000067A5"/>
    <w:rsid w:val="000553E2"/>
    <w:rsid w:val="00080FDA"/>
    <w:rsid w:val="0010020F"/>
    <w:rsid w:val="00116E43"/>
    <w:rsid w:val="00145ECA"/>
    <w:rsid w:val="001C36B8"/>
    <w:rsid w:val="00211A4D"/>
    <w:rsid w:val="0027121A"/>
    <w:rsid w:val="00291F8D"/>
    <w:rsid w:val="002A645D"/>
    <w:rsid w:val="002C25A7"/>
    <w:rsid w:val="003316D1"/>
    <w:rsid w:val="003902BF"/>
    <w:rsid w:val="00391A3C"/>
    <w:rsid w:val="0048616D"/>
    <w:rsid w:val="0049673E"/>
    <w:rsid w:val="004A597B"/>
    <w:rsid w:val="006001CA"/>
    <w:rsid w:val="006D431D"/>
    <w:rsid w:val="008A256C"/>
    <w:rsid w:val="008B25D2"/>
    <w:rsid w:val="00903CBD"/>
    <w:rsid w:val="00906BE5"/>
    <w:rsid w:val="00970B9B"/>
    <w:rsid w:val="009F6AE7"/>
    <w:rsid w:val="00A24947"/>
    <w:rsid w:val="00A320B3"/>
    <w:rsid w:val="00AF739D"/>
    <w:rsid w:val="00B1195A"/>
    <w:rsid w:val="00B35DE4"/>
    <w:rsid w:val="00B651CC"/>
    <w:rsid w:val="00BD57A1"/>
    <w:rsid w:val="00C95656"/>
    <w:rsid w:val="00D01AE3"/>
    <w:rsid w:val="00D144E5"/>
    <w:rsid w:val="00DC48FE"/>
    <w:rsid w:val="00E97876"/>
    <w:rsid w:val="00EF7EEB"/>
    <w:rsid w:val="00F4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1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9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95A"/>
  </w:style>
  <w:style w:type="paragraph" w:styleId="Stopka">
    <w:name w:val="footer"/>
    <w:basedOn w:val="Normalny"/>
    <w:link w:val="StopkaZnak"/>
    <w:uiPriority w:val="99"/>
    <w:unhideWhenUsed/>
    <w:rsid w:val="00B119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9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A4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A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A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3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1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9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95A"/>
  </w:style>
  <w:style w:type="paragraph" w:styleId="Stopka">
    <w:name w:val="footer"/>
    <w:basedOn w:val="Normalny"/>
    <w:link w:val="StopkaZnak"/>
    <w:uiPriority w:val="99"/>
    <w:unhideWhenUsed/>
    <w:rsid w:val="00B119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9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A4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A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A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3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lodz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go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4680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Patrycja Wojtaszczyk</cp:lastModifiedBy>
  <cp:revision>15</cp:revision>
  <cp:lastPrinted>2015-10-16T09:43:00Z</cp:lastPrinted>
  <dcterms:created xsi:type="dcterms:W3CDTF">2015-10-16T12:01:00Z</dcterms:created>
  <dcterms:modified xsi:type="dcterms:W3CDTF">2015-10-16T14:48:00Z</dcterms:modified>
</cp:coreProperties>
</file>