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40" w:rsidRPr="00A82040" w:rsidRDefault="00A82040" w:rsidP="00A82040">
      <w:pPr>
        <w:keepNext/>
        <w:spacing w:after="0" w:line="240" w:lineRule="auto"/>
        <w:ind w:left="4956"/>
        <w:outlineLvl w:val="1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 do Uchwały Nr       </w:t>
      </w:r>
    </w:p>
    <w:p w:rsidR="00A82040" w:rsidRPr="00A82040" w:rsidRDefault="00A82040" w:rsidP="00A82040">
      <w:pPr>
        <w:keepNext/>
        <w:spacing w:after="0" w:line="240" w:lineRule="auto"/>
        <w:ind w:left="4956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Zarządu Województwa Łódzkiego</w:t>
      </w:r>
    </w:p>
    <w:p w:rsidR="00A82040" w:rsidRPr="00A82040" w:rsidRDefault="00A82040" w:rsidP="00A82040">
      <w:pPr>
        <w:spacing w:after="0" w:line="240" w:lineRule="auto"/>
        <w:ind w:left="495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</w:p>
    <w:p w:rsidR="00A82040" w:rsidRPr="00A82040" w:rsidRDefault="00A82040" w:rsidP="00A8204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A82040" w:rsidRDefault="00A82040" w:rsidP="00A82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A82040" w:rsidRDefault="00A82040" w:rsidP="00A8204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Regulamin prac Komisji Konkursowej </w:t>
      </w:r>
    </w:p>
    <w:p w:rsidR="00A82040" w:rsidRPr="00A82040" w:rsidRDefault="00A82040" w:rsidP="00A8204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82040" w:rsidRPr="00A82040" w:rsidRDefault="00A82040" w:rsidP="00A82040">
      <w:pPr>
        <w:keepNext/>
        <w:tabs>
          <w:tab w:val="left" w:pos="993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powołanej w celu przeprowadzenia konkursu ofert na realizację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zadania </w:t>
      </w:r>
      <w:r w:rsidR="00761F8D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pn. </w:t>
      </w:r>
      <w:r w:rsidR="00DD6E87" w:rsidRPr="00DD6E87">
        <w:rPr>
          <w:rFonts w:ascii="Arial" w:eastAsia="Times New Roman" w:hAnsi="Arial" w:cs="Arial"/>
          <w:b/>
          <w:lang w:eastAsia="pl-PL"/>
        </w:rPr>
        <w:t>„Łódzkie ma pomysł na zdrowie - Nie daj się udarom”</w:t>
      </w:r>
    </w:p>
    <w:p w:rsidR="00A82040" w:rsidRPr="00A82040" w:rsidRDefault="00A82040" w:rsidP="00A82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040" w:rsidRPr="00A82040" w:rsidRDefault="00A82040" w:rsidP="00A82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A82040" w:rsidRDefault="00A82040" w:rsidP="00A82040">
      <w:pPr>
        <w:numPr>
          <w:ilvl w:val="0"/>
          <w:numId w:val="2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Pracami Komisji kieruje Przewodniczący Komisji lub w przypadku jego nieobecności inny członek Komisji Konkursowej wskazany przez Przewodniczącego.</w:t>
      </w:r>
    </w:p>
    <w:p w:rsidR="00A82040" w:rsidRPr="00A82040" w:rsidRDefault="00A82040" w:rsidP="00A82040">
      <w:pPr>
        <w:numPr>
          <w:ilvl w:val="0"/>
          <w:numId w:val="2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Członek Komisji Konkursowej podlega wyłącze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 xml:space="preserve">niu od udziału w Komisji, 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br/>
        <w:t>gdy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ferentem jest: 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0" w:line="240" w:lineRule="auto"/>
        <w:ind w:left="540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jego małżonek oraz krewny i powinowaty do drugiego stopnia,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0" w:line="240" w:lineRule="auto"/>
        <w:ind w:left="540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osoba związana z nim z tytułu przysposobienia, opieki lub kurateli,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0" w:line="240" w:lineRule="auto"/>
        <w:ind w:left="540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osoba pozostająca wobec niego w stosunku nadrzędności służbowej,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120" w:line="240" w:lineRule="auto"/>
        <w:ind w:left="540" w:hanging="35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osoba, której małżonek, krewny lub powinowaty do drugiego stopnia albo osoba związana z nią z tytułu przysposobienia, opieki lub kurateli pozostaje wobec niego w stosunku nadrzędności służbowej. </w:t>
      </w:r>
    </w:p>
    <w:p w:rsidR="00A82040" w:rsidRPr="00A82040" w:rsidRDefault="00A82040" w:rsidP="00B96F00">
      <w:pPr>
        <w:pStyle w:val="Tekstpodstawowywcity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ab/>
        <w:t>Komisja dzia</w:t>
      </w:r>
      <w:r w:rsidR="00B96F00">
        <w:rPr>
          <w:rFonts w:ascii="Arial" w:eastAsia="Times New Roman" w:hAnsi="Arial" w:cs="Arial"/>
          <w:sz w:val="24"/>
          <w:szCs w:val="24"/>
          <w:lang w:eastAsia="pl-PL"/>
        </w:rPr>
        <w:t xml:space="preserve">ła na posiedzeniach zamkniętych, </w:t>
      </w:r>
      <w:r w:rsidR="00B96F00" w:rsidRPr="00B96F00">
        <w:rPr>
          <w:rFonts w:ascii="Arial" w:eastAsia="Times New Roman" w:hAnsi="Arial" w:cs="Arial"/>
          <w:sz w:val="24"/>
          <w:szCs w:val="24"/>
          <w:lang w:eastAsia="pl-PL"/>
        </w:rPr>
        <w:t>przy udziale w posiedzeniach co najmniej połowy składu komisji.</w:t>
      </w:r>
    </w:p>
    <w:p w:rsidR="00A82040" w:rsidRPr="00A82040" w:rsidRDefault="00A82040" w:rsidP="00A82040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ab/>
        <w:t>Komisja, przystępując do rozstrzygnięcia konkursu ofert, dokonuje kolejno następujących czynności: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hanging="25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stwierdza prawidłowość ogłoszenia konkursu oraz liczbę otrzymanych ofert,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odrzuca oferty nadesłane po wyznaczonym terminie,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hanging="25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otwiera koperty z ofertami,</w:t>
      </w:r>
    </w:p>
    <w:p w:rsidR="00A82040" w:rsidRPr="00D06CD2" w:rsidRDefault="00A82040" w:rsidP="00D06CD2">
      <w:pPr>
        <w:pStyle w:val="Tekstpodstawowywcity2"/>
        <w:numPr>
          <w:ilvl w:val="3"/>
          <w:numId w:val="1"/>
        </w:numPr>
        <w:tabs>
          <w:tab w:val="clear" w:pos="2880"/>
          <w:tab w:val="num" w:pos="720"/>
        </w:tabs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A82040">
        <w:rPr>
          <w:rFonts w:ascii="Arial" w:hAnsi="Arial" w:cs="Arial"/>
        </w:rPr>
        <w:t>pozostawia bez rozpatrzenia oferty, które zostały złożone na formularzu inny</w:t>
      </w:r>
      <w:r>
        <w:rPr>
          <w:rFonts w:ascii="Arial" w:hAnsi="Arial" w:cs="Arial"/>
        </w:rPr>
        <w:t>m niż obowiązujący.</w:t>
      </w:r>
      <w:r w:rsidR="00D06CD2" w:rsidRPr="00D06CD2">
        <w:rPr>
          <w:rFonts w:ascii="Arial" w:hAnsi="Arial" w:cs="Arial"/>
        </w:rPr>
        <w:t xml:space="preserve"> Ponadto, w przypadku złożenia większej liczby ofert w ramach konkursu przez Oferenta, Komisja nie rozpatruje żadnej ze złożonych ofert przez tego Oferenta (Oferent składa</w:t>
      </w:r>
      <w:r w:rsidR="00AF2EF3">
        <w:rPr>
          <w:rFonts w:ascii="Arial" w:hAnsi="Arial" w:cs="Arial"/>
        </w:rPr>
        <w:t xml:space="preserve"> tylko jedną ofertę na konkurs),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sprawdza zgodność ofert z wymogami formalnymi określonymi w Ogłoszeniu konkursowym w przypadku wystąpienia braków formalnych w ofercie Komisja wzywa Oferenta do uzupełnienia wskazanych braków.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Oferent jest zobowiązany </w:t>
      </w:r>
      <w:r w:rsidRPr="00A82040">
        <w:rPr>
          <w:rFonts w:ascii="Arial" w:eastAsia="Times New Roman" w:hAnsi="Arial" w:cs="Arial"/>
          <w:bCs/>
          <w:sz w:val="24"/>
          <w:szCs w:val="24"/>
          <w:lang w:eastAsia="pl-PL"/>
        </w:rPr>
        <w:t>do uzupełnienia braków formalnych wskaz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anych przez Komisję Konkursową w terminie do 3</w:t>
      </w:r>
      <w:r w:rsidRPr="00A820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dni robo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czych od daty wysłania wezwania (wezwanie do uzupełnienia wysyłane jest na adres e-mail lub na nr faksu podany przez Oferenta w formularzu oferty</w:t>
      </w:r>
      <w:r w:rsidR="00AF2EF3">
        <w:rPr>
          <w:rFonts w:ascii="Arial" w:eastAsia="Times New Roman" w:hAnsi="Arial" w:cs="Arial"/>
          <w:bCs/>
          <w:sz w:val="24"/>
          <w:szCs w:val="24"/>
          <w:lang w:eastAsia="pl-PL"/>
        </w:rPr>
        <w:t>),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przyjmuje do protokołu wyjaśnienia i oświadczenia zgłoszone przez Oferentów,</w:t>
      </w:r>
    </w:p>
    <w:p w:rsidR="00BE6A4D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po up</w:t>
      </w:r>
      <w:r w:rsidR="00413C33">
        <w:rPr>
          <w:rFonts w:ascii="Arial" w:eastAsia="Times New Roman" w:hAnsi="Arial" w:cs="Arial"/>
          <w:sz w:val="24"/>
          <w:szCs w:val="24"/>
          <w:lang w:eastAsia="pl-PL"/>
        </w:rPr>
        <w:t xml:space="preserve">ływie terminu, o którym mowa w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pkt 5 Komisja ponownie dokonuje oceny formalnej ofert i odrzuca oferty, które nie spełniają wymogów określonych w Ogłos</w:t>
      </w:r>
      <w:r w:rsidR="00AF2EF3">
        <w:rPr>
          <w:rFonts w:ascii="Arial" w:eastAsia="Times New Roman" w:hAnsi="Arial" w:cs="Arial"/>
          <w:sz w:val="24"/>
          <w:szCs w:val="24"/>
          <w:lang w:eastAsia="pl-PL"/>
        </w:rPr>
        <w:t>zeniu,</w:t>
      </w:r>
    </w:p>
    <w:p w:rsidR="00C47C1A" w:rsidRDefault="00C47C1A" w:rsidP="00C47C1A">
      <w:pPr>
        <w:pStyle w:val="Tekstpodstawowywcity2"/>
        <w:numPr>
          <w:ilvl w:val="3"/>
          <w:numId w:val="1"/>
        </w:numPr>
        <w:tabs>
          <w:tab w:val="clear" w:pos="288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32614D">
        <w:rPr>
          <w:rFonts w:ascii="Arial" w:hAnsi="Arial" w:cs="Arial"/>
        </w:rPr>
        <w:t>Komisja dokonuje wyboru w oparciu o następujące kryteria:</w:t>
      </w:r>
    </w:p>
    <w:p w:rsidR="00C47C1A" w:rsidRDefault="00C47C1A" w:rsidP="00762A94">
      <w:pPr>
        <w:tabs>
          <w:tab w:val="num" w:pos="288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62A94" w:rsidRDefault="00762A94" w:rsidP="00762A94">
      <w:pPr>
        <w:tabs>
          <w:tab w:val="num" w:pos="288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6455"/>
        <w:gridCol w:w="2148"/>
      </w:tblGrid>
      <w:tr w:rsidR="00A17AFD" w:rsidRPr="00A17AFD" w:rsidTr="002F3F57">
        <w:trPr>
          <w:trHeight w:val="323"/>
        </w:trPr>
        <w:tc>
          <w:tcPr>
            <w:tcW w:w="314" w:type="pct"/>
            <w:shd w:val="clear" w:color="auto" w:fill="auto"/>
          </w:tcPr>
          <w:p w:rsidR="00A17AFD" w:rsidRPr="00A17AFD" w:rsidRDefault="00A17AFD" w:rsidP="00A17AF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Lit.</w:t>
            </w:r>
          </w:p>
        </w:tc>
        <w:tc>
          <w:tcPr>
            <w:tcW w:w="3516" w:type="pct"/>
            <w:shd w:val="clear" w:color="auto" w:fill="auto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Kryteria podstawowe:</w:t>
            </w:r>
          </w:p>
        </w:tc>
        <w:tc>
          <w:tcPr>
            <w:tcW w:w="1170" w:type="pct"/>
            <w:shd w:val="clear" w:color="auto" w:fill="auto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Maksymalna liczba pkt (LP)</w:t>
            </w:r>
          </w:p>
        </w:tc>
      </w:tr>
      <w:tr w:rsidR="00A17AFD" w:rsidRPr="00A17AFD" w:rsidTr="002F3F57">
        <w:tc>
          <w:tcPr>
            <w:tcW w:w="314" w:type="pct"/>
            <w:shd w:val="clear" w:color="auto" w:fill="auto"/>
          </w:tcPr>
          <w:p w:rsidR="00A17AFD" w:rsidRPr="00A17AFD" w:rsidRDefault="00A17AFD" w:rsidP="00A17AF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Sposób realizacji zadania, w tym w szczególności ocenie będą podlegały następujące elementy: działania organizacyjne zadania, zaproponowane formy aktywności w zakresie objętym konkursem oraz sposób ich realizacji. </w:t>
            </w:r>
            <w:r w:rsidRPr="00A17AF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</w:tr>
      <w:tr w:rsidR="00A17AFD" w:rsidRPr="00A17AFD" w:rsidTr="002F3F57">
        <w:trPr>
          <w:trHeight w:val="191"/>
        </w:trPr>
        <w:tc>
          <w:tcPr>
            <w:tcW w:w="314" w:type="pct"/>
            <w:shd w:val="clear" w:color="auto" w:fill="auto"/>
          </w:tcPr>
          <w:p w:rsidR="00A17AFD" w:rsidRPr="00A17AFD" w:rsidRDefault="00A17AFD" w:rsidP="00A17AF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17AFD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 xml:space="preserve">Planowana liczba osób, objętych zadaniem i ich charakterystyka oraz sposób pozyskania uczestników zadania. </w:t>
            </w:r>
            <w:r w:rsidRPr="00A17AF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(B)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A17AFD" w:rsidRPr="00A17AFD" w:rsidTr="002F3F57">
        <w:trPr>
          <w:trHeight w:val="191"/>
        </w:trPr>
        <w:tc>
          <w:tcPr>
            <w:tcW w:w="314" w:type="pct"/>
            <w:shd w:val="clear" w:color="auto" w:fill="auto"/>
          </w:tcPr>
          <w:p w:rsidR="00A17AFD" w:rsidRPr="00A17AFD" w:rsidRDefault="00A17AFD" w:rsidP="00A17AF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sz w:val="24"/>
                <w:szCs w:val="24"/>
              </w:rPr>
              <w:t>c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17AFD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 xml:space="preserve">Harmonogram realizacji zadania (spójność z opisem planowanych działań, realność jego wykonania, uwzględnienie wszystkich etapów koniecznych do realizacji zadania. </w:t>
            </w:r>
            <w:r w:rsidRPr="00A17AF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(C)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A17AFD" w:rsidRPr="00A17AFD" w:rsidTr="002F3F57">
        <w:trPr>
          <w:trHeight w:val="191"/>
        </w:trPr>
        <w:tc>
          <w:tcPr>
            <w:tcW w:w="314" w:type="pct"/>
            <w:shd w:val="clear" w:color="auto" w:fill="auto"/>
          </w:tcPr>
          <w:p w:rsidR="00A17AFD" w:rsidRPr="00A17AFD" w:rsidRDefault="002F3F57" w:rsidP="00A17AF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17AFD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 xml:space="preserve">Warunki w jakich będzie realizowane zadanie. </w:t>
            </w:r>
            <w:r w:rsidR="002F3F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(D</w:t>
            </w:r>
            <w:r w:rsidRPr="00A17AF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A17AFD" w:rsidRPr="00A17AFD" w:rsidTr="002F3F57">
        <w:trPr>
          <w:trHeight w:val="191"/>
        </w:trPr>
        <w:tc>
          <w:tcPr>
            <w:tcW w:w="314" w:type="pct"/>
            <w:shd w:val="clear" w:color="auto" w:fill="auto"/>
          </w:tcPr>
          <w:p w:rsidR="00A17AFD" w:rsidRPr="00A17AFD" w:rsidRDefault="002F3F57" w:rsidP="00A17AF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17AFD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 xml:space="preserve">Liczba, kwalifikacje oraz doświadczenie osób, które będą realizowały zadanie. </w:t>
            </w:r>
            <w:r w:rsidR="002F3F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(E</w:t>
            </w:r>
            <w:r w:rsidRPr="00A17AF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A17AFD" w:rsidRPr="00A17AFD" w:rsidTr="002F3F57">
        <w:trPr>
          <w:trHeight w:val="191"/>
        </w:trPr>
        <w:tc>
          <w:tcPr>
            <w:tcW w:w="314" w:type="pct"/>
            <w:shd w:val="clear" w:color="auto" w:fill="auto"/>
          </w:tcPr>
          <w:p w:rsidR="00A17AFD" w:rsidRPr="00A17AFD" w:rsidRDefault="002F3F57" w:rsidP="00A17AF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f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17AFD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 xml:space="preserve">Zasoby rzeczowe Oferenta. </w:t>
            </w:r>
            <w:r w:rsidR="002F3F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(F</w:t>
            </w:r>
            <w:r w:rsidRPr="00A17AFD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A17AFD" w:rsidRPr="00A17AFD" w:rsidTr="002F3F57">
        <w:trPr>
          <w:trHeight w:val="479"/>
        </w:trPr>
        <w:tc>
          <w:tcPr>
            <w:tcW w:w="314" w:type="pct"/>
            <w:vMerge w:val="restart"/>
            <w:shd w:val="clear" w:color="auto" w:fill="auto"/>
          </w:tcPr>
          <w:p w:rsidR="00A17AFD" w:rsidRPr="00A17AFD" w:rsidRDefault="002F3F57" w:rsidP="00A17AF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17A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przygotowanego kosztorysu wykonania zadania:</w:t>
            </w:r>
          </w:p>
        </w:tc>
        <w:tc>
          <w:tcPr>
            <w:tcW w:w="1170" w:type="pct"/>
            <w:shd w:val="clear" w:color="auto" w:fill="C4BC96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7AFD" w:rsidRPr="00A17AFD" w:rsidTr="002F3F57">
        <w:trPr>
          <w:trHeight w:val="189"/>
        </w:trPr>
        <w:tc>
          <w:tcPr>
            <w:tcW w:w="314" w:type="pct"/>
            <w:vMerge/>
            <w:shd w:val="clear" w:color="auto" w:fill="auto"/>
          </w:tcPr>
          <w:p w:rsidR="00A17AFD" w:rsidRPr="00A17AFD" w:rsidRDefault="00A17AFD" w:rsidP="00A17AF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6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7A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zasadność i racjonalność kosztów, </w:t>
            </w:r>
            <w:r w:rsidR="002F3F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(G</w:t>
            </w:r>
            <w:r w:rsidRPr="00A17A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</w:tr>
      <w:tr w:rsidR="00A17AFD" w:rsidRPr="00A17AFD" w:rsidTr="002F3F57">
        <w:trPr>
          <w:trHeight w:val="459"/>
        </w:trPr>
        <w:tc>
          <w:tcPr>
            <w:tcW w:w="314" w:type="pct"/>
            <w:vMerge/>
            <w:shd w:val="clear" w:color="auto" w:fill="auto"/>
          </w:tcPr>
          <w:p w:rsidR="00A17AFD" w:rsidRPr="00A17AFD" w:rsidRDefault="00A17AFD" w:rsidP="00A17AF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16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</w:pPr>
            <w:r w:rsidRPr="00A17AFD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 xml:space="preserve">spójność kosztorysu z harmonogramem. </w:t>
            </w:r>
            <w:r w:rsidR="002F3F57"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eastAsia="pl-PL"/>
              </w:rPr>
              <w:t>(G</w:t>
            </w:r>
            <w:r w:rsidRPr="00A17AFD"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eastAsia="pl-PL"/>
              </w:rPr>
              <w:t>2)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</w:tr>
      <w:tr w:rsidR="00A17AFD" w:rsidRPr="00A17AFD" w:rsidTr="002F3F57">
        <w:trPr>
          <w:trHeight w:val="459"/>
        </w:trPr>
        <w:tc>
          <w:tcPr>
            <w:tcW w:w="314" w:type="pct"/>
            <w:shd w:val="clear" w:color="auto" w:fill="auto"/>
          </w:tcPr>
          <w:p w:rsidR="00A17AFD" w:rsidRPr="00A17AFD" w:rsidRDefault="002F3F57" w:rsidP="00A17AF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17AF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Doświadczenie Oferenta w prowadzeniu działań w zakresie objętych konkursem. </w:t>
            </w:r>
            <w:r w:rsidR="002F3F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(H</w:t>
            </w:r>
            <w:r w:rsidRPr="00A17A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A17AFD" w:rsidRPr="00A17AFD" w:rsidTr="002F3F57">
        <w:tc>
          <w:tcPr>
            <w:tcW w:w="3830" w:type="pct"/>
            <w:gridSpan w:val="2"/>
            <w:shd w:val="clear" w:color="auto" w:fill="auto"/>
          </w:tcPr>
          <w:p w:rsidR="00A17AFD" w:rsidRPr="00A17AFD" w:rsidRDefault="00A17AFD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AFD">
              <w:rPr>
                <w:rFonts w:ascii="Arial" w:eastAsia="Calibri" w:hAnsi="Arial" w:cs="Arial"/>
                <w:b/>
                <w:sz w:val="24"/>
                <w:szCs w:val="24"/>
              </w:rPr>
              <w:t>Razem (LP)</w:t>
            </w:r>
          </w:p>
        </w:tc>
        <w:tc>
          <w:tcPr>
            <w:tcW w:w="1170" w:type="pct"/>
            <w:shd w:val="clear" w:color="auto" w:fill="auto"/>
            <w:vAlign w:val="center"/>
          </w:tcPr>
          <w:p w:rsidR="00A17AFD" w:rsidRPr="00A17AFD" w:rsidRDefault="002F3F57" w:rsidP="00A17A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</w:tr>
    </w:tbl>
    <w:p w:rsidR="00A17AFD" w:rsidRPr="00A17AFD" w:rsidRDefault="00A17AFD" w:rsidP="00A17AF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17AFD" w:rsidRDefault="00A17AFD" w:rsidP="00A17AF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7AFD">
        <w:rPr>
          <w:rFonts w:ascii="Arial" w:eastAsia="Calibri" w:hAnsi="Arial" w:cs="Arial"/>
          <w:b/>
          <w:sz w:val="24"/>
          <w:szCs w:val="24"/>
        </w:rPr>
        <w:t>LP (l</w:t>
      </w:r>
      <w:r w:rsidR="002F3F57">
        <w:rPr>
          <w:rFonts w:ascii="Arial" w:eastAsia="Calibri" w:hAnsi="Arial" w:cs="Arial"/>
          <w:b/>
          <w:sz w:val="24"/>
          <w:szCs w:val="24"/>
        </w:rPr>
        <w:t>iczba punktów) = A+B+C+D+E+F+G+G2</w:t>
      </w:r>
      <w:r w:rsidRPr="00A17AFD">
        <w:rPr>
          <w:rFonts w:ascii="Arial" w:eastAsia="Calibri" w:hAnsi="Arial" w:cs="Arial"/>
          <w:b/>
          <w:sz w:val="24"/>
          <w:szCs w:val="24"/>
        </w:rPr>
        <w:t>+H</w:t>
      </w:r>
      <w:bookmarkStart w:id="0" w:name="_GoBack"/>
      <w:bookmarkEnd w:id="0"/>
    </w:p>
    <w:p w:rsidR="0067507B" w:rsidRPr="00A17AFD" w:rsidRDefault="0067507B" w:rsidP="00A17AF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A65F6" w:rsidRPr="007A65F6" w:rsidRDefault="00A17AFD" w:rsidP="007A65F6">
      <w:pPr>
        <w:pStyle w:val="Akapitzlist"/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85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65F6">
        <w:rPr>
          <w:rFonts w:ascii="Arial" w:eastAsia="Times New Roman" w:hAnsi="Arial" w:cs="Arial"/>
          <w:sz w:val="24"/>
          <w:szCs w:val="24"/>
          <w:lang w:eastAsia="pl-PL"/>
        </w:rPr>
        <w:t>Komisja wybiera najkorzystniejszą/najkorzys</w:t>
      </w:r>
      <w:r w:rsidR="00EC1E68" w:rsidRPr="007A65F6">
        <w:rPr>
          <w:rFonts w:ascii="Arial" w:eastAsia="Times New Roman" w:hAnsi="Arial" w:cs="Arial"/>
          <w:sz w:val="24"/>
          <w:szCs w:val="24"/>
          <w:lang w:eastAsia="pl-PL"/>
        </w:rPr>
        <w:t xml:space="preserve">tniejsze ofertę/oferty albo nie </w:t>
      </w:r>
      <w:r w:rsidR="007A65F6" w:rsidRPr="007A65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E243B" w:rsidRPr="007A65F6" w:rsidRDefault="007A65F6" w:rsidP="007A65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A17AFD" w:rsidRPr="007A65F6">
        <w:rPr>
          <w:rFonts w:ascii="Arial" w:eastAsia="Times New Roman" w:hAnsi="Arial" w:cs="Arial"/>
          <w:sz w:val="24"/>
          <w:szCs w:val="24"/>
          <w:lang w:eastAsia="pl-PL"/>
        </w:rPr>
        <w:t>przyjmuje żadnej z ofert</w:t>
      </w:r>
      <w:r w:rsidR="00AF2EF3" w:rsidRPr="007A65F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82040" w:rsidRPr="000B5958" w:rsidRDefault="00CB0529" w:rsidP="000B5958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7A65F6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0B595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DE243B" w:rsidRPr="000B5958">
        <w:rPr>
          <w:rFonts w:ascii="Arial" w:eastAsia="Times New Roman" w:hAnsi="Arial" w:cs="Arial"/>
          <w:sz w:val="24"/>
          <w:szCs w:val="24"/>
          <w:lang w:eastAsia="pl-PL"/>
        </w:rPr>
        <w:t xml:space="preserve"> Komisja </w:t>
      </w:r>
      <w:r w:rsidR="00F54650" w:rsidRPr="000B5958">
        <w:rPr>
          <w:rFonts w:ascii="Arial" w:eastAsia="Times New Roman" w:hAnsi="Arial" w:cs="Arial"/>
          <w:sz w:val="24"/>
          <w:szCs w:val="24"/>
          <w:lang w:eastAsia="pl-PL"/>
        </w:rPr>
        <w:t>ogłasza Oferentom wyniki konkursu.</w:t>
      </w:r>
    </w:p>
    <w:p w:rsidR="00762A94" w:rsidRPr="00762A94" w:rsidRDefault="00762A94" w:rsidP="00762A94">
      <w:pPr>
        <w:tabs>
          <w:tab w:val="num" w:pos="288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267799" w:rsidRDefault="00267799" w:rsidP="00267799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040" w:rsidRPr="00267799">
        <w:rPr>
          <w:rFonts w:ascii="Arial" w:eastAsia="Times New Roman" w:hAnsi="Arial" w:cs="Arial"/>
          <w:sz w:val="24"/>
          <w:szCs w:val="24"/>
          <w:lang w:eastAsia="pl-PL"/>
        </w:rPr>
        <w:t>Każde posiedzenie Komisji musi być udokumentowane odrębnym protokołem.</w:t>
      </w:r>
    </w:p>
    <w:p w:rsidR="00BE6A4D" w:rsidRPr="00A82040" w:rsidRDefault="00A82040" w:rsidP="00BE6A4D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>omisja niezwłocznie zawiadamia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ferentów o rozstrzygnięciu </w:t>
      </w:r>
      <w:r w:rsidR="00BE6A4D">
        <w:rPr>
          <w:rFonts w:ascii="Arial" w:eastAsia="Times New Roman" w:hAnsi="Arial" w:cs="Arial"/>
          <w:sz w:val="24"/>
          <w:szCs w:val="24"/>
          <w:lang w:eastAsia="pl-PL"/>
        </w:rPr>
        <w:t xml:space="preserve">konkursu i jego wynikach na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piśmie, na tablicy ogłoszeń </w:t>
      </w:r>
      <w:r w:rsidR="00330F93">
        <w:rPr>
          <w:rFonts w:ascii="Arial" w:eastAsia="Times New Roman" w:hAnsi="Arial" w:cs="Arial"/>
          <w:sz w:val="24"/>
          <w:szCs w:val="24"/>
          <w:lang w:eastAsia="pl-PL"/>
        </w:rPr>
        <w:t xml:space="preserve">w siedzibie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Urzędu Marszałkowskiego</w:t>
      </w:r>
      <w:r w:rsidRPr="00A82040">
        <w:rPr>
          <w:rFonts w:ascii="Arial" w:eastAsia="Times New Roman" w:hAnsi="Arial" w:cs="Arial"/>
          <w:color w:val="E36C0A"/>
          <w:sz w:val="24"/>
          <w:szCs w:val="24"/>
          <w:lang w:eastAsia="pl-PL"/>
        </w:rPr>
        <w:t xml:space="preserve"> </w:t>
      </w:r>
      <w:r w:rsidR="004812E6">
        <w:rPr>
          <w:rFonts w:ascii="Arial" w:eastAsia="Times New Roman" w:hAnsi="Arial" w:cs="Arial"/>
          <w:color w:val="E36C0A"/>
          <w:sz w:val="24"/>
          <w:szCs w:val="24"/>
          <w:lang w:eastAsia="pl-PL"/>
        </w:rPr>
        <w:br/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w Łodzi, al. Piłsudskiego 8 oraz na stronie internetowej województwa łódzkiego </w:t>
      </w:r>
      <w:r w:rsidR="004812E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30F93">
        <w:rPr>
          <w:rFonts w:ascii="Arial" w:eastAsia="Times New Roman" w:hAnsi="Arial" w:cs="Arial"/>
          <w:sz w:val="24"/>
          <w:szCs w:val="24"/>
          <w:lang w:eastAsia="pl-PL"/>
        </w:rPr>
        <w:t xml:space="preserve">w Biuletynie Informacji Publicznej </w:t>
      </w:r>
      <w:r w:rsidR="002A7F1B">
        <w:rPr>
          <w:rFonts w:ascii="Arial" w:eastAsia="Times New Roman" w:hAnsi="Arial" w:cs="Arial"/>
          <w:sz w:val="24"/>
          <w:szCs w:val="24"/>
          <w:lang w:eastAsia="pl-PL"/>
        </w:rPr>
        <w:t>(BIP) w zakładce Konkursy.</w:t>
      </w:r>
    </w:p>
    <w:p w:rsidR="00A82040" w:rsidRPr="00A82040" w:rsidRDefault="00A82040" w:rsidP="00A82040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Przewodniczący Komisji lub Zastępca Przewodniczącego pr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>owadzi z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ferentami wszelką korespondencję dotyczącą konkursu.</w:t>
      </w:r>
    </w:p>
    <w:p w:rsidR="00A82040" w:rsidRPr="00A82040" w:rsidRDefault="00A82040" w:rsidP="00A82040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Oferent może złożyć do Przewodniczącego Konkursu umotywowany protest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rozstrzygnięcia konkursu w ciągu </w:t>
      </w:r>
      <w:r w:rsidR="00106F46">
        <w:rPr>
          <w:rFonts w:ascii="Arial" w:eastAsia="Times New Roman" w:hAnsi="Arial" w:cs="Arial"/>
          <w:sz w:val="24"/>
          <w:szCs w:val="24"/>
          <w:lang w:eastAsia="pl-PL"/>
        </w:rPr>
        <w:t xml:space="preserve">3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dni </w:t>
      </w:r>
      <w:r w:rsidR="00106F46">
        <w:rPr>
          <w:rFonts w:ascii="Arial" w:eastAsia="Times New Roman" w:hAnsi="Arial" w:cs="Arial"/>
          <w:sz w:val="24"/>
          <w:szCs w:val="24"/>
          <w:lang w:eastAsia="pl-PL"/>
        </w:rPr>
        <w:t xml:space="preserve">roboczych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od daty ogłoszenia wyników</w:t>
      </w:r>
      <w:r w:rsidRPr="007F6FA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204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Protest jest rozpatrywany przez Komisję Konkursową w ciągu 7 dni od daty jego otrzymania. </w:t>
      </w:r>
    </w:p>
    <w:p w:rsidR="00A82040" w:rsidRPr="00330F93" w:rsidRDefault="00A82040" w:rsidP="00A82040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W p</w:t>
      </w:r>
      <w:r w:rsidR="00B360BE">
        <w:rPr>
          <w:rFonts w:ascii="Arial" w:eastAsia="Times New Roman" w:hAnsi="Arial" w:cs="Arial"/>
          <w:sz w:val="24"/>
          <w:szCs w:val="24"/>
          <w:lang w:eastAsia="pl-PL"/>
        </w:rPr>
        <w:t xml:space="preserve">rzypadku uwzględnienia protestu, </w:t>
      </w:r>
      <w:r w:rsidR="00207D73">
        <w:rPr>
          <w:rFonts w:ascii="Arial" w:eastAsia="Times New Roman" w:hAnsi="Arial" w:cs="Arial"/>
          <w:sz w:val="24"/>
          <w:szCs w:val="24"/>
          <w:lang w:eastAsia="pl-PL"/>
        </w:rPr>
        <w:t>Komisja Konkursow</w:t>
      </w:r>
      <w:r w:rsidR="00D607B3">
        <w:rPr>
          <w:rFonts w:ascii="Arial" w:eastAsia="Times New Roman" w:hAnsi="Arial" w:cs="Arial"/>
          <w:sz w:val="24"/>
          <w:szCs w:val="24"/>
          <w:lang w:eastAsia="pl-PL"/>
        </w:rPr>
        <w:t>a dokonuje ponownej oceny ofert.</w:t>
      </w:r>
    </w:p>
    <w:p w:rsidR="009556F8" w:rsidRPr="002D0669" w:rsidRDefault="00A82040" w:rsidP="002D0669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 wniesieniu i rozstrzygnięciu protestu Przewodniczący Komisji lub Zastępca Przewodniczącego</w:t>
      </w:r>
      <w:r w:rsidRPr="00A8204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niezwłocznie informuje 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>pozostałych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ferentów</w:t>
      </w:r>
      <w:r w:rsidR="002A7F1B" w:rsidRPr="00330F93">
        <w:rPr>
          <w:rFonts w:ascii="Arial" w:eastAsia="Times New Roman" w:hAnsi="Arial" w:cs="Arial"/>
          <w:sz w:val="24"/>
          <w:szCs w:val="24"/>
          <w:lang w:eastAsia="pl-PL"/>
        </w:rPr>
        <w:t xml:space="preserve"> na stronie </w:t>
      </w:r>
      <w:r w:rsidR="00330F93" w:rsidRPr="00330F9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internetowej </w:t>
      </w:r>
      <w:r w:rsidR="00330F93"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województwa łódzkiego </w:t>
      </w:r>
      <w:r w:rsidR="004812E6">
        <w:rPr>
          <w:rFonts w:ascii="Arial" w:eastAsia="Times New Roman" w:hAnsi="Arial" w:cs="Arial"/>
          <w:sz w:val="24"/>
          <w:szCs w:val="24"/>
          <w:lang w:eastAsia="pl-PL"/>
        </w:rPr>
        <w:t xml:space="preserve">w Biuletynie Informacji Publicznej </w:t>
      </w:r>
      <w:r w:rsidR="00330F93" w:rsidRPr="00330F93">
        <w:rPr>
          <w:rFonts w:ascii="Arial" w:eastAsia="Times New Roman" w:hAnsi="Arial" w:cs="Arial"/>
          <w:sz w:val="24"/>
          <w:szCs w:val="24"/>
          <w:lang w:eastAsia="pl-PL"/>
        </w:rPr>
        <w:t xml:space="preserve">(BIP) </w:t>
      </w:r>
      <w:r w:rsidR="00B360B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30F93" w:rsidRPr="00330F93">
        <w:rPr>
          <w:rFonts w:ascii="Arial" w:eastAsia="Times New Roman" w:hAnsi="Arial" w:cs="Arial"/>
          <w:sz w:val="24"/>
          <w:szCs w:val="24"/>
          <w:lang w:eastAsia="pl-PL"/>
        </w:rPr>
        <w:t>w zakładce Konkursy.</w:t>
      </w:r>
    </w:p>
    <w:sectPr w:rsidR="009556F8" w:rsidRPr="002D066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9E3" w:rsidRDefault="00C639E3">
      <w:pPr>
        <w:spacing w:after="0" w:line="240" w:lineRule="auto"/>
      </w:pPr>
      <w:r>
        <w:separator/>
      </w:r>
    </w:p>
  </w:endnote>
  <w:endnote w:type="continuationSeparator" w:id="0">
    <w:p w:rsidR="00C639E3" w:rsidRDefault="00C6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58" w:rsidRDefault="00A06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0B58" w:rsidRDefault="00C639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58" w:rsidRDefault="00C639E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9E3" w:rsidRDefault="00C639E3">
      <w:pPr>
        <w:spacing w:after="0" w:line="240" w:lineRule="auto"/>
      </w:pPr>
      <w:r>
        <w:separator/>
      </w:r>
    </w:p>
  </w:footnote>
  <w:footnote w:type="continuationSeparator" w:id="0">
    <w:p w:rsidR="00C639E3" w:rsidRDefault="00C63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AA5"/>
    <w:multiLevelType w:val="hybridMultilevel"/>
    <w:tmpl w:val="5890EBCA"/>
    <w:lvl w:ilvl="0" w:tplc="BEAA1C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672BA"/>
    <w:multiLevelType w:val="hybridMultilevel"/>
    <w:tmpl w:val="D7A8EB90"/>
    <w:lvl w:ilvl="0" w:tplc="4526102E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1" w:tplc="B1464D94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552FD4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  <w:color w:val="auto"/>
      </w:rPr>
    </w:lvl>
    <w:lvl w:ilvl="3" w:tplc="8A46424C">
      <w:start w:val="4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1BB36C4"/>
    <w:multiLevelType w:val="hybridMultilevel"/>
    <w:tmpl w:val="4B820A52"/>
    <w:lvl w:ilvl="0" w:tplc="6A7E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52E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B6"/>
    <w:rsid w:val="00042B4C"/>
    <w:rsid w:val="000B5958"/>
    <w:rsid w:val="000F7907"/>
    <w:rsid w:val="00106F46"/>
    <w:rsid w:val="001A1A80"/>
    <w:rsid w:val="00200728"/>
    <w:rsid w:val="00207D73"/>
    <w:rsid w:val="00267799"/>
    <w:rsid w:val="002905B6"/>
    <w:rsid w:val="00292F1B"/>
    <w:rsid w:val="002A59CB"/>
    <w:rsid w:val="002A7F1B"/>
    <w:rsid w:val="002D0669"/>
    <w:rsid w:val="002F3F57"/>
    <w:rsid w:val="00330F93"/>
    <w:rsid w:val="003A309A"/>
    <w:rsid w:val="00413C33"/>
    <w:rsid w:val="00425596"/>
    <w:rsid w:val="0043385D"/>
    <w:rsid w:val="004812E6"/>
    <w:rsid w:val="004E1723"/>
    <w:rsid w:val="00524FE9"/>
    <w:rsid w:val="00540EA4"/>
    <w:rsid w:val="00555387"/>
    <w:rsid w:val="005E243A"/>
    <w:rsid w:val="00650465"/>
    <w:rsid w:val="0067507B"/>
    <w:rsid w:val="00761F8D"/>
    <w:rsid w:val="00762A94"/>
    <w:rsid w:val="007A65F6"/>
    <w:rsid w:val="007C4C0F"/>
    <w:rsid w:val="007F6FA2"/>
    <w:rsid w:val="008B53CD"/>
    <w:rsid w:val="008E6AD2"/>
    <w:rsid w:val="009556F8"/>
    <w:rsid w:val="00A06DFF"/>
    <w:rsid w:val="00A114C1"/>
    <w:rsid w:val="00A17AFD"/>
    <w:rsid w:val="00A340C3"/>
    <w:rsid w:val="00A73C0F"/>
    <w:rsid w:val="00A82040"/>
    <w:rsid w:val="00AB4D5A"/>
    <w:rsid w:val="00AF2EF3"/>
    <w:rsid w:val="00B360BE"/>
    <w:rsid w:val="00B507AF"/>
    <w:rsid w:val="00B57BFE"/>
    <w:rsid w:val="00B96F00"/>
    <w:rsid w:val="00BE6A4D"/>
    <w:rsid w:val="00C1239E"/>
    <w:rsid w:val="00C148FF"/>
    <w:rsid w:val="00C47C1A"/>
    <w:rsid w:val="00C639E3"/>
    <w:rsid w:val="00C80F6D"/>
    <w:rsid w:val="00CB0529"/>
    <w:rsid w:val="00CB1092"/>
    <w:rsid w:val="00D06CD2"/>
    <w:rsid w:val="00D607B3"/>
    <w:rsid w:val="00D923A2"/>
    <w:rsid w:val="00DD6E87"/>
    <w:rsid w:val="00DE243B"/>
    <w:rsid w:val="00EC1E68"/>
    <w:rsid w:val="00EF1D54"/>
    <w:rsid w:val="00F13B70"/>
    <w:rsid w:val="00F54650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94C4"/>
  <w15:docId w15:val="{57C6073F-5A53-4C7D-B9D1-A45208BE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0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820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82040"/>
  </w:style>
  <w:style w:type="paragraph" w:styleId="Tekstpodstawowywcity2">
    <w:name w:val="Body Text Indent 2"/>
    <w:basedOn w:val="Normalny"/>
    <w:link w:val="Tekstpodstawowywcity2Znak"/>
    <w:rsid w:val="00D06CD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6C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779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96F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6F00"/>
  </w:style>
  <w:style w:type="paragraph" w:styleId="Tekstdymka">
    <w:name w:val="Balloon Text"/>
    <w:basedOn w:val="Normalny"/>
    <w:link w:val="TekstdymkaZnak"/>
    <w:uiPriority w:val="99"/>
    <w:semiHidden/>
    <w:unhideWhenUsed/>
    <w:rsid w:val="00AB4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D5A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A17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Siedlecka</dc:creator>
  <cp:keywords/>
  <dc:description/>
  <cp:lastModifiedBy>Magdalena Chojecka</cp:lastModifiedBy>
  <cp:revision>52</cp:revision>
  <cp:lastPrinted>2016-06-01T08:03:00Z</cp:lastPrinted>
  <dcterms:created xsi:type="dcterms:W3CDTF">2016-02-03T10:32:00Z</dcterms:created>
  <dcterms:modified xsi:type="dcterms:W3CDTF">2016-06-02T08:41:00Z</dcterms:modified>
</cp:coreProperties>
</file>