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DEC" w:rsidRPr="00E43AD0" w:rsidRDefault="00852DEC" w:rsidP="00852DEC">
      <w:pPr>
        <w:pStyle w:val="Style2"/>
        <w:widowControl/>
        <w:spacing w:before="53" w:line="274" w:lineRule="exact"/>
        <w:jc w:val="center"/>
        <w:rPr>
          <w:rStyle w:val="FontStyle33"/>
          <w:rFonts w:ascii="Arial Narrow" w:hAnsi="Arial Narrow"/>
          <w:i w:val="0"/>
          <w:sz w:val="28"/>
          <w:szCs w:val="28"/>
        </w:rPr>
      </w:pPr>
      <w:bookmarkStart w:id="0" w:name="_GoBack"/>
      <w:bookmarkEnd w:id="0"/>
      <w:r w:rsidRPr="00E43AD0">
        <w:rPr>
          <w:rStyle w:val="FontStyle33"/>
          <w:rFonts w:ascii="Arial Narrow" w:hAnsi="Arial Narrow"/>
          <w:sz w:val="28"/>
          <w:szCs w:val="28"/>
        </w:rPr>
        <w:t>Lista kontrolna dla projektów z pomocą publiczną opartych o rozporządzenie Komisji nr 651/2014 z dnia 17 czerwca 2014 r.</w:t>
      </w:r>
      <w:r>
        <w:rPr>
          <w:rStyle w:val="FontStyle33"/>
          <w:rFonts w:ascii="Arial Narrow" w:hAnsi="Arial Narrow"/>
          <w:sz w:val="28"/>
          <w:szCs w:val="28"/>
        </w:rPr>
        <w:t xml:space="preserve"> dotycząca pomocy regionalnej</w:t>
      </w:r>
    </w:p>
    <w:p w:rsidR="00852DEC" w:rsidRPr="00FE6953" w:rsidRDefault="00852DEC" w:rsidP="00852DEC">
      <w:pPr>
        <w:pStyle w:val="Style2"/>
        <w:widowControl/>
        <w:spacing w:before="53" w:line="274" w:lineRule="exact"/>
        <w:jc w:val="center"/>
        <w:rPr>
          <w:rStyle w:val="FontStyle33"/>
          <w:rFonts w:ascii="Arial Narrow" w:hAnsi="Arial Narrow"/>
        </w:rPr>
      </w:pPr>
      <w:r w:rsidRPr="00FE6953">
        <w:rPr>
          <w:rStyle w:val="FontStyle33"/>
          <w:rFonts w:ascii="Arial Narrow" w:hAnsi="Arial Narrow"/>
        </w:rPr>
        <w:t>Niniejsza lista kontrolna nie jest oficjalnym dokumentem Komisji Europejskiej. Może być ona pomocnym, dodatkowym narzędziem w kontekście stosowania rozporządzenia Komisji nr 651/2014 z dnia 17 czerwca 2014 r. (ogólnego rozporządzenia w sprawie wyłączeń blokowych), jednak nie zastępuje ona tego rozporządzenia. Aby skorzystać z wyłączenia z wymogu zgłoszenia określonego w rozporządzeniu, konieczne jest zachowanie pełnej zgodności z jego przepisami.</w:t>
      </w:r>
    </w:p>
    <w:p w:rsidR="00852DEC" w:rsidRPr="00074BAB" w:rsidRDefault="00852DEC" w:rsidP="00852DEC">
      <w:pPr>
        <w:jc w:val="center"/>
        <w:rPr>
          <w:rFonts w:ascii="Arial Narrow" w:hAnsi="Arial Narrow"/>
          <w:b/>
          <w:i/>
          <w:color w:val="FF0000"/>
          <w:sz w:val="22"/>
          <w:szCs w:val="22"/>
        </w:rPr>
      </w:pPr>
      <w:r w:rsidRPr="00074BAB">
        <w:rPr>
          <w:rFonts w:ascii="Arial Narrow" w:hAnsi="Arial Narrow"/>
          <w:b/>
          <w:i/>
          <w:color w:val="FF0000"/>
          <w:sz w:val="22"/>
          <w:szCs w:val="22"/>
        </w:rPr>
        <w:t>Należy mieć na uwadze, iż gdy projekt ubiega się o pomoc publiczną na podstawie rozporządzenia wydanego przez ministra właściwego ds. rozwoju, to rozporządzenie polskie może nakładać dodatkowe warunki lub ograniczenia dotyczące pomocy publicznej. Konieczne jest więc jednoczesne korzystanie z tekstu rozporządzenia ministra.</w:t>
      </w:r>
    </w:p>
    <w:p w:rsidR="006961C2" w:rsidRPr="00852DEC" w:rsidRDefault="006961C2" w:rsidP="002A7B2A">
      <w:pPr>
        <w:pStyle w:val="Nagwek1"/>
        <w:spacing w:before="63"/>
        <w:ind w:left="2124" w:right="1688" w:firstLine="708"/>
        <w:jc w:val="center"/>
      </w:pPr>
      <w:r w:rsidRPr="00852DEC">
        <w:rPr>
          <w:u w:val="thick"/>
        </w:rPr>
        <w:t xml:space="preserve">Ogólne rozporządzenie w sprawie wyłączeń blokowych (rozp. 651/2014) - </w:t>
      </w:r>
      <w:r w:rsidR="00852DEC">
        <w:rPr>
          <w:u w:val="thick"/>
        </w:rPr>
        <w:t>d</w:t>
      </w:r>
      <w:r w:rsidRPr="00852DEC">
        <w:rPr>
          <w:u w:val="thick"/>
        </w:rPr>
        <w:t>okument roboczy Pomoc regionalna</w:t>
      </w:r>
    </w:p>
    <w:p w:rsidR="00852DEC" w:rsidRDefault="00852DEC" w:rsidP="006961C2">
      <w:pPr>
        <w:pStyle w:val="Tekstpodstawowy"/>
        <w:ind w:left="837" w:right="381"/>
      </w:pPr>
    </w:p>
    <w:p w:rsidR="006961C2" w:rsidRDefault="006961C2" w:rsidP="006961C2">
      <w:pPr>
        <w:pStyle w:val="Tekstpodstawowy"/>
        <w:ind w:left="837" w:right="381"/>
      </w:pPr>
      <w:r>
        <w:t>Najpierw należy sprawdzić ogólne warunki stosowania ogólnego rozporządzenia w sprawie wyłączeń blokowych (12 warunków, art. 1-12), a następnie warunki dotyczące pomocy regionalnej.</w:t>
      </w:r>
    </w:p>
    <w:p w:rsidR="006961C2" w:rsidRDefault="002A7B2A" w:rsidP="002A7B2A">
      <w:pPr>
        <w:pStyle w:val="Nagwek1"/>
        <w:keepNext w:val="0"/>
        <w:keepLines w:val="0"/>
        <w:widowControl w:val="0"/>
        <w:tabs>
          <w:tab w:val="left" w:pos="6156"/>
        </w:tabs>
        <w:spacing w:before="0"/>
        <w:ind w:left="5813"/>
        <w:rPr>
          <w:b w:val="0"/>
          <w:sz w:val="20"/>
        </w:rPr>
      </w:pPr>
      <w:r>
        <w:rPr>
          <w:u w:val="thick"/>
        </w:rPr>
        <w:t xml:space="preserve">A. </w:t>
      </w:r>
      <w:r w:rsidR="006961C2">
        <w:rPr>
          <w:u w:val="thick"/>
        </w:rPr>
        <w:t>Ogólne warunki</w:t>
      </w:r>
      <w:r w:rsidR="006961C2">
        <w:rPr>
          <w:spacing w:val="-11"/>
          <w:u w:val="thick"/>
        </w:rPr>
        <w:t xml:space="preserve"> </w:t>
      </w:r>
      <w:r w:rsidR="006961C2">
        <w:rPr>
          <w:u w:val="thick"/>
        </w:rPr>
        <w:t>stosowania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4"/>
        <w:gridCol w:w="5542"/>
      </w:tblGrid>
      <w:tr w:rsidR="00EB3289" w:rsidTr="00EB3289">
        <w:trPr>
          <w:trHeight w:hRule="exact" w:val="332"/>
        </w:trPr>
        <w:tc>
          <w:tcPr>
            <w:tcW w:w="8814" w:type="dxa"/>
            <w:shd w:val="clear" w:color="auto" w:fill="333399"/>
          </w:tcPr>
          <w:p w:rsidR="00EB3289" w:rsidRDefault="00EB3289" w:rsidP="00FF37BA">
            <w:pPr>
              <w:pStyle w:val="TableParagraph"/>
              <w:ind w:left="1862" w:right="810"/>
              <w:rPr>
                <w:b/>
              </w:rPr>
            </w:pPr>
            <w:r>
              <w:rPr>
                <w:b/>
                <w:color w:val="FFFFFF"/>
                <w:sz w:val="28"/>
              </w:rPr>
              <w:t>O</w:t>
            </w:r>
            <w:r>
              <w:rPr>
                <w:b/>
                <w:color w:val="FFFFFF"/>
              </w:rPr>
              <w:t>GÓLNE WARUNKI ZGODNOŚCI</w:t>
            </w:r>
          </w:p>
        </w:tc>
        <w:tc>
          <w:tcPr>
            <w:tcW w:w="5542" w:type="dxa"/>
            <w:shd w:val="clear" w:color="auto" w:fill="333399"/>
          </w:tcPr>
          <w:p w:rsidR="00EB3289" w:rsidRDefault="00EB3289" w:rsidP="00FF37BA">
            <w:pPr>
              <w:pStyle w:val="TableParagraph"/>
              <w:ind w:left="1694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K</w:t>
            </w:r>
            <w:r>
              <w:rPr>
                <w:b/>
                <w:color w:val="FFFFFF"/>
              </w:rPr>
              <w:t xml:space="preserve">ONTROLA ZGODNOŚCI </w:t>
            </w:r>
            <w:r>
              <w:rPr>
                <w:b/>
                <w:color w:val="FFFFFF"/>
                <w:sz w:val="28"/>
              </w:rPr>
              <w:t>(OK?)</w:t>
            </w:r>
          </w:p>
        </w:tc>
      </w:tr>
      <w:tr w:rsidR="00EB3289" w:rsidTr="00EB3289">
        <w:trPr>
          <w:trHeight w:hRule="exact" w:val="515"/>
        </w:trPr>
        <w:tc>
          <w:tcPr>
            <w:tcW w:w="8814" w:type="dxa"/>
            <w:shd w:val="clear" w:color="auto" w:fill="DADADA"/>
          </w:tcPr>
          <w:p w:rsidR="00EB3289" w:rsidRPr="007217F7" w:rsidRDefault="00EB3289" w:rsidP="00FF37BA">
            <w:pPr>
              <w:pStyle w:val="TableParagraph"/>
              <w:ind w:right="810"/>
              <w:rPr>
                <w:b/>
                <w:lang w:val="pl-PL"/>
              </w:rPr>
            </w:pPr>
            <w:r w:rsidRPr="007217F7">
              <w:rPr>
                <w:b/>
                <w:lang w:val="pl-PL"/>
              </w:rPr>
              <w:t>Artykuł 1 ust. 2 - Wykluczenie niektórych działań i rodzajów pomocy w przypadku przekroczenia pewnych kwot</w:t>
            </w:r>
          </w:p>
        </w:tc>
        <w:tc>
          <w:tcPr>
            <w:tcW w:w="5542" w:type="dxa"/>
            <w:vMerge w:val="restart"/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  <w:tr w:rsidR="00EB3289" w:rsidTr="00EB3289">
        <w:trPr>
          <w:trHeight w:hRule="exact" w:val="3870"/>
        </w:trPr>
        <w:tc>
          <w:tcPr>
            <w:tcW w:w="8814" w:type="dxa"/>
          </w:tcPr>
          <w:p w:rsidR="00EB3289" w:rsidRPr="00706278" w:rsidRDefault="00EB3289" w:rsidP="00FF37BA">
            <w:pPr>
              <w:pStyle w:val="TableParagraph"/>
              <w:spacing w:line="251" w:lineRule="exact"/>
              <w:ind w:right="810"/>
            </w:pPr>
            <w:r w:rsidRPr="00706278">
              <w:rPr>
                <w:b/>
                <w:u w:val="thick"/>
              </w:rPr>
              <w:t xml:space="preserve">Nie </w:t>
            </w:r>
            <w:r w:rsidRPr="00706278">
              <w:t>ma zastosowania do:</w:t>
            </w:r>
          </w:p>
          <w:p w:rsidR="00EB3289" w:rsidRPr="00706278" w:rsidRDefault="00EB3289" w:rsidP="00FF37BA">
            <w:pPr>
              <w:pStyle w:val="TableParagraph"/>
              <w:numPr>
                <w:ilvl w:val="0"/>
                <w:numId w:val="107"/>
              </w:numPr>
              <w:tabs>
                <w:tab w:val="left" w:pos="431"/>
              </w:tabs>
              <w:ind w:right="98"/>
              <w:jc w:val="both"/>
              <w:rPr>
                <w:color w:val="FF0000"/>
                <w:lang w:val="pl-PL"/>
              </w:rPr>
            </w:pPr>
            <w:r w:rsidRPr="00706278">
              <w:rPr>
                <w:lang w:val="pl-PL"/>
              </w:rPr>
              <w:t>programów pomocy regionalnej (z wyjątkiem art. 15), których roczny średni budżet na pomoc państwa przekracza 150 mln EUR, po sześciu miesiącach od daty ich wejścia w życie (rozporządzenie może mieć nadal zastosowanie przez dłuższy okres do jakiegokolwiek z takich programów pomocy po dokonaniu oceny stosownego planu ewaluacji zgłoszonego Komisji przez państwo członkowskie, w terminie 20 dni roboczych od wejścia w życie danego programu);</w:t>
            </w:r>
          </w:p>
          <w:p w:rsidR="00EB3289" w:rsidRPr="00706278" w:rsidRDefault="00EB3289" w:rsidP="00FF37BA">
            <w:pPr>
              <w:pStyle w:val="TableParagraph"/>
              <w:numPr>
                <w:ilvl w:val="0"/>
                <w:numId w:val="107"/>
              </w:numPr>
              <w:tabs>
                <w:tab w:val="left" w:pos="431"/>
              </w:tabs>
              <w:ind w:right="99"/>
              <w:jc w:val="both"/>
              <w:rPr>
                <w:lang w:val="pl-PL"/>
              </w:rPr>
            </w:pPr>
            <w:r w:rsidRPr="00706278">
              <w:rPr>
                <w:lang w:val="pl-PL"/>
              </w:rPr>
              <w:t>wszelkich zmian w programach, o których mowa powyżej, innych niż zmiany, które nie mogą wpływać na zgodność programu pomocy na podstawie rozporządzenia lub nie mogą w istotny sposób rzutować na treść  zatwierdzonego planu</w:t>
            </w:r>
            <w:r w:rsidRPr="00706278">
              <w:rPr>
                <w:spacing w:val="-14"/>
                <w:lang w:val="pl-PL"/>
              </w:rPr>
              <w:t xml:space="preserve"> </w:t>
            </w:r>
            <w:r w:rsidRPr="00706278">
              <w:rPr>
                <w:lang w:val="pl-PL"/>
              </w:rPr>
              <w:t>oceny;</w:t>
            </w:r>
          </w:p>
          <w:p w:rsidR="00EB3289" w:rsidRPr="00706278" w:rsidRDefault="00EB3289" w:rsidP="00FF37BA">
            <w:pPr>
              <w:pStyle w:val="TableParagraph"/>
              <w:numPr>
                <w:ilvl w:val="0"/>
                <w:numId w:val="107"/>
              </w:numPr>
              <w:tabs>
                <w:tab w:val="left" w:pos="431"/>
              </w:tabs>
              <w:ind w:right="0"/>
              <w:rPr>
                <w:lang w:val="pl-PL"/>
              </w:rPr>
            </w:pPr>
            <w:r w:rsidRPr="00706278">
              <w:rPr>
                <w:lang w:val="pl-PL"/>
              </w:rPr>
              <w:t>pomocy przyznawanej na działalność związaną z</w:t>
            </w:r>
            <w:r w:rsidRPr="00706278">
              <w:rPr>
                <w:spacing w:val="-30"/>
                <w:lang w:val="pl-PL"/>
              </w:rPr>
              <w:t xml:space="preserve"> </w:t>
            </w:r>
            <w:r w:rsidRPr="00706278">
              <w:rPr>
                <w:b/>
                <w:lang w:val="pl-PL"/>
              </w:rPr>
              <w:t>wywozem</w:t>
            </w:r>
            <w:r w:rsidRPr="00706278">
              <w:rPr>
                <w:lang w:val="pl-PL"/>
              </w:rPr>
              <w:t>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107"/>
              </w:numPr>
              <w:tabs>
                <w:tab w:val="left" w:pos="431"/>
              </w:tabs>
              <w:ind w:right="101"/>
              <w:jc w:val="both"/>
              <w:rPr>
                <w:lang w:val="pl-PL"/>
              </w:rPr>
            </w:pPr>
            <w:r w:rsidRPr="00706278">
              <w:rPr>
                <w:lang w:val="pl-PL"/>
              </w:rPr>
              <w:t xml:space="preserve">pomocy </w:t>
            </w:r>
            <w:r w:rsidRPr="00706278">
              <w:rPr>
                <w:b/>
                <w:lang w:val="pl-PL"/>
              </w:rPr>
              <w:t xml:space="preserve">uwarunkowanej pierwszeństwem użycia towarów produkcji krajowej </w:t>
            </w:r>
            <w:r w:rsidRPr="00706278">
              <w:rPr>
                <w:lang w:val="pl-PL"/>
              </w:rPr>
              <w:t>w stosunku do towarów sprowadzanych z</w:t>
            </w:r>
            <w:r w:rsidRPr="00706278">
              <w:rPr>
                <w:spacing w:val="-29"/>
                <w:lang w:val="pl-PL"/>
              </w:rPr>
              <w:t xml:space="preserve"> </w:t>
            </w:r>
            <w:r w:rsidRPr="00706278">
              <w:rPr>
                <w:lang w:val="pl-PL"/>
              </w:rPr>
              <w:t>zagranicy.</w:t>
            </w:r>
          </w:p>
        </w:tc>
        <w:tc>
          <w:tcPr>
            <w:tcW w:w="5542" w:type="dxa"/>
            <w:vMerge/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  <w:tr w:rsidR="00EB3289" w:rsidTr="00EB3289">
        <w:trPr>
          <w:trHeight w:hRule="exact" w:val="572"/>
        </w:trPr>
        <w:tc>
          <w:tcPr>
            <w:tcW w:w="8814" w:type="dxa"/>
            <w:shd w:val="clear" w:color="auto" w:fill="DADADA"/>
          </w:tcPr>
          <w:p w:rsidR="00EB3289" w:rsidRPr="007217F7" w:rsidRDefault="00EB3289" w:rsidP="00FF37BA">
            <w:pPr>
              <w:pStyle w:val="TableParagraph"/>
              <w:spacing w:line="252" w:lineRule="exact"/>
              <w:ind w:right="810"/>
              <w:rPr>
                <w:b/>
                <w:lang w:val="pl-PL"/>
              </w:rPr>
            </w:pPr>
            <w:r w:rsidRPr="007217F7">
              <w:rPr>
                <w:b/>
                <w:lang w:val="pl-PL"/>
              </w:rPr>
              <w:lastRenderedPageBreak/>
              <w:t>Artykuł 1 ust. 3 i artykuł 13 - Wyłączenie niektórych sektorów</w:t>
            </w:r>
          </w:p>
        </w:tc>
        <w:tc>
          <w:tcPr>
            <w:tcW w:w="5542" w:type="dxa"/>
            <w:vMerge w:val="restart"/>
            <w:tcBorders>
              <w:left w:val="single" w:sz="41" w:space="0" w:color="DADADA"/>
            </w:tcBorders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  <w:tr w:rsidR="00EB3289" w:rsidTr="00EB3289">
        <w:trPr>
          <w:trHeight w:hRule="exact" w:val="7517"/>
        </w:trPr>
        <w:tc>
          <w:tcPr>
            <w:tcW w:w="8814" w:type="dxa"/>
          </w:tcPr>
          <w:p w:rsidR="00EB3289" w:rsidRPr="007217F7" w:rsidRDefault="00EB3289" w:rsidP="00FF37BA">
            <w:pPr>
              <w:pStyle w:val="TableParagraph"/>
              <w:spacing w:line="250" w:lineRule="exact"/>
              <w:ind w:right="810"/>
              <w:rPr>
                <w:lang w:val="pl-PL"/>
              </w:rPr>
            </w:pPr>
            <w:r w:rsidRPr="007217F7">
              <w:rPr>
                <w:lang w:val="pl-PL"/>
              </w:rPr>
              <w:t xml:space="preserve">Artykuł 1 ust. 3: </w:t>
            </w:r>
            <w:r w:rsidRPr="007217F7">
              <w:rPr>
                <w:b/>
                <w:u w:val="thick"/>
                <w:lang w:val="pl-PL"/>
              </w:rPr>
              <w:t xml:space="preserve">nie </w:t>
            </w:r>
            <w:r w:rsidRPr="007217F7">
              <w:rPr>
                <w:lang w:val="pl-PL"/>
              </w:rPr>
              <w:t>ma zastosowania do:</w:t>
            </w:r>
          </w:p>
          <w:p w:rsidR="00EB3289" w:rsidRDefault="00EB3289" w:rsidP="00FF37BA">
            <w:pPr>
              <w:pStyle w:val="TableParagraph"/>
              <w:numPr>
                <w:ilvl w:val="0"/>
                <w:numId w:val="106"/>
              </w:numPr>
              <w:tabs>
                <w:tab w:val="left" w:pos="431"/>
              </w:tabs>
              <w:ind w:right="102"/>
              <w:rPr>
                <w:sz w:val="24"/>
                <w:lang w:val="pl-PL"/>
              </w:rPr>
            </w:pPr>
            <w:r w:rsidRPr="007217F7">
              <w:rPr>
                <w:sz w:val="24"/>
                <w:lang w:val="pl-PL"/>
              </w:rPr>
              <w:t>sektora rybołówstwa i akwakultury* (podobnie jak w rozporządzeniu 1379/2013);</w:t>
            </w:r>
          </w:p>
          <w:p w:rsidR="00EB3289" w:rsidRDefault="00EB3289" w:rsidP="00EB3289">
            <w:pPr>
              <w:pStyle w:val="Akapitzlist"/>
              <w:numPr>
                <w:ilvl w:val="0"/>
                <w:numId w:val="105"/>
              </w:numPr>
              <w:tabs>
                <w:tab w:val="left" w:pos="553"/>
              </w:tabs>
              <w:spacing w:before="56"/>
              <w:ind w:right="142"/>
              <w:contextualSpacing w:val="0"/>
              <w:rPr>
                <w:rFonts w:ascii="Symbol" w:hAnsi="Symbol"/>
              </w:rPr>
            </w:pPr>
            <w:r>
              <w:t xml:space="preserve">sektora produkcji podstawowej produktów rolnych* </w:t>
            </w:r>
            <w:r>
              <w:rPr>
                <w:color w:val="FF0000"/>
                <w:sz w:val="20"/>
              </w:rPr>
              <w:t>z wyjątkiem rekompensaty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z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tytułu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dodatkowych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kosztów,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innych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niż</w:t>
            </w:r>
            <w:r>
              <w:rPr>
                <w:color w:val="FF0000"/>
                <w:spacing w:val="-6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koszty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transportu,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w</w:t>
            </w:r>
            <w:r>
              <w:rPr>
                <w:color w:val="FF0000"/>
                <w:spacing w:val="-5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regionach najbardziej oddalonych (art. 15 ust. 2 lit.</w:t>
            </w:r>
            <w:r>
              <w:rPr>
                <w:color w:val="FF0000"/>
                <w:spacing w:val="-2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b))</w:t>
            </w:r>
            <w:r>
              <w:t>;</w:t>
            </w:r>
          </w:p>
          <w:p w:rsidR="00EB3289" w:rsidRDefault="00EB3289" w:rsidP="00EB3289">
            <w:pPr>
              <w:pStyle w:val="Akapitzlist"/>
              <w:numPr>
                <w:ilvl w:val="0"/>
                <w:numId w:val="105"/>
              </w:numPr>
              <w:tabs>
                <w:tab w:val="left" w:pos="553"/>
              </w:tabs>
              <w:ind w:right="142"/>
              <w:contextualSpacing w:val="0"/>
              <w:jc w:val="both"/>
              <w:rPr>
                <w:rFonts w:ascii="Symbol" w:hAnsi="Symbol"/>
              </w:rPr>
            </w:pPr>
            <w:r>
              <w:t xml:space="preserve">przetwórstwa i wprowadzania do obrotu produktów rolnych*, </w:t>
            </w:r>
            <w:r>
              <w:rPr>
                <w:color w:val="FF0000"/>
                <w:sz w:val="20"/>
              </w:rPr>
              <w:t xml:space="preserve">jeśli wysokość </w:t>
            </w:r>
            <w:r>
              <w:t>pomocy ustalana jest na podstawie ceny lub ilości takich produktów nabytych od producentów surowców lub wprowadzonych na rynek przez przedsiębiorstwa objęte pomocą; lub kiedy przyznanie pomocy zależy</w:t>
            </w:r>
            <w:r>
              <w:rPr>
                <w:spacing w:val="-3"/>
              </w:rPr>
              <w:t xml:space="preserve"> </w:t>
            </w:r>
            <w:r>
              <w:t>od</w:t>
            </w:r>
            <w:r>
              <w:rPr>
                <w:spacing w:val="-4"/>
              </w:rPr>
              <w:t xml:space="preserve"> </w:t>
            </w:r>
            <w:r>
              <w:t>faktu</w:t>
            </w:r>
            <w:r>
              <w:rPr>
                <w:spacing w:val="-4"/>
              </w:rPr>
              <w:t xml:space="preserve"> </w:t>
            </w:r>
            <w:r>
              <w:t>przekazania</w:t>
            </w:r>
            <w:r>
              <w:rPr>
                <w:spacing w:val="-5"/>
              </w:rPr>
              <w:t xml:space="preserve"> </w:t>
            </w:r>
            <w:r>
              <w:t>jej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części</w:t>
            </w:r>
            <w:r>
              <w:rPr>
                <w:spacing w:val="-3"/>
              </w:rPr>
              <w:t xml:space="preserve"> </w:t>
            </w:r>
            <w:r>
              <w:t>lub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całości</w:t>
            </w:r>
            <w:r>
              <w:rPr>
                <w:spacing w:val="-4"/>
              </w:rPr>
              <w:t xml:space="preserve"> </w:t>
            </w:r>
            <w:r>
              <w:t>producentom</w:t>
            </w:r>
            <w:r>
              <w:rPr>
                <w:spacing w:val="-6"/>
              </w:rPr>
              <w:t xml:space="preserve"> </w:t>
            </w:r>
            <w:r>
              <w:t>surowców;</w:t>
            </w:r>
          </w:p>
          <w:p w:rsidR="00EB3289" w:rsidRPr="00EB3289" w:rsidRDefault="00EB3289" w:rsidP="00EB3289">
            <w:pPr>
              <w:ind w:left="600" w:right="142" w:hanging="376"/>
              <w:jc w:val="both"/>
              <w:rPr>
                <w:lang w:val="pl-PL"/>
              </w:rPr>
            </w:pPr>
            <w:r w:rsidRPr="00EB3289">
              <w:rPr>
                <w:lang w:val="pl-PL"/>
              </w:rPr>
              <w:t>a) pomocy państwa ułatwiającej zamykanie niekonkurencyjnych kopalń węgla (decyzja Rady nr 2010/787);</w:t>
            </w:r>
          </w:p>
          <w:p w:rsidR="00EB3289" w:rsidRDefault="00EB3289" w:rsidP="00EB3289">
            <w:pPr>
              <w:spacing w:before="38"/>
              <w:ind w:left="552" w:right="142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i/>
                <w:sz w:val="20"/>
              </w:rPr>
              <w:t>W przypadku przedsiębiorstwa prowadzącego działalność również w sektorach wchodzących w zakres rozporządzenia, rozporządzenie ma zastosowanie do pomocy przyznanej w związku z działalnością w tych sektorach, pod warunkiem że państwa członkowskie zapewnią, że działalność w wyłączonych sektorach nie odniesie korzyści z pomocy</w:t>
            </w:r>
          </w:p>
          <w:p w:rsidR="00EB3289" w:rsidRPr="00EB3289" w:rsidRDefault="00EB3289" w:rsidP="00EB3289">
            <w:pPr>
              <w:ind w:left="225" w:right="381"/>
              <w:rPr>
                <w:sz w:val="22"/>
                <w:szCs w:val="22"/>
                <w:lang w:val="pl-PL"/>
              </w:rPr>
            </w:pPr>
            <w:r w:rsidRPr="00EB3289">
              <w:rPr>
                <w:sz w:val="22"/>
                <w:szCs w:val="22"/>
                <w:lang w:val="pl-PL"/>
              </w:rPr>
              <w:t xml:space="preserve">Artykuł 13: Pomoc regionalna </w:t>
            </w:r>
            <w:r w:rsidRPr="00EB3289">
              <w:rPr>
                <w:b/>
                <w:sz w:val="22"/>
                <w:szCs w:val="22"/>
                <w:u w:val="thick"/>
                <w:lang w:val="pl-PL"/>
              </w:rPr>
              <w:t xml:space="preserve">nie </w:t>
            </w:r>
            <w:r w:rsidRPr="00EB3289">
              <w:rPr>
                <w:sz w:val="22"/>
                <w:szCs w:val="22"/>
                <w:lang w:val="pl-PL"/>
              </w:rPr>
              <w:t>ma zastosowania w szczególności do:</w:t>
            </w:r>
          </w:p>
          <w:p w:rsidR="00EB3289" w:rsidRPr="00EF7CF0" w:rsidRDefault="00EB3289" w:rsidP="00EB3289">
            <w:pPr>
              <w:pStyle w:val="Akapitzlist"/>
              <w:numPr>
                <w:ilvl w:val="0"/>
                <w:numId w:val="104"/>
              </w:numPr>
              <w:tabs>
                <w:tab w:val="left" w:pos="601"/>
              </w:tabs>
              <w:ind w:right="142" w:hanging="375"/>
              <w:contextualSpacing w:val="0"/>
              <w:jc w:val="both"/>
              <w:rPr>
                <w:sz w:val="22"/>
                <w:szCs w:val="22"/>
              </w:rPr>
            </w:pPr>
            <w:r w:rsidRPr="00EF7CF0">
              <w:rPr>
                <w:sz w:val="22"/>
                <w:szCs w:val="22"/>
              </w:rPr>
              <w:t>sektora hutnictwa żelaza i stali, sektora węglowego, sektora budownictwa okrętowego, sektora włókien syntetycznych, sektora transportu i związanej z nim infrastruktury oraz sektora wytwarzania energii, jej dystrybucji i infrastruktury;</w:t>
            </w:r>
          </w:p>
          <w:p w:rsidR="00EB3289" w:rsidRPr="00EB3289" w:rsidRDefault="00EB3289" w:rsidP="00EB3289">
            <w:pPr>
              <w:pStyle w:val="Akapitzlist"/>
              <w:numPr>
                <w:ilvl w:val="0"/>
                <w:numId w:val="104"/>
              </w:numPr>
              <w:tabs>
                <w:tab w:val="left" w:pos="601"/>
              </w:tabs>
              <w:spacing w:before="38"/>
              <w:ind w:right="142" w:hanging="375"/>
              <w:contextualSpacing w:val="0"/>
              <w:jc w:val="both"/>
              <w:rPr>
                <w:sz w:val="22"/>
                <w:szCs w:val="22"/>
                <w:lang w:val="pl-PL"/>
              </w:rPr>
            </w:pPr>
            <w:r w:rsidRPr="00EB3289">
              <w:rPr>
                <w:sz w:val="22"/>
                <w:szCs w:val="22"/>
                <w:lang w:val="pl-PL"/>
              </w:rPr>
              <w:t>programów ukierunkowanych na ograniczoną liczbę konkretnych sektorów działalności gospodarczej (nie obejmuje to turystyki, infrastruktury szerokopasmowej lub przetwarzania i wprowadzania do obrotu produktów rolnych);</w:t>
            </w:r>
          </w:p>
          <w:p w:rsidR="00EB3289" w:rsidRPr="00EB3289" w:rsidRDefault="00EB3289" w:rsidP="00EB3289">
            <w:pPr>
              <w:pStyle w:val="Akapitzlist"/>
              <w:numPr>
                <w:ilvl w:val="0"/>
                <w:numId w:val="104"/>
              </w:numPr>
              <w:tabs>
                <w:tab w:val="left" w:pos="601"/>
              </w:tabs>
              <w:spacing w:before="38"/>
              <w:ind w:right="142" w:hanging="375"/>
              <w:contextualSpacing w:val="0"/>
              <w:jc w:val="both"/>
              <w:rPr>
                <w:sz w:val="22"/>
                <w:szCs w:val="22"/>
                <w:lang w:val="pl-PL"/>
              </w:rPr>
            </w:pPr>
            <w:r w:rsidRPr="00EB3289">
              <w:rPr>
                <w:sz w:val="22"/>
                <w:szCs w:val="22"/>
                <w:lang w:val="pl-PL"/>
              </w:rPr>
              <w:t>programów rekompensujących koszty transportu towarów produkowanych w regionach najbardziej oddalonych lub na obszarach słabo zaludnionych w odniesieniu do działalności związanej z produkcją, przetwarzaniem i wprowadzaniem do obrotu produktów wymienionych w załączniku I do Traktatu, działalności objętej rozporządzeniem 1893/2006 oraz transportu towarów</w:t>
            </w:r>
            <w:r w:rsidRPr="00EB3289">
              <w:rPr>
                <w:spacing w:val="-11"/>
                <w:sz w:val="22"/>
                <w:szCs w:val="22"/>
                <w:lang w:val="pl-PL"/>
              </w:rPr>
              <w:t xml:space="preserve"> </w:t>
            </w:r>
            <w:r w:rsidRPr="00EB3289">
              <w:rPr>
                <w:sz w:val="22"/>
                <w:szCs w:val="22"/>
                <w:lang w:val="pl-PL"/>
              </w:rPr>
              <w:t>rurociągami</w:t>
            </w:r>
          </w:p>
        </w:tc>
        <w:tc>
          <w:tcPr>
            <w:tcW w:w="5542" w:type="dxa"/>
            <w:vMerge/>
            <w:tcBorders>
              <w:left w:val="single" w:sz="41" w:space="0" w:color="DADADA"/>
            </w:tcBorders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</w:tbl>
    <w:p w:rsidR="00EB3289" w:rsidRDefault="00EB3289" w:rsidP="00EB3289"/>
    <w:p w:rsidR="00EB3289" w:rsidRDefault="00EB3289" w:rsidP="00EB3289"/>
    <w:p w:rsidR="00EB3289" w:rsidRPr="00EF7CF0" w:rsidRDefault="00EB3289" w:rsidP="00EB3289">
      <w:pPr>
        <w:tabs>
          <w:tab w:val="left" w:pos="1815"/>
        </w:tabs>
        <w:rPr>
          <w:sz w:val="22"/>
          <w:szCs w:val="22"/>
        </w:rPr>
        <w:sectPr w:rsidR="00EB3289" w:rsidRPr="00EF7CF0" w:rsidSect="00706278">
          <w:footerReference w:type="default" r:id="rId8"/>
          <w:pgSz w:w="15840" w:h="12240" w:orient="landscape"/>
          <w:pgMar w:top="1701" w:right="420" w:bottom="940" w:left="580" w:header="738" w:footer="756" w:gutter="0"/>
          <w:cols w:space="708"/>
        </w:sectPr>
      </w:pPr>
      <w:r>
        <w:tab/>
      </w:r>
    </w:p>
    <w:tbl>
      <w:tblPr>
        <w:tblStyle w:val="TableNormal"/>
        <w:tblpPr w:leftFromText="141" w:rightFromText="141" w:vertAnchor="text" w:horzAnchor="margin" w:tblpY="-10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6"/>
        <w:gridCol w:w="5512"/>
      </w:tblGrid>
      <w:tr w:rsidR="00EB3289" w:rsidTr="00EB3289">
        <w:trPr>
          <w:trHeight w:hRule="exact" w:val="3126"/>
        </w:trPr>
        <w:tc>
          <w:tcPr>
            <w:tcW w:w="8926" w:type="dxa"/>
          </w:tcPr>
          <w:p w:rsidR="00EB3289" w:rsidRPr="007217F7" w:rsidRDefault="00EB3289" w:rsidP="00FF37BA">
            <w:pPr>
              <w:pStyle w:val="TableParagraph"/>
              <w:numPr>
                <w:ilvl w:val="0"/>
                <w:numId w:val="103"/>
              </w:numPr>
              <w:tabs>
                <w:tab w:val="left" w:pos="479"/>
              </w:tabs>
              <w:ind w:right="96" w:hanging="375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lastRenderedPageBreak/>
              <w:t>indywidualnej pomocy inwestycyjnej na rzecz beneficjenta, który zamknął taką samą lub podobną działalność w Europejskim Obszarze Gospodarczym w ciągu dwóch lat poprzedzających jego wniosek lub który ma konkretne plany zamknięcia takiej działalności w ciągu dwóch lat od zakończenia inwestycji początkowej, której dotyczy wniosek o pomoc, w danym</w:t>
            </w:r>
            <w:r w:rsidRPr="007217F7">
              <w:rPr>
                <w:spacing w:val="-33"/>
                <w:lang w:val="pl-PL"/>
              </w:rPr>
              <w:t xml:space="preserve"> </w:t>
            </w:r>
            <w:r w:rsidRPr="007217F7">
              <w:rPr>
                <w:lang w:val="pl-PL"/>
              </w:rPr>
              <w:t>obszarze;</w:t>
            </w:r>
          </w:p>
          <w:p w:rsidR="00EB3289" w:rsidRPr="007217F7" w:rsidRDefault="00EB3289" w:rsidP="00EB3289">
            <w:pPr>
              <w:pStyle w:val="TableParagraph"/>
              <w:numPr>
                <w:ilvl w:val="0"/>
                <w:numId w:val="103"/>
              </w:numPr>
              <w:tabs>
                <w:tab w:val="left" w:pos="479"/>
              </w:tabs>
              <w:spacing w:before="40"/>
              <w:ind w:right="98" w:hanging="375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 xml:space="preserve">pomocy operacyjnej przyznawanej przedsiębiorstwom, których główna działalność wchodzi w zakres sekcji K „Działalność finansowa i ubezpieczeniowa” NACE Rev. 2, lub przedsiębiorstwom, które prowadzą działalność w ramach grupy przedsiębiorstw i których główna działalność wchodzi w zakres klas 70.10 „Działalność firm centralnych (head office)”   </w:t>
            </w:r>
            <w:r w:rsidRPr="007217F7">
              <w:rPr>
                <w:spacing w:val="18"/>
                <w:lang w:val="pl-PL"/>
              </w:rPr>
              <w:t xml:space="preserve"> </w:t>
            </w:r>
            <w:r w:rsidRPr="007217F7">
              <w:rPr>
                <w:lang w:val="pl-PL"/>
              </w:rPr>
              <w:t>lub</w:t>
            </w:r>
            <w:r>
              <w:rPr>
                <w:lang w:val="pl-PL"/>
              </w:rPr>
              <w:t xml:space="preserve"> </w:t>
            </w:r>
            <w:r w:rsidRPr="007217F7">
              <w:rPr>
                <w:lang w:val="pl-PL"/>
              </w:rPr>
              <w:t>70.22 „Doradztwo w zakresie prowadzenia działalności gospodarczej i zarządzania, pozostałe” NACE Rev. 2.</w:t>
            </w:r>
          </w:p>
        </w:tc>
        <w:tc>
          <w:tcPr>
            <w:tcW w:w="5512" w:type="dxa"/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  <w:tr w:rsidR="00EB3289" w:rsidTr="00EB3289">
        <w:trPr>
          <w:trHeight w:hRule="exact" w:val="516"/>
        </w:trPr>
        <w:tc>
          <w:tcPr>
            <w:tcW w:w="8926" w:type="dxa"/>
            <w:shd w:val="clear" w:color="auto" w:fill="DADADA"/>
          </w:tcPr>
          <w:p w:rsidR="00EB3289" w:rsidRPr="007217F7" w:rsidRDefault="00EB3289" w:rsidP="00FF37BA">
            <w:pPr>
              <w:pStyle w:val="TableParagraph"/>
              <w:ind w:right="92"/>
              <w:rPr>
                <w:b/>
                <w:lang w:val="pl-PL"/>
              </w:rPr>
            </w:pPr>
            <w:r w:rsidRPr="007217F7">
              <w:rPr>
                <w:b/>
                <w:lang w:val="pl-PL"/>
              </w:rPr>
              <w:t>Artykuł 1 - Wykluczenie przedsiębiorstw, do których zastosowanie ma zasada Deggendorf (ust. 4)</w:t>
            </w:r>
          </w:p>
        </w:tc>
        <w:tc>
          <w:tcPr>
            <w:tcW w:w="5512" w:type="dxa"/>
            <w:vMerge w:val="restart"/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  <w:tr w:rsidR="00EB3289" w:rsidTr="00EB3289">
        <w:trPr>
          <w:trHeight w:hRule="exact" w:val="1274"/>
        </w:trPr>
        <w:tc>
          <w:tcPr>
            <w:tcW w:w="8926" w:type="dxa"/>
          </w:tcPr>
          <w:p w:rsidR="00EB3289" w:rsidRPr="007217F7" w:rsidRDefault="00EB3289" w:rsidP="00FF37BA">
            <w:pPr>
              <w:pStyle w:val="TableParagraph"/>
              <w:ind w:right="98"/>
              <w:jc w:val="both"/>
              <w:rPr>
                <w:lang w:val="pl-PL"/>
              </w:rPr>
            </w:pPr>
            <w:r w:rsidRPr="007217F7">
              <w:rPr>
                <w:b/>
                <w:u w:val="thick"/>
                <w:lang w:val="pl-PL"/>
              </w:rPr>
              <w:t xml:space="preserve">Nie </w:t>
            </w:r>
            <w:r w:rsidRPr="007217F7">
              <w:rPr>
                <w:lang w:val="pl-PL"/>
              </w:rPr>
              <w:t xml:space="preserve">ma zastosowania do programów pomocy, które nie wykluczają wyraźnie możliwości wypłacenia pomocy indywidualnej na rzecz przedsiębiorstwa, na  którym ciąży obowiązek zwrotu pomocy wynikający z wcześniejszej decyzji Komisji uznającej pomoc za niezgodną z prawem/z rynkiem wewnętrznym, i </w:t>
            </w:r>
            <w:r w:rsidRPr="007217F7">
              <w:rPr>
                <w:b/>
                <w:u w:val="thick"/>
                <w:lang w:val="pl-PL"/>
              </w:rPr>
              <w:t xml:space="preserve">nie  </w:t>
            </w:r>
            <w:r w:rsidRPr="007217F7">
              <w:rPr>
                <w:lang w:val="pl-PL"/>
              </w:rPr>
              <w:t xml:space="preserve">ma zastosowania do pomocy </w:t>
            </w:r>
            <w:r w:rsidRPr="007217F7">
              <w:rPr>
                <w:i/>
                <w:lang w:val="pl-PL"/>
              </w:rPr>
              <w:t xml:space="preserve">ad hoc </w:t>
            </w:r>
            <w:r w:rsidRPr="007217F7">
              <w:rPr>
                <w:lang w:val="pl-PL"/>
              </w:rPr>
              <w:t>dla takiego</w:t>
            </w:r>
            <w:r w:rsidRPr="007217F7">
              <w:rPr>
                <w:spacing w:val="-35"/>
                <w:lang w:val="pl-PL"/>
              </w:rPr>
              <w:t xml:space="preserve"> </w:t>
            </w:r>
            <w:r w:rsidRPr="007217F7">
              <w:rPr>
                <w:lang w:val="pl-PL"/>
              </w:rPr>
              <w:t>przedsiębiorstwa.</w:t>
            </w:r>
          </w:p>
        </w:tc>
        <w:tc>
          <w:tcPr>
            <w:tcW w:w="5512" w:type="dxa"/>
            <w:vMerge/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  <w:tr w:rsidR="00EB3289" w:rsidTr="00EB3289">
        <w:trPr>
          <w:trHeight w:hRule="exact" w:val="516"/>
        </w:trPr>
        <w:tc>
          <w:tcPr>
            <w:tcW w:w="8926" w:type="dxa"/>
            <w:shd w:val="clear" w:color="auto" w:fill="DADADA"/>
          </w:tcPr>
          <w:p w:rsidR="00EB3289" w:rsidRPr="007217F7" w:rsidRDefault="00EB3289" w:rsidP="00FF37BA">
            <w:pPr>
              <w:pStyle w:val="TableParagraph"/>
              <w:ind w:right="304"/>
              <w:rPr>
                <w:b/>
                <w:lang w:val="pl-PL"/>
              </w:rPr>
            </w:pPr>
            <w:r w:rsidRPr="007217F7">
              <w:rPr>
                <w:b/>
                <w:lang w:val="pl-PL"/>
              </w:rPr>
              <w:t>Artykuł 1 - Wykluczenie przedsiębiorstw znajdujących się w trudnej sytuacji (ust. 4)</w:t>
            </w:r>
          </w:p>
        </w:tc>
        <w:tc>
          <w:tcPr>
            <w:tcW w:w="5512" w:type="dxa"/>
            <w:vMerge w:val="restart"/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  <w:tr w:rsidR="00EB3289" w:rsidTr="00EB3289">
        <w:trPr>
          <w:trHeight w:hRule="exact" w:val="488"/>
        </w:trPr>
        <w:tc>
          <w:tcPr>
            <w:tcW w:w="8926" w:type="dxa"/>
          </w:tcPr>
          <w:p w:rsidR="00EB3289" w:rsidRPr="007217F7" w:rsidRDefault="00EB3289" w:rsidP="00FF37BA">
            <w:pPr>
              <w:pStyle w:val="TableParagraph"/>
              <w:spacing w:line="252" w:lineRule="exact"/>
              <w:ind w:right="92"/>
              <w:rPr>
                <w:lang w:val="pl-PL"/>
              </w:rPr>
            </w:pPr>
            <w:r w:rsidRPr="007217F7">
              <w:rPr>
                <w:b/>
                <w:u w:val="thick"/>
                <w:lang w:val="pl-PL"/>
              </w:rPr>
              <w:t xml:space="preserve">Nie </w:t>
            </w:r>
            <w:r w:rsidRPr="007217F7">
              <w:rPr>
                <w:lang w:val="pl-PL"/>
              </w:rPr>
              <w:t>ma zastosowania do przedsiębiorstw znajdujących się w trudnej sytuacji.</w:t>
            </w:r>
          </w:p>
        </w:tc>
        <w:tc>
          <w:tcPr>
            <w:tcW w:w="5512" w:type="dxa"/>
            <w:vMerge/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  <w:tr w:rsidR="00EB3289" w:rsidTr="00EB3289">
        <w:trPr>
          <w:trHeight w:hRule="exact" w:val="263"/>
        </w:trPr>
        <w:tc>
          <w:tcPr>
            <w:tcW w:w="8926" w:type="dxa"/>
            <w:shd w:val="clear" w:color="auto" w:fill="DADADA"/>
          </w:tcPr>
          <w:p w:rsidR="00EB3289" w:rsidRPr="007217F7" w:rsidRDefault="00EB3289" w:rsidP="00FF37BA">
            <w:pPr>
              <w:pStyle w:val="TableParagraph"/>
              <w:spacing w:line="252" w:lineRule="exact"/>
              <w:ind w:right="92"/>
              <w:rPr>
                <w:b/>
                <w:lang w:val="pl-PL"/>
              </w:rPr>
            </w:pPr>
            <w:r w:rsidRPr="007217F7">
              <w:rPr>
                <w:b/>
                <w:lang w:val="pl-PL"/>
              </w:rPr>
              <w:t>Artykuł 1 - Wykluczenie środków pomocy naruszających prawo Unii (ust. 5)</w:t>
            </w:r>
          </w:p>
        </w:tc>
        <w:tc>
          <w:tcPr>
            <w:tcW w:w="5512" w:type="dxa"/>
            <w:vMerge w:val="restart"/>
            <w:tcBorders>
              <w:left w:val="single" w:sz="41" w:space="0" w:color="DADADA"/>
            </w:tcBorders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  <w:tr w:rsidR="00EB3289" w:rsidTr="00EB3289">
        <w:trPr>
          <w:trHeight w:hRule="exact" w:val="1861"/>
        </w:trPr>
        <w:tc>
          <w:tcPr>
            <w:tcW w:w="8926" w:type="dxa"/>
          </w:tcPr>
          <w:p w:rsidR="00EB3289" w:rsidRPr="007217F7" w:rsidRDefault="00EB3289" w:rsidP="00FF37BA">
            <w:pPr>
              <w:pStyle w:val="TableParagraph"/>
              <w:spacing w:line="242" w:lineRule="auto"/>
              <w:ind w:right="92"/>
              <w:rPr>
                <w:lang w:val="pl-PL"/>
              </w:rPr>
            </w:pPr>
            <w:r w:rsidRPr="007217F7">
              <w:rPr>
                <w:b/>
                <w:u w:val="thick"/>
                <w:lang w:val="pl-PL"/>
              </w:rPr>
              <w:t xml:space="preserve">Nie </w:t>
            </w:r>
            <w:r w:rsidRPr="007217F7">
              <w:rPr>
                <w:lang w:val="pl-PL"/>
              </w:rPr>
              <w:t>ma zastosowania do środków pomocy państwa, które nierozerwalnie wiążą się z naruszeniem prawa Unii, w szczególności:</w:t>
            </w:r>
          </w:p>
          <w:p w:rsidR="00EB3289" w:rsidRPr="007217F7" w:rsidRDefault="00EB3289" w:rsidP="00FF37BA">
            <w:pPr>
              <w:pStyle w:val="TableParagraph"/>
              <w:spacing w:before="36"/>
              <w:ind w:left="478" w:right="98" w:hanging="376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>a) jeśli przyznanie pomocy uwarunkowane jest obowiązkiem posiadania przez beneficjenta siedziby w danym państwie członkowskim lub prowadzeniem  przez niego działalności w przeważającej mierze w danym państwie członkowskim. Dozwolony jest wymóg posiadania w momencie wypłaty pomocy</w:t>
            </w:r>
            <w:r w:rsidRPr="007217F7">
              <w:rPr>
                <w:spacing w:val="-4"/>
                <w:lang w:val="pl-PL"/>
              </w:rPr>
              <w:t xml:space="preserve"> </w:t>
            </w:r>
            <w:r w:rsidRPr="007217F7">
              <w:rPr>
                <w:lang w:val="pl-PL"/>
              </w:rPr>
              <w:t>zakładu</w:t>
            </w:r>
            <w:r w:rsidRPr="007217F7">
              <w:rPr>
                <w:spacing w:val="-5"/>
                <w:lang w:val="pl-PL"/>
              </w:rPr>
              <w:t xml:space="preserve"> </w:t>
            </w:r>
            <w:r w:rsidRPr="007217F7">
              <w:rPr>
                <w:lang w:val="pl-PL"/>
              </w:rPr>
              <w:t>lub</w:t>
            </w:r>
            <w:r w:rsidRPr="007217F7">
              <w:rPr>
                <w:spacing w:val="-5"/>
                <w:lang w:val="pl-PL"/>
              </w:rPr>
              <w:t xml:space="preserve"> </w:t>
            </w:r>
            <w:r w:rsidRPr="007217F7">
              <w:rPr>
                <w:lang w:val="pl-PL"/>
              </w:rPr>
              <w:t>oddziału</w:t>
            </w:r>
            <w:r w:rsidRPr="007217F7">
              <w:rPr>
                <w:spacing w:val="-5"/>
                <w:lang w:val="pl-PL"/>
              </w:rPr>
              <w:t xml:space="preserve"> </w:t>
            </w:r>
            <w:r w:rsidRPr="007217F7">
              <w:rPr>
                <w:lang w:val="pl-PL"/>
              </w:rPr>
              <w:t>w</w:t>
            </w:r>
            <w:r w:rsidRPr="007217F7">
              <w:rPr>
                <w:spacing w:val="-6"/>
                <w:lang w:val="pl-PL"/>
              </w:rPr>
              <w:t xml:space="preserve"> </w:t>
            </w:r>
            <w:r w:rsidRPr="007217F7">
              <w:rPr>
                <w:lang w:val="pl-PL"/>
              </w:rPr>
              <w:t>państwie</w:t>
            </w:r>
            <w:r w:rsidRPr="007217F7">
              <w:rPr>
                <w:spacing w:val="-6"/>
                <w:lang w:val="pl-PL"/>
              </w:rPr>
              <w:t xml:space="preserve"> </w:t>
            </w:r>
            <w:r w:rsidRPr="007217F7">
              <w:rPr>
                <w:lang w:val="pl-PL"/>
              </w:rPr>
              <w:t>członkowskim</w:t>
            </w:r>
            <w:r w:rsidRPr="007217F7">
              <w:rPr>
                <w:spacing w:val="-7"/>
                <w:lang w:val="pl-PL"/>
              </w:rPr>
              <w:t xml:space="preserve"> </w:t>
            </w:r>
            <w:r w:rsidRPr="007217F7">
              <w:rPr>
                <w:lang w:val="pl-PL"/>
              </w:rPr>
              <w:t>przyznającym</w:t>
            </w:r>
            <w:r w:rsidRPr="007217F7">
              <w:rPr>
                <w:spacing w:val="-7"/>
                <w:lang w:val="pl-PL"/>
              </w:rPr>
              <w:t xml:space="preserve"> </w:t>
            </w:r>
            <w:r w:rsidRPr="007217F7">
              <w:rPr>
                <w:lang w:val="pl-PL"/>
              </w:rPr>
              <w:t>pomoc;</w:t>
            </w:r>
          </w:p>
        </w:tc>
        <w:tc>
          <w:tcPr>
            <w:tcW w:w="5512" w:type="dxa"/>
            <w:vMerge/>
            <w:tcBorders>
              <w:left w:val="single" w:sz="41" w:space="0" w:color="DADADA"/>
            </w:tcBorders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</w:tbl>
    <w:p w:rsidR="00EB3289" w:rsidRDefault="00EB3289" w:rsidP="00EB3289">
      <w:pPr>
        <w:sectPr w:rsidR="00EB3289">
          <w:pgSz w:w="15840" w:h="12240" w:orient="landscape"/>
          <w:pgMar w:top="2340" w:right="420" w:bottom="940" w:left="580" w:header="738" w:footer="756" w:gutter="0"/>
          <w:cols w:space="708"/>
        </w:sectPr>
      </w:pPr>
    </w:p>
    <w:tbl>
      <w:tblPr>
        <w:tblStyle w:val="TableNormal"/>
        <w:tblpPr w:leftFromText="141" w:rightFromText="141" w:vertAnchor="text" w:horzAnchor="margin" w:tblpY="-1319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6"/>
        <w:gridCol w:w="5528"/>
      </w:tblGrid>
      <w:tr w:rsidR="00EB3289" w:rsidTr="00EB3289">
        <w:trPr>
          <w:trHeight w:hRule="exact" w:val="1355"/>
        </w:trPr>
        <w:tc>
          <w:tcPr>
            <w:tcW w:w="8926" w:type="dxa"/>
          </w:tcPr>
          <w:p w:rsidR="00EB3289" w:rsidRPr="007217F7" w:rsidRDefault="00EB3289" w:rsidP="00FF37BA">
            <w:pPr>
              <w:pStyle w:val="TableParagraph"/>
              <w:numPr>
                <w:ilvl w:val="0"/>
                <w:numId w:val="102"/>
              </w:numPr>
              <w:tabs>
                <w:tab w:val="left" w:pos="479"/>
              </w:tabs>
              <w:spacing w:line="242" w:lineRule="auto"/>
              <w:ind w:right="99" w:hanging="375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lastRenderedPageBreak/>
              <w:t>jeśli przyznanie pomocy uwarunkowane jest obowiązkiem korzystania z towarów produkcji krajowej lub usług</w:t>
            </w:r>
            <w:r w:rsidRPr="007217F7">
              <w:rPr>
                <w:spacing w:val="-23"/>
                <w:lang w:val="pl-PL"/>
              </w:rPr>
              <w:t xml:space="preserve"> </w:t>
            </w:r>
            <w:r w:rsidRPr="007217F7">
              <w:rPr>
                <w:lang w:val="pl-PL"/>
              </w:rPr>
              <w:t>krajowych;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102"/>
              </w:numPr>
              <w:tabs>
                <w:tab w:val="left" w:pos="479"/>
              </w:tabs>
              <w:spacing w:before="36"/>
              <w:ind w:right="98" w:hanging="375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>do środków pomocy ograniczających możliwości beneficjentów w zakresie wykorzystania wyników działalności badawczej, rozwojowej i innowacyjnej w innych państwach</w:t>
            </w:r>
            <w:r w:rsidRPr="007217F7">
              <w:rPr>
                <w:spacing w:val="-18"/>
                <w:lang w:val="pl-PL"/>
              </w:rPr>
              <w:t xml:space="preserve"> </w:t>
            </w:r>
            <w:r w:rsidRPr="007217F7">
              <w:rPr>
                <w:lang w:val="pl-PL"/>
              </w:rPr>
              <w:t>członkowskich.</w:t>
            </w:r>
          </w:p>
        </w:tc>
        <w:tc>
          <w:tcPr>
            <w:tcW w:w="5528" w:type="dxa"/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  <w:tr w:rsidR="00EB3289" w:rsidTr="00EB3289">
        <w:trPr>
          <w:trHeight w:hRule="exact" w:val="286"/>
        </w:trPr>
        <w:tc>
          <w:tcPr>
            <w:tcW w:w="8926" w:type="dxa"/>
            <w:shd w:val="clear" w:color="auto" w:fill="DADADA"/>
          </w:tcPr>
          <w:p w:rsidR="00EB3289" w:rsidRPr="007217F7" w:rsidRDefault="00EB3289" w:rsidP="00FF37BA">
            <w:pPr>
              <w:pStyle w:val="TableParagraph"/>
              <w:spacing w:line="252" w:lineRule="exact"/>
              <w:ind w:right="810"/>
              <w:rPr>
                <w:b/>
                <w:lang w:val="pl-PL"/>
              </w:rPr>
            </w:pPr>
            <w:r w:rsidRPr="007217F7">
              <w:rPr>
                <w:b/>
                <w:lang w:val="pl-PL"/>
              </w:rPr>
              <w:t>Artykuł 4 - Progi pomocy powodujące obowiązek zgłoszenia</w:t>
            </w:r>
          </w:p>
        </w:tc>
        <w:tc>
          <w:tcPr>
            <w:tcW w:w="5528" w:type="dxa"/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  <w:tr w:rsidR="00EB3289" w:rsidTr="00EB3289">
        <w:trPr>
          <w:trHeight w:hRule="exact" w:val="2065"/>
        </w:trPr>
        <w:tc>
          <w:tcPr>
            <w:tcW w:w="8926" w:type="dxa"/>
          </w:tcPr>
          <w:p w:rsidR="00EB3289" w:rsidRPr="007217F7" w:rsidRDefault="00EB3289" w:rsidP="00FF37BA">
            <w:pPr>
              <w:pStyle w:val="TableParagraph"/>
              <w:spacing w:line="251" w:lineRule="exact"/>
              <w:ind w:right="810"/>
              <w:rPr>
                <w:lang w:val="pl-PL"/>
              </w:rPr>
            </w:pPr>
            <w:r w:rsidRPr="007217F7">
              <w:rPr>
                <w:b/>
                <w:lang w:val="pl-PL"/>
              </w:rPr>
              <w:t xml:space="preserve">Nie </w:t>
            </w:r>
            <w:r w:rsidRPr="007217F7">
              <w:rPr>
                <w:lang w:val="pl-PL"/>
              </w:rPr>
              <w:t>ma zastosowania do pomocy przekraczającej następujące progi: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101"/>
              </w:numPr>
              <w:tabs>
                <w:tab w:val="left" w:pos="431"/>
              </w:tabs>
              <w:ind w:right="100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>w przypadku regionalnej pomocy inwestycyjnej: „dostosowana kwota” pomocy obliczona zgodnie z mechanizmem określonym w art. 2 pkt 20 dla inwestycji, której koszty kwalifikowalne wynoszą 100 mln</w:t>
            </w:r>
            <w:r w:rsidRPr="007217F7">
              <w:rPr>
                <w:spacing w:val="-25"/>
                <w:lang w:val="pl-PL"/>
              </w:rPr>
              <w:t xml:space="preserve"> </w:t>
            </w:r>
            <w:r w:rsidRPr="007217F7">
              <w:rPr>
                <w:lang w:val="pl-PL"/>
              </w:rPr>
              <w:t>EUR;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101"/>
              </w:numPr>
              <w:tabs>
                <w:tab w:val="left" w:pos="431"/>
              </w:tabs>
              <w:ind w:right="101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>w przypadku pomocy regionalnej na rzecz rozwoju obszarów miejskich: 20 mln EUR zgodnie z art. 16 ust.</w:t>
            </w:r>
            <w:r w:rsidRPr="007217F7">
              <w:rPr>
                <w:spacing w:val="-12"/>
                <w:lang w:val="pl-PL"/>
              </w:rPr>
              <w:t xml:space="preserve"> </w:t>
            </w:r>
            <w:r w:rsidRPr="007217F7">
              <w:rPr>
                <w:lang w:val="pl-PL"/>
              </w:rPr>
              <w:t>3.</w:t>
            </w:r>
          </w:p>
          <w:p w:rsidR="00EB3289" w:rsidRPr="007217F7" w:rsidRDefault="00EB3289" w:rsidP="00FF37BA">
            <w:pPr>
              <w:pStyle w:val="TableParagraph"/>
              <w:ind w:left="148" w:right="92"/>
              <w:rPr>
                <w:lang w:val="pl-PL"/>
              </w:rPr>
            </w:pPr>
            <w:r w:rsidRPr="007217F7">
              <w:rPr>
                <w:b/>
                <w:lang w:val="pl-PL"/>
              </w:rPr>
              <w:t xml:space="preserve">Nie </w:t>
            </w:r>
            <w:r w:rsidRPr="007217F7">
              <w:rPr>
                <w:lang w:val="pl-PL"/>
              </w:rPr>
              <w:t>należy obchodzić progów poprzez sztuczne dzielenie programów pomocy lub projektów pomocy.</w:t>
            </w:r>
          </w:p>
        </w:tc>
        <w:tc>
          <w:tcPr>
            <w:tcW w:w="5528" w:type="dxa"/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  <w:tr w:rsidR="00EB3289" w:rsidTr="00EB3289">
        <w:trPr>
          <w:trHeight w:hRule="exact" w:val="354"/>
        </w:trPr>
        <w:tc>
          <w:tcPr>
            <w:tcW w:w="8926" w:type="dxa"/>
            <w:shd w:val="clear" w:color="auto" w:fill="DADADA"/>
          </w:tcPr>
          <w:p w:rsidR="00EB3289" w:rsidRDefault="00EB3289" w:rsidP="00FF37BA">
            <w:pPr>
              <w:pStyle w:val="TableParagraph"/>
              <w:ind w:right="810"/>
              <w:rPr>
                <w:b/>
              </w:rPr>
            </w:pPr>
            <w:r>
              <w:rPr>
                <w:b/>
              </w:rPr>
              <w:t>Artykuł 5 - Przejrzystość pomocy</w:t>
            </w:r>
          </w:p>
        </w:tc>
        <w:tc>
          <w:tcPr>
            <w:tcW w:w="5528" w:type="dxa"/>
          </w:tcPr>
          <w:p w:rsidR="00EB3289" w:rsidRDefault="00EB3289" w:rsidP="00FF37BA"/>
        </w:tc>
      </w:tr>
      <w:tr w:rsidR="00EB3289" w:rsidTr="00EB3289">
        <w:trPr>
          <w:trHeight w:hRule="exact" w:val="4045"/>
        </w:trPr>
        <w:tc>
          <w:tcPr>
            <w:tcW w:w="8926" w:type="dxa"/>
          </w:tcPr>
          <w:p w:rsidR="00EB3289" w:rsidRPr="007217F7" w:rsidRDefault="00EB3289" w:rsidP="00FF37BA">
            <w:pPr>
              <w:pStyle w:val="TableParagraph"/>
              <w:spacing w:line="252" w:lineRule="exact"/>
              <w:ind w:right="92"/>
              <w:rPr>
                <w:lang w:val="pl-PL"/>
              </w:rPr>
            </w:pPr>
            <w:r w:rsidRPr="007217F7">
              <w:rPr>
                <w:lang w:val="pl-PL"/>
              </w:rPr>
              <w:t>Ma zastosowanie tylko do pomocy przejrzystej. Za pomoc przejrzystą uznaje się: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100"/>
              </w:numPr>
              <w:tabs>
                <w:tab w:val="left" w:pos="478"/>
                <w:tab w:val="left" w:pos="479"/>
              </w:tabs>
              <w:spacing w:before="1"/>
              <w:ind w:right="0" w:hanging="375"/>
              <w:rPr>
                <w:lang w:val="pl-PL"/>
              </w:rPr>
            </w:pPr>
            <w:r w:rsidRPr="007217F7">
              <w:rPr>
                <w:lang w:val="pl-PL"/>
              </w:rPr>
              <w:t>dotacje oraz dotacje na spłatę</w:t>
            </w:r>
            <w:r w:rsidRPr="007217F7">
              <w:rPr>
                <w:spacing w:val="-20"/>
                <w:lang w:val="pl-PL"/>
              </w:rPr>
              <w:t xml:space="preserve"> </w:t>
            </w:r>
            <w:r w:rsidRPr="007217F7">
              <w:rPr>
                <w:lang w:val="pl-PL"/>
              </w:rPr>
              <w:t>odsetek;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100"/>
              </w:numPr>
              <w:tabs>
                <w:tab w:val="left" w:pos="479"/>
              </w:tabs>
              <w:spacing w:before="38"/>
              <w:ind w:right="101" w:hanging="375"/>
              <w:rPr>
                <w:lang w:val="pl-PL"/>
              </w:rPr>
            </w:pPr>
            <w:r w:rsidRPr="007217F7">
              <w:rPr>
                <w:lang w:val="pl-PL"/>
              </w:rPr>
              <w:t>pożyczki (gdzie ekwiwalent dotacji brutto oblicza się na podstawie stopy referencyjnej obowiązującej w dniu przyznania</w:t>
            </w:r>
            <w:r w:rsidRPr="007217F7">
              <w:rPr>
                <w:spacing w:val="-25"/>
                <w:lang w:val="pl-PL"/>
              </w:rPr>
              <w:t xml:space="preserve"> </w:t>
            </w:r>
            <w:r w:rsidRPr="007217F7">
              <w:rPr>
                <w:lang w:val="pl-PL"/>
              </w:rPr>
              <w:t>pomocy);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100"/>
              </w:numPr>
              <w:tabs>
                <w:tab w:val="left" w:pos="478"/>
                <w:tab w:val="left" w:pos="479"/>
              </w:tabs>
              <w:spacing w:before="38"/>
              <w:ind w:right="98" w:hanging="375"/>
              <w:rPr>
                <w:lang w:val="pl-PL"/>
              </w:rPr>
            </w:pPr>
            <w:r w:rsidRPr="007217F7">
              <w:rPr>
                <w:lang w:val="pl-PL"/>
              </w:rPr>
              <w:t>gwarancje (ekwiwalent dotacji brutto obliczony na podstawie bezpiecznych stawek określonych w obwieszczeniu</w:t>
            </w:r>
            <w:r w:rsidRPr="007217F7">
              <w:rPr>
                <w:spacing w:val="-22"/>
                <w:lang w:val="pl-PL"/>
              </w:rPr>
              <w:t xml:space="preserve"> </w:t>
            </w:r>
            <w:r w:rsidRPr="007217F7">
              <w:rPr>
                <w:lang w:val="pl-PL"/>
              </w:rPr>
              <w:t>Komisji</w:t>
            </w:r>
          </w:p>
          <w:p w:rsidR="00EB3289" w:rsidRPr="007217F7" w:rsidRDefault="00EB3289" w:rsidP="00FF37BA">
            <w:pPr>
              <w:pStyle w:val="TableParagraph"/>
              <w:spacing w:before="40"/>
              <w:ind w:left="478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>lub</w:t>
            </w:r>
          </w:p>
          <w:p w:rsidR="00EB3289" w:rsidRPr="007217F7" w:rsidRDefault="00EB3289" w:rsidP="00FF37BA">
            <w:pPr>
              <w:pStyle w:val="TableParagraph"/>
              <w:spacing w:before="38"/>
              <w:ind w:left="478" w:right="97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>ekwiwalent dotacji brutto zatwierdzony przed wprowadzeniem środka na podstawie obwieszczenia Komisji w sprawie gwarancji, a przyjęta metoda obliczania wyraźnie odnosi się do przedmiotowego rodzaju gwarancji i rodzaju transakcji bazowej w kontekście stosowania ogólnego rozporządzenia w  sprawie wyłączeń</w:t>
            </w:r>
            <w:r w:rsidRPr="007217F7">
              <w:rPr>
                <w:spacing w:val="-16"/>
                <w:lang w:val="pl-PL"/>
              </w:rPr>
              <w:t xml:space="preserve"> </w:t>
            </w:r>
            <w:r w:rsidRPr="007217F7">
              <w:rPr>
                <w:lang w:val="pl-PL"/>
              </w:rPr>
              <w:t>blokowych);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100"/>
              </w:numPr>
              <w:tabs>
                <w:tab w:val="left" w:pos="479"/>
              </w:tabs>
              <w:spacing w:before="38"/>
              <w:ind w:right="98" w:hanging="375"/>
              <w:rPr>
                <w:lang w:val="pl-PL"/>
              </w:rPr>
            </w:pPr>
            <w:r w:rsidRPr="007217F7">
              <w:rPr>
                <w:lang w:val="pl-PL"/>
              </w:rPr>
              <w:t>korzyści podatkowe (gdzie przewidziano pułap zapobiegający przekroczeniu obowiązującego</w:t>
            </w:r>
            <w:r w:rsidRPr="007217F7">
              <w:rPr>
                <w:spacing w:val="-10"/>
                <w:lang w:val="pl-PL"/>
              </w:rPr>
              <w:t xml:space="preserve"> </w:t>
            </w:r>
            <w:r w:rsidRPr="007217F7">
              <w:rPr>
                <w:lang w:val="pl-PL"/>
              </w:rPr>
              <w:t>progu);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100"/>
              </w:numPr>
              <w:tabs>
                <w:tab w:val="left" w:pos="478"/>
                <w:tab w:val="left" w:pos="479"/>
              </w:tabs>
              <w:spacing w:before="38"/>
              <w:ind w:right="0" w:hanging="375"/>
              <w:rPr>
                <w:lang w:val="pl-PL"/>
              </w:rPr>
            </w:pPr>
            <w:r w:rsidRPr="007217F7">
              <w:rPr>
                <w:lang w:val="pl-PL"/>
              </w:rPr>
              <w:t>pomoc na rozwój obszarów miejskich (jeżeli spełnione są warunki</w:t>
            </w:r>
            <w:r w:rsidRPr="007217F7">
              <w:rPr>
                <w:spacing w:val="21"/>
                <w:lang w:val="pl-PL"/>
              </w:rPr>
              <w:t xml:space="preserve"> </w:t>
            </w:r>
            <w:r w:rsidRPr="007217F7">
              <w:rPr>
                <w:lang w:val="pl-PL"/>
              </w:rPr>
              <w:t>ustanowione</w:t>
            </w:r>
            <w:r>
              <w:rPr>
                <w:lang w:val="pl-PL"/>
              </w:rPr>
              <w:t xml:space="preserve"> w art.16).</w:t>
            </w:r>
          </w:p>
        </w:tc>
        <w:tc>
          <w:tcPr>
            <w:tcW w:w="5528" w:type="dxa"/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</w:tbl>
    <w:p w:rsidR="00EB3289" w:rsidRDefault="00EB3289" w:rsidP="00EB3289">
      <w:pPr>
        <w:sectPr w:rsidR="00EB3289">
          <w:pgSz w:w="15840" w:h="12240" w:orient="landscape"/>
          <w:pgMar w:top="2340" w:right="420" w:bottom="940" w:left="580" w:header="738" w:footer="756" w:gutter="0"/>
          <w:cols w:space="708"/>
        </w:sectPr>
      </w:pPr>
    </w:p>
    <w:tbl>
      <w:tblPr>
        <w:tblStyle w:val="TableNormal"/>
        <w:tblpPr w:leftFromText="141" w:rightFromText="141" w:vertAnchor="text" w:horzAnchor="margin" w:tblpY="-11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6"/>
        <w:gridCol w:w="5528"/>
      </w:tblGrid>
      <w:tr w:rsidR="00EB3289" w:rsidTr="00EB3289">
        <w:trPr>
          <w:trHeight w:hRule="exact" w:val="286"/>
        </w:trPr>
        <w:tc>
          <w:tcPr>
            <w:tcW w:w="8926" w:type="dxa"/>
            <w:shd w:val="clear" w:color="auto" w:fill="DADADA"/>
          </w:tcPr>
          <w:p w:rsidR="00EB3289" w:rsidRDefault="00EB3289" w:rsidP="00FF37BA">
            <w:pPr>
              <w:pStyle w:val="TableParagraph"/>
              <w:spacing w:line="252" w:lineRule="exact"/>
              <w:ind w:right="810"/>
              <w:rPr>
                <w:b/>
              </w:rPr>
            </w:pPr>
            <w:r>
              <w:rPr>
                <w:b/>
              </w:rPr>
              <w:lastRenderedPageBreak/>
              <w:t>Artykuł 6 - Efekt zachęty</w:t>
            </w:r>
          </w:p>
        </w:tc>
        <w:tc>
          <w:tcPr>
            <w:tcW w:w="5528" w:type="dxa"/>
            <w:shd w:val="clear" w:color="auto" w:fill="DADADA"/>
          </w:tcPr>
          <w:p w:rsidR="00EB3289" w:rsidRDefault="00EB3289" w:rsidP="00FF37BA"/>
        </w:tc>
      </w:tr>
      <w:tr w:rsidR="00EB3289" w:rsidTr="00EB3289">
        <w:trPr>
          <w:trHeight w:hRule="exact" w:val="6383"/>
        </w:trPr>
        <w:tc>
          <w:tcPr>
            <w:tcW w:w="8926" w:type="dxa"/>
          </w:tcPr>
          <w:p w:rsidR="00EB3289" w:rsidRPr="007217F7" w:rsidRDefault="00EB3289" w:rsidP="00FF37BA">
            <w:pPr>
              <w:pStyle w:val="TableParagraph"/>
              <w:spacing w:line="252" w:lineRule="exact"/>
              <w:ind w:right="810"/>
              <w:rPr>
                <w:lang w:val="pl-PL"/>
              </w:rPr>
            </w:pPr>
            <w:r w:rsidRPr="007217F7">
              <w:rPr>
                <w:lang w:val="pl-PL"/>
              </w:rPr>
              <w:t>Pomoc może być objęta wyłączeniem jedynie wówczas, gdy: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9"/>
              </w:numPr>
              <w:tabs>
                <w:tab w:val="left" w:pos="463"/>
                <w:tab w:val="left" w:pos="464"/>
              </w:tabs>
              <w:ind w:right="115" w:hanging="359"/>
              <w:rPr>
                <w:lang w:val="pl-PL"/>
              </w:rPr>
            </w:pPr>
            <w:r w:rsidRPr="007217F7">
              <w:rPr>
                <w:b/>
                <w:lang w:val="pl-PL"/>
              </w:rPr>
              <w:t>beneficjent złożył do danego państwa członkowskiego wniosek o</w:t>
            </w:r>
            <w:r w:rsidRPr="007217F7">
              <w:rPr>
                <w:b/>
                <w:spacing w:val="-31"/>
                <w:lang w:val="pl-PL"/>
              </w:rPr>
              <w:t xml:space="preserve"> </w:t>
            </w:r>
            <w:r w:rsidRPr="007217F7">
              <w:rPr>
                <w:b/>
                <w:lang w:val="pl-PL"/>
              </w:rPr>
              <w:t xml:space="preserve">przyznanie pomocy przed rozpoczęciem prac </w:t>
            </w:r>
            <w:r w:rsidRPr="007217F7">
              <w:rPr>
                <w:lang w:val="pl-PL"/>
              </w:rPr>
              <w:t>nad projektem lub rozpoczęciem działalności, zawierający co najmniej następujące</w:t>
            </w:r>
            <w:r w:rsidRPr="007217F7">
              <w:rPr>
                <w:spacing w:val="-33"/>
                <w:lang w:val="pl-PL"/>
              </w:rPr>
              <w:t xml:space="preserve"> </w:t>
            </w:r>
            <w:r w:rsidRPr="007217F7">
              <w:rPr>
                <w:lang w:val="pl-PL"/>
              </w:rPr>
              <w:t>informacje:</w:t>
            </w:r>
          </w:p>
          <w:p w:rsidR="00EB3289" w:rsidRPr="007217F7" w:rsidRDefault="00EB3289" w:rsidP="00FF37BA">
            <w:pPr>
              <w:pStyle w:val="TableParagraph"/>
              <w:numPr>
                <w:ilvl w:val="1"/>
                <w:numId w:val="99"/>
              </w:numPr>
              <w:tabs>
                <w:tab w:val="left" w:pos="823"/>
              </w:tabs>
              <w:ind w:right="0"/>
              <w:rPr>
                <w:lang w:val="pl-PL"/>
              </w:rPr>
            </w:pPr>
            <w:r w:rsidRPr="007217F7">
              <w:rPr>
                <w:lang w:val="pl-PL"/>
              </w:rPr>
              <w:t>nazwę przedsiębiorstwa i informację o jego</w:t>
            </w:r>
            <w:r w:rsidRPr="007217F7">
              <w:rPr>
                <w:spacing w:val="-27"/>
                <w:lang w:val="pl-PL"/>
              </w:rPr>
              <w:t xml:space="preserve"> </w:t>
            </w:r>
            <w:r w:rsidRPr="007217F7">
              <w:rPr>
                <w:lang w:val="pl-PL"/>
              </w:rPr>
              <w:t>wielkości;</w:t>
            </w:r>
          </w:p>
          <w:p w:rsidR="00EB3289" w:rsidRPr="007217F7" w:rsidRDefault="00EB3289" w:rsidP="00FF37BA">
            <w:pPr>
              <w:pStyle w:val="TableParagraph"/>
              <w:numPr>
                <w:ilvl w:val="1"/>
                <w:numId w:val="99"/>
              </w:numPr>
              <w:tabs>
                <w:tab w:val="left" w:pos="823"/>
              </w:tabs>
              <w:ind w:right="0"/>
              <w:rPr>
                <w:lang w:val="pl-PL"/>
              </w:rPr>
            </w:pPr>
            <w:r w:rsidRPr="007217F7">
              <w:rPr>
                <w:lang w:val="pl-PL"/>
              </w:rPr>
              <w:t>opis projektu, w tym daty jego rozpoczęcia i</w:t>
            </w:r>
            <w:r w:rsidRPr="007217F7">
              <w:rPr>
                <w:spacing w:val="-31"/>
                <w:lang w:val="pl-PL"/>
              </w:rPr>
              <w:t xml:space="preserve"> </w:t>
            </w:r>
            <w:r w:rsidRPr="007217F7">
              <w:rPr>
                <w:lang w:val="pl-PL"/>
              </w:rPr>
              <w:t>zakończenia;</w:t>
            </w:r>
          </w:p>
          <w:p w:rsidR="00EB3289" w:rsidRDefault="00EB3289" w:rsidP="00FF37BA">
            <w:pPr>
              <w:pStyle w:val="TableParagraph"/>
              <w:numPr>
                <w:ilvl w:val="1"/>
                <w:numId w:val="99"/>
              </w:numPr>
              <w:tabs>
                <w:tab w:val="left" w:pos="823"/>
              </w:tabs>
              <w:spacing w:line="253" w:lineRule="exact"/>
              <w:ind w:right="0"/>
            </w:pPr>
            <w:r>
              <w:t>lokalizację</w:t>
            </w:r>
            <w:r>
              <w:rPr>
                <w:spacing w:val="-9"/>
              </w:rPr>
              <w:t xml:space="preserve"> </w:t>
            </w:r>
            <w:r>
              <w:t>projektu;</w:t>
            </w:r>
          </w:p>
          <w:p w:rsidR="00EB3289" w:rsidRDefault="00EB3289" w:rsidP="00FF37BA">
            <w:pPr>
              <w:pStyle w:val="TableParagraph"/>
              <w:numPr>
                <w:ilvl w:val="1"/>
                <w:numId w:val="99"/>
              </w:numPr>
              <w:tabs>
                <w:tab w:val="left" w:pos="823"/>
              </w:tabs>
              <w:spacing w:line="253" w:lineRule="exact"/>
              <w:ind w:right="0"/>
            </w:pPr>
            <w:r>
              <w:t>wykaz kosztów</w:t>
            </w:r>
            <w:r>
              <w:rPr>
                <w:spacing w:val="-11"/>
              </w:rPr>
              <w:t xml:space="preserve"> </w:t>
            </w:r>
            <w:r>
              <w:t>projektu;</w:t>
            </w:r>
          </w:p>
          <w:p w:rsidR="00EB3289" w:rsidRPr="007217F7" w:rsidRDefault="00EB3289" w:rsidP="00FF37BA">
            <w:pPr>
              <w:pStyle w:val="TableParagraph"/>
              <w:numPr>
                <w:ilvl w:val="1"/>
                <w:numId w:val="99"/>
              </w:numPr>
              <w:tabs>
                <w:tab w:val="left" w:pos="823"/>
              </w:tabs>
              <w:ind w:right="97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>rodzaj pomocy (dotacja, pożyczka, gwarancja, zaliczka zwrotna, zastrzyk kapitałowy lub inne) oraz kwota finansowania publicznego, potrzebnego do realizacji</w:t>
            </w:r>
            <w:r w:rsidRPr="007217F7">
              <w:rPr>
                <w:spacing w:val="-9"/>
                <w:lang w:val="pl-PL"/>
              </w:rPr>
              <w:t xml:space="preserve"> </w:t>
            </w:r>
            <w:r w:rsidRPr="007217F7">
              <w:rPr>
                <w:lang w:val="pl-PL"/>
              </w:rPr>
              <w:t>projektu.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9"/>
              </w:numPr>
              <w:tabs>
                <w:tab w:val="left" w:pos="463"/>
              </w:tabs>
              <w:ind w:right="98"/>
              <w:jc w:val="both"/>
              <w:rPr>
                <w:lang w:val="pl-PL"/>
              </w:rPr>
            </w:pPr>
            <w:r w:rsidRPr="007217F7">
              <w:rPr>
                <w:b/>
                <w:lang w:val="pl-PL"/>
              </w:rPr>
              <w:t xml:space="preserve">Pomoc ad hoc na rzecz dużych przedsiębiorstw: </w:t>
            </w:r>
            <w:r w:rsidRPr="007217F7">
              <w:rPr>
                <w:lang w:val="pl-PL"/>
              </w:rPr>
              <w:t>oprócz powyższego,  państwo członkowskie przed przyznaniem pomocy sprawdziło, że beneficjent dostarczył dokumentację wykazującą, że pomoc przyniesie jeden lub więcej z poniższych</w:t>
            </w:r>
            <w:r w:rsidRPr="007217F7">
              <w:rPr>
                <w:spacing w:val="-12"/>
                <w:lang w:val="pl-PL"/>
              </w:rPr>
              <w:t xml:space="preserve"> </w:t>
            </w:r>
            <w:r w:rsidRPr="007217F7">
              <w:rPr>
                <w:lang w:val="pl-PL"/>
              </w:rPr>
              <w:t>efektów:</w:t>
            </w:r>
          </w:p>
          <w:p w:rsidR="00EB3289" w:rsidRPr="007217F7" w:rsidRDefault="00EB3289" w:rsidP="00FF37BA">
            <w:pPr>
              <w:pStyle w:val="TableParagraph"/>
              <w:numPr>
                <w:ilvl w:val="1"/>
                <w:numId w:val="99"/>
              </w:numPr>
              <w:tabs>
                <w:tab w:val="left" w:pos="823"/>
              </w:tabs>
              <w:ind w:right="98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>w przypadku regionalnej pomocy inwestycyjnej: przeprowadzenie projektu, który nie zostałby przeprowadzony na danym obszarze albo nie przyniósłby wystarczających korzyści beneficjentowi na danym obszarze w razie braku takiego środka</w:t>
            </w:r>
            <w:r w:rsidRPr="007217F7">
              <w:rPr>
                <w:spacing w:val="-11"/>
                <w:lang w:val="pl-PL"/>
              </w:rPr>
              <w:t xml:space="preserve"> </w:t>
            </w:r>
            <w:r w:rsidRPr="007217F7">
              <w:rPr>
                <w:lang w:val="pl-PL"/>
              </w:rPr>
              <w:t>pomocy;</w:t>
            </w:r>
          </w:p>
          <w:p w:rsidR="00EB3289" w:rsidRDefault="00EB3289" w:rsidP="00FF37BA">
            <w:pPr>
              <w:pStyle w:val="TableParagraph"/>
              <w:numPr>
                <w:ilvl w:val="1"/>
                <w:numId w:val="99"/>
              </w:numPr>
              <w:tabs>
                <w:tab w:val="left" w:pos="823"/>
              </w:tabs>
              <w:spacing w:line="252" w:lineRule="exact"/>
              <w:ind w:right="0"/>
            </w:pPr>
            <w:r>
              <w:t>we wszystkich pozostałych</w:t>
            </w:r>
            <w:r>
              <w:rPr>
                <w:spacing w:val="-23"/>
              </w:rPr>
              <w:t xml:space="preserve"> </w:t>
            </w:r>
            <w:r>
              <w:t>przypadkach: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8"/>
              </w:numPr>
              <w:tabs>
                <w:tab w:val="left" w:pos="821"/>
                <w:tab w:val="left" w:pos="822"/>
              </w:tabs>
              <w:spacing w:before="2" w:line="254" w:lineRule="exact"/>
              <w:ind w:right="99" w:hanging="359"/>
              <w:rPr>
                <w:lang w:val="pl-PL"/>
              </w:rPr>
            </w:pPr>
            <w:r w:rsidRPr="007217F7">
              <w:rPr>
                <w:lang w:val="pl-PL"/>
              </w:rPr>
              <w:t>znaczące zwiększenie zasięgu projektu lub działania dzięki środkowi pomocy,</w:t>
            </w:r>
            <w:r w:rsidRPr="007217F7">
              <w:rPr>
                <w:spacing w:val="-4"/>
                <w:lang w:val="pl-PL"/>
              </w:rPr>
              <w:t xml:space="preserve"> </w:t>
            </w:r>
            <w:r w:rsidRPr="007217F7">
              <w:rPr>
                <w:lang w:val="pl-PL"/>
              </w:rPr>
              <w:t>lub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8"/>
              </w:numPr>
              <w:tabs>
                <w:tab w:val="left" w:pos="821"/>
                <w:tab w:val="left" w:pos="822"/>
              </w:tabs>
              <w:spacing w:line="254" w:lineRule="exact"/>
              <w:ind w:right="98" w:hanging="359"/>
              <w:rPr>
                <w:lang w:val="pl-PL"/>
              </w:rPr>
            </w:pPr>
            <w:r w:rsidRPr="007217F7">
              <w:rPr>
                <w:lang w:val="pl-PL"/>
              </w:rPr>
              <w:t>znaczące zwiększenie całkowitej kwoty wydanej przez beneficjenta na projekt lub działanie dzięki środkowi pomocy,</w:t>
            </w:r>
            <w:r w:rsidRPr="007217F7">
              <w:rPr>
                <w:spacing w:val="-22"/>
                <w:lang w:val="pl-PL"/>
              </w:rPr>
              <w:t xml:space="preserve"> </w:t>
            </w:r>
            <w:r w:rsidRPr="007217F7">
              <w:rPr>
                <w:lang w:val="pl-PL"/>
              </w:rPr>
              <w:t>lub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8"/>
              </w:numPr>
              <w:tabs>
                <w:tab w:val="left" w:pos="821"/>
                <w:tab w:val="left" w:pos="822"/>
              </w:tabs>
              <w:spacing w:line="259" w:lineRule="exact"/>
              <w:ind w:right="0" w:hanging="359"/>
              <w:rPr>
                <w:lang w:val="pl-PL"/>
              </w:rPr>
            </w:pPr>
            <w:r w:rsidRPr="007217F7">
              <w:rPr>
                <w:lang w:val="pl-PL"/>
              </w:rPr>
              <w:t>znaczące przyspieszenie zakończenia projektu lub</w:t>
            </w:r>
            <w:r w:rsidRPr="007217F7">
              <w:rPr>
                <w:spacing w:val="-37"/>
                <w:lang w:val="pl-PL"/>
              </w:rPr>
              <w:t xml:space="preserve"> </w:t>
            </w:r>
            <w:r w:rsidRPr="007217F7">
              <w:rPr>
                <w:lang w:val="pl-PL"/>
              </w:rPr>
              <w:t>działania.</w:t>
            </w:r>
          </w:p>
          <w:p w:rsidR="00EB3289" w:rsidRDefault="00EB3289" w:rsidP="00FF37BA">
            <w:pPr>
              <w:pStyle w:val="TableParagraph"/>
              <w:spacing w:line="244" w:lineRule="exact"/>
              <w:ind w:left="497" w:right="810"/>
              <w:rPr>
                <w:b/>
              </w:rPr>
            </w:pPr>
            <w:r>
              <w:rPr>
                <w:rFonts w:ascii="Wingdings" w:hAnsi="Wingdings"/>
              </w:rPr>
              <w:t></w:t>
            </w:r>
            <w:r>
              <w:rPr>
                <w:b/>
              </w:rPr>
              <w:t>Wyjątki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7"/>
              </w:numPr>
              <w:tabs>
                <w:tab w:val="left" w:pos="461"/>
                <w:tab w:val="left" w:pos="462"/>
              </w:tabs>
              <w:ind w:right="716"/>
              <w:rPr>
                <w:lang w:val="pl-PL"/>
              </w:rPr>
            </w:pPr>
            <w:r w:rsidRPr="007217F7">
              <w:rPr>
                <w:lang w:val="pl-PL"/>
              </w:rPr>
              <w:t>w przypadku korzyści podatkowych uznaje się, że środek wywołuje efekt zachęty,</w:t>
            </w:r>
            <w:r w:rsidRPr="007217F7">
              <w:rPr>
                <w:spacing w:val="-8"/>
                <w:lang w:val="pl-PL"/>
              </w:rPr>
              <w:t xml:space="preserve"> </w:t>
            </w:r>
            <w:r w:rsidRPr="007217F7">
              <w:rPr>
                <w:lang w:val="pl-PL"/>
              </w:rPr>
              <w:t>jeżeli:</w:t>
            </w:r>
          </w:p>
          <w:p w:rsidR="00EB3289" w:rsidRPr="007217F7" w:rsidRDefault="00EB3289" w:rsidP="00FF37BA">
            <w:pPr>
              <w:pStyle w:val="TableParagraph"/>
              <w:numPr>
                <w:ilvl w:val="1"/>
                <w:numId w:val="97"/>
              </w:numPr>
              <w:tabs>
                <w:tab w:val="left" w:pos="824"/>
              </w:tabs>
              <w:spacing w:line="253" w:lineRule="exact"/>
              <w:ind w:right="0"/>
              <w:rPr>
                <w:lang w:val="pl-PL"/>
              </w:rPr>
            </w:pPr>
            <w:r w:rsidRPr="007217F7">
              <w:rPr>
                <w:lang w:val="pl-PL"/>
              </w:rPr>
              <w:t>środek  ustanawia  prawo  do  uzyskania  pomocy  zgodnie  z</w:t>
            </w:r>
            <w:r w:rsidRPr="007217F7">
              <w:rPr>
                <w:spacing w:val="-16"/>
                <w:lang w:val="pl-PL"/>
              </w:rPr>
              <w:t xml:space="preserve"> </w:t>
            </w:r>
            <w:r w:rsidRPr="007217F7">
              <w:rPr>
                <w:lang w:val="pl-PL"/>
              </w:rPr>
              <w:t>obiektywnymi</w:t>
            </w:r>
            <w:r>
              <w:rPr>
                <w:lang w:val="pl-PL"/>
              </w:rPr>
              <w:t xml:space="preserve"> kryteriami</w:t>
            </w:r>
          </w:p>
        </w:tc>
        <w:tc>
          <w:tcPr>
            <w:tcW w:w="5528" w:type="dxa"/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</w:tbl>
    <w:p w:rsidR="00EB3289" w:rsidRDefault="00EB3289" w:rsidP="00EB3289">
      <w:pPr>
        <w:pStyle w:val="Tekstpodstawowy"/>
        <w:spacing w:before="5" w:after="1"/>
      </w:pPr>
    </w:p>
    <w:p w:rsidR="00EB3289" w:rsidRDefault="00EB3289" w:rsidP="00EB3289">
      <w:pPr>
        <w:sectPr w:rsidR="00EB3289">
          <w:pgSz w:w="15840" w:h="12240" w:orient="landscape"/>
          <w:pgMar w:top="2340" w:right="420" w:bottom="940" w:left="580" w:header="738" w:footer="756" w:gutter="0"/>
          <w:cols w:space="708"/>
        </w:sectPr>
      </w:pPr>
    </w:p>
    <w:tbl>
      <w:tblPr>
        <w:tblStyle w:val="TableNormal"/>
        <w:tblpPr w:leftFromText="141" w:rightFromText="141" w:vertAnchor="text" w:tblpY="-133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6"/>
        <w:gridCol w:w="5528"/>
      </w:tblGrid>
      <w:tr w:rsidR="00EB3289" w:rsidTr="00EB3289">
        <w:trPr>
          <w:trHeight w:hRule="exact" w:val="1796"/>
        </w:trPr>
        <w:tc>
          <w:tcPr>
            <w:tcW w:w="8926" w:type="dxa"/>
          </w:tcPr>
          <w:p w:rsidR="00EB3289" w:rsidRPr="007217F7" w:rsidRDefault="00EB3289" w:rsidP="00FF37BA">
            <w:pPr>
              <w:pStyle w:val="TableParagraph"/>
              <w:spacing w:line="250" w:lineRule="exact"/>
              <w:ind w:left="823" w:right="92"/>
              <w:rPr>
                <w:lang w:val="pl-PL"/>
              </w:rPr>
            </w:pPr>
            <w:r w:rsidRPr="007217F7">
              <w:rPr>
                <w:lang w:val="pl-PL"/>
              </w:rPr>
              <w:lastRenderedPageBreak/>
              <w:t>i bez dalszej ingerencji ze strony państwa członkowskiego; oraz</w:t>
            </w:r>
          </w:p>
          <w:p w:rsidR="00EB3289" w:rsidRPr="007217F7" w:rsidRDefault="00EB3289" w:rsidP="00FF37BA">
            <w:pPr>
              <w:pStyle w:val="TableParagraph"/>
              <w:ind w:left="823" w:right="98" w:hanging="360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>b) środek został przyjęty i obowiązuje przed przystąpieniem do realizacji projektu lub działania objętego pomocą, z wyjątkiem kolejnych wersji programów pomocy fiskalnej, jeśli dane działanie było już objęte poprzednimi programami w formie korzyści podatkowych.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6"/>
              </w:numPr>
              <w:tabs>
                <w:tab w:val="left" w:pos="463"/>
                <w:tab w:val="left" w:pos="464"/>
              </w:tabs>
              <w:ind w:right="100"/>
              <w:rPr>
                <w:lang w:val="pl-PL"/>
              </w:rPr>
            </w:pPr>
            <w:r w:rsidRPr="007217F7">
              <w:rPr>
                <w:lang w:val="pl-PL"/>
              </w:rPr>
              <w:t>w przypadku regionalnej pomocy operacyjnej, uznaje się, że środek wywołuje efekt zachęty, jeżeli spełnione są warunki ustanowione w art.</w:t>
            </w:r>
            <w:r w:rsidRPr="007217F7">
              <w:rPr>
                <w:spacing w:val="-31"/>
                <w:lang w:val="pl-PL"/>
              </w:rPr>
              <w:t xml:space="preserve"> </w:t>
            </w:r>
            <w:r w:rsidRPr="007217F7">
              <w:rPr>
                <w:lang w:val="pl-PL"/>
              </w:rPr>
              <w:t>15.</w:t>
            </w:r>
          </w:p>
        </w:tc>
        <w:tc>
          <w:tcPr>
            <w:tcW w:w="5528" w:type="dxa"/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  <w:tr w:rsidR="00EB3289" w:rsidTr="00EB3289">
        <w:trPr>
          <w:trHeight w:hRule="exact" w:val="354"/>
        </w:trPr>
        <w:tc>
          <w:tcPr>
            <w:tcW w:w="8926" w:type="dxa"/>
            <w:shd w:val="clear" w:color="auto" w:fill="DADADA"/>
          </w:tcPr>
          <w:p w:rsidR="00EB3289" w:rsidRDefault="00EB3289" w:rsidP="00FF37BA">
            <w:pPr>
              <w:pStyle w:val="TableParagraph"/>
              <w:spacing w:line="252" w:lineRule="exact"/>
              <w:ind w:right="810"/>
              <w:rPr>
                <w:b/>
              </w:rPr>
            </w:pPr>
            <w:r>
              <w:rPr>
                <w:b/>
              </w:rPr>
              <w:t>Artykuł 7 - Koszty kwalifikowalne</w:t>
            </w:r>
          </w:p>
        </w:tc>
        <w:tc>
          <w:tcPr>
            <w:tcW w:w="5528" w:type="dxa"/>
          </w:tcPr>
          <w:p w:rsidR="00EB3289" w:rsidRDefault="00EB3289" w:rsidP="00FF37BA"/>
        </w:tc>
      </w:tr>
      <w:tr w:rsidR="00EB3289" w:rsidTr="00EB3289">
        <w:trPr>
          <w:trHeight w:hRule="exact" w:val="6004"/>
        </w:trPr>
        <w:tc>
          <w:tcPr>
            <w:tcW w:w="8926" w:type="dxa"/>
          </w:tcPr>
          <w:p w:rsidR="00EB3289" w:rsidRDefault="00EB3289" w:rsidP="00FF37BA">
            <w:pPr>
              <w:pStyle w:val="TableParagraph"/>
              <w:ind w:right="810"/>
              <w:rPr>
                <w:b/>
              </w:rPr>
            </w:pPr>
            <w:r>
              <w:rPr>
                <w:b/>
              </w:rPr>
              <w:t>Do celów obliczania intensywności pomocy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5"/>
              </w:numPr>
              <w:tabs>
                <w:tab w:val="left" w:pos="431"/>
              </w:tabs>
              <w:spacing w:before="38" w:line="269" w:lineRule="exact"/>
              <w:ind w:right="0"/>
              <w:rPr>
                <w:lang w:val="pl-PL"/>
              </w:rPr>
            </w:pPr>
            <w:r w:rsidRPr="007217F7">
              <w:rPr>
                <w:lang w:val="pl-PL"/>
              </w:rPr>
              <w:t>kwoty przed potrąceniem podatku lub innych</w:t>
            </w:r>
            <w:r w:rsidRPr="007217F7">
              <w:rPr>
                <w:spacing w:val="-25"/>
                <w:lang w:val="pl-PL"/>
              </w:rPr>
              <w:t xml:space="preserve"> </w:t>
            </w:r>
            <w:r w:rsidRPr="007217F7">
              <w:rPr>
                <w:lang w:val="pl-PL"/>
              </w:rPr>
              <w:t>opłat;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5"/>
              </w:numPr>
              <w:tabs>
                <w:tab w:val="left" w:pos="431"/>
              </w:tabs>
              <w:ind w:right="100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>pomoc przyznawana w formie innej niż dotacja, kwotę pomocy stanowi ekwiwalent dotacji brutto</w:t>
            </w:r>
            <w:r w:rsidRPr="007217F7">
              <w:rPr>
                <w:spacing w:val="-15"/>
                <w:lang w:val="pl-PL"/>
              </w:rPr>
              <w:t xml:space="preserve"> </w:t>
            </w:r>
            <w:r w:rsidRPr="007217F7">
              <w:rPr>
                <w:lang w:val="pl-PL"/>
              </w:rPr>
              <w:t>pomocy;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5"/>
              </w:numPr>
              <w:tabs>
                <w:tab w:val="left" w:pos="431"/>
              </w:tabs>
              <w:ind w:right="98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>pomoc wypłacana w kilku ratach jest dyskontowana do wartości w momencie  jej przyznania (podobnie w przypadku kosztów kwalifikowalnych i przy zastosowaniu stopy procentowej obowiązującej w momencie przyznania pomocy);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5"/>
              </w:numPr>
              <w:tabs>
                <w:tab w:val="left" w:pos="431"/>
              </w:tabs>
              <w:ind w:right="98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>Raty pomocy w formie korzyści podatkowych są dyskontowane na podstawie stóp dyskontowych obowiązujących w momencie realizacji korzyści podatkowej;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5"/>
              </w:numPr>
              <w:tabs>
                <w:tab w:val="left" w:pos="464"/>
              </w:tabs>
              <w:ind w:left="463" w:right="98" w:hanging="360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>Pomoc w formie zaliczek zwrotnych, które — przy braku przyjętej metody obliczania ekwiwalentu dotacji brutto — są wyrażone jako odsetek kosztów kwalifikowalnych, a środek przewiduje, że w przypadku pomyślnego wyniku projektu, na podstawie rozsądnej i ostrożnej hipotezy, zaliczki zostaną spłacone przy zastosowaniu stopy procentowej co najmniej równej stopie dyskontowej obowiązującej w momencie przyznania pomocy, to maksymalne poziomy intensywności pomocy można zwiększyć o 10 punktów</w:t>
            </w:r>
            <w:r w:rsidRPr="007217F7">
              <w:rPr>
                <w:spacing w:val="-34"/>
                <w:lang w:val="pl-PL"/>
              </w:rPr>
              <w:t xml:space="preserve"> </w:t>
            </w:r>
            <w:r w:rsidRPr="007217F7">
              <w:rPr>
                <w:lang w:val="pl-PL"/>
              </w:rPr>
              <w:t>procentowych;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5"/>
              </w:numPr>
              <w:tabs>
                <w:tab w:val="left" w:pos="431"/>
              </w:tabs>
              <w:ind w:right="96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>w przypadku pomocy regionalnej udzielanej w formie zaliczek zwrotnych maksymalne poziomy intensywności pomocy określone w mapie pomocy regionalnej obowiązujące w momencie przyznania pomocy nie mogą być podwyższane.</w:t>
            </w:r>
          </w:p>
          <w:p w:rsidR="00EB3289" w:rsidRDefault="00EB3289" w:rsidP="00FF37BA">
            <w:pPr>
              <w:pStyle w:val="TableParagraph"/>
              <w:spacing w:before="2"/>
              <w:ind w:right="810"/>
              <w:rPr>
                <w:b/>
              </w:rPr>
            </w:pPr>
            <w:r>
              <w:rPr>
                <w:b/>
              </w:rPr>
              <w:t>Koszty kwalifikowalne i dokumentacja</w:t>
            </w:r>
          </w:p>
          <w:p w:rsidR="00EB3289" w:rsidRPr="00EB3289" w:rsidRDefault="00EB3289" w:rsidP="00EB3289">
            <w:pPr>
              <w:pStyle w:val="TableParagraph"/>
              <w:numPr>
                <w:ilvl w:val="0"/>
                <w:numId w:val="132"/>
              </w:numPr>
              <w:spacing w:before="2"/>
              <w:ind w:right="810"/>
              <w:rPr>
                <w:b/>
                <w:lang w:val="pl-PL"/>
              </w:rPr>
            </w:pPr>
            <w:r w:rsidRPr="007217F7">
              <w:rPr>
                <w:lang w:val="pl-PL"/>
              </w:rPr>
              <w:t>Koszty</w:t>
            </w:r>
            <w:r w:rsidRPr="007217F7">
              <w:rPr>
                <w:spacing w:val="-5"/>
                <w:lang w:val="pl-PL"/>
              </w:rPr>
              <w:t xml:space="preserve"> </w:t>
            </w:r>
            <w:r w:rsidRPr="007217F7">
              <w:rPr>
                <w:lang w:val="pl-PL"/>
              </w:rPr>
              <w:t>kwalifikowalne</w:t>
            </w:r>
            <w:r w:rsidRPr="007217F7">
              <w:rPr>
                <w:spacing w:val="-7"/>
                <w:lang w:val="pl-PL"/>
              </w:rPr>
              <w:t xml:space="preserve"> </w:t>
            </w:r>
            <w:r w:rsidRPr="007217F7">
              <w:rPr>
                <w:lang w:val="pl-PL"/>
              </w:rPr>
              <w:t>poparte</w:t>
            </w:r>
            <w:r w:rsidRPr="007217F7">
              <w:rPr>
                <w:spacing w:val="-7"/>
                <w:lang w:val="pl-PL"/>
              </w:rPr>
              <w:t xml:space="preserve"> </w:t>
            </w:r>
            <w:r w:rsidRPr="007217F7">
              <w:rPr>
                <w:lang w:val="pl-PL"/>
              </w:rPr>
              <w:t>jasną,</w:t>
            </w:r>
            <w:r w:rsidRPr="007217F7">
              <w:rPr>
                <w:spacing w:val="-6"/>
                <w:lang w:val="pl-PL"/>
              </w:rPr>
              <w:t xml:space="preserve"> </w:t>
            </w:r>
            <w:r w:rsidRPr="007217F7">
              <w:rPr>
                <w:lang w:val="pl-PL"/>
              </w:rPr>
              <w:t>szczegółową</w:t>
            </w:r>
            <w:r w:rsidRPr="007217F7">
              <w:rPr>
                <w:spacing w:val="-7"/>
                <w:lang w:val="pl-PL"/>
              </w:rPr>
              <w:t xml:space="preserve"> </w:t>
            </w:r>
            <w:r w:rsidRPr="007217F7">
              <w:rPr>
                <w:lang w:val="pl-PL"/>
              </w:rPr>
              <w:t>i</w:t>
            </w:r>
            <w:r w:rsidRPr="007217F7">
              <w:rPr>
                <w:spacing w:val="-5"/>
                <w:lang w:val="pl-PL"/>
              </w:rPr>
              <w:t xml:space="preserve"> </w:t>
            </w:r>
            <w:r w:rsidRPr="007217F7">
              <w:rPr>
                <w:lang w:val="pl-PL"/>
              </w:rPr>
              <w:t>aktualną</w:t>
            </w:r>
            <w:r w:rsidRPr="007217F7">
              <w:rPr>
                <w:spacing w:val="-7"/>
                <w:lang w:val="pl-PL"/>
              </w:rPr>
              <w:t xml:space="preserve"> </w:t>
            </w:r>
            <w:r w:rsidRPr="007217F7">
              <w:rPr>
                <w:lang w:val="pl-PL"/>
              </w:rPr>
              <w:t>dokumentacją.</w:t>
            </w:r>
          </w:p>
        </w:tc>
        <w:tc>
          <w:tcPr>
            <w:tcW w:w="5528" w:type="dxa"/>
          </w:tcPr>
          <w:p w:rsidR="00EB3289" w:rsidRPr="00EB3289" w:rsidRDefault="00EB3289" w:rsidP="00FF37BA">
            <w:pPr>
              <w:rPr>
                <w:lang w:val="pl-PL"/>
              </w:rPr>
            </w:pPr>
          </w:p>
        </w:tc>
      </w:tr>
    </w:tbl>
    <w:p w:rsidR="00EB3289" w:rsidRDefault="00EB3289" w:rsidP="00EB3289">
      <w:pPr>
        <w:sectPr w:rsidR="00EB3289">
          <w:pgSz w:w="15840" w:h="12240" w:orient="landscape"/>
          <w:pgMar w:top="2340" w:right="420" w:bottom="940" w:left="580" w:header="738" w:footer="756" w:gutter="0"/>
          <w:cols w:space="708"/>
        </w:sectPr>
      </w:pPr>
    </w:p>
    <w:tbl>
      <w:tblPr>
        <w:tblStyle w:val="TableNormal"/>
        <w:tblpPr w:leftFromText="141" w:rightFromText="141" w:horzAnchor="margin" w:tblpY="-1080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6"/>
        <w:gridCol w:w="5386"/>
      </w:tblGrid>
      <w:tr w:rsidR="00EB3289" w:rsidTr="00EB3289">
        <w:trPr>
          <w:trHeight w:hRule="exact" w:val="286"/>
        </w:trPr>
        <w:tc>
          <w:tcPr>
            <w:tcW w:w="8926" w:type="dxa"/>
            <w:shd w:val="clear" w:color="auto" w:fill="DADADA"/>
          </w:tcPr>
          <w:p w:rsidR="00EB3289" w:rsidRDefault="00EB3289" w:rsidP="00FF37BA">
            <w:pPr>
              <w:pStyle w:val="TableParagraph"/>
              <w:spacing w:line="252" w:lineRule="exact"/>
              <w:ind w:right="810"/>
              <w:rPr>
                <w:b/>
              </w:rPr>
            </w:pPr>
            <w:r>
              <w:rPr>
                <w:b/>
              </w:rPr>
              <w:lastRenderedPageBreak/>
              <w:t>Artykuł 8 - Kumulacja</w:t>
            </w:r>
          </w:p>
        </w:tc>
        <w:tc>
          <w:tcPr>
            <w:tcW w:w="5386" w:type="dxa"/>
          </w:tcPr>
          <w:p w:rsidR="00EB3289" w:rsidRDefault="00EB3289" w:rsidP="00FF37BA"/>
        </w:tc>
      </w:tr>
      <w:tr w:rsidR="00EB3289" w:rsidTr="00EB3289">
        <w:trPr>
          <w:trHeight w:hRule="exact" w:val="6269"/>
        </w:trPr>
        <w:tc>
          <w:tcPr>
            <w:tcW w:w="8926" w:type="dxa"/>
          </w:tcPr>
          <w:p w:rsidR="00EB3289" w:rsidRPr="007217F7" w:rsidRDefault="00EB3289" w:rsidP="00FF37BA">
            <w:pPr>
              <w:pStyle w:val="TableParagraph"/>
              <w:numPr>
                <w:ilvl w:val="0"/>
                <w:numId w:val="93"/>
              </w:numPr>
              <w:tabs>
                <w:tab w:val="left" w:pos="464"/>
              </w:tabs>
              <w:ind w:right="100"/>
              <w:jc w:val="both"/>
              <w:rPr>
                <w:sz w:val="24"/>
                <w:lang w:val="pl-PL"/>
              </w:rPr>
            </w:pPr>
            <w:r w:rsidRPr="007217F7">
              <w:rPr>
                <w:sz w:val="24"/>
                <w:lang w:val="pl-PL"/>
              </w:rPr>
              <w:t xml:space="preserve">W przypadku progów powodujących obowiązek zgłoszenia oraz maksymalnych progów intensywności pomocy uwzględnia się </w:t>
            </w:r>
            <w:r w:rsidRPr="007217F7">
              <w:rPr>
                <w:b/>
                <w:lang w:val="pl-PL"/>
              </w:rPr>
              <w:t xml:space="preserve">całkowitą kwotę </w:t>
            </w:r>
            <w:r w:rsidRPr="007217F7">
              <w:rPr>
                <w:sz w:val="24"/>
                <w:lang w:val="pl-PL"/>
              </w:rPr>
              <w:t>pomocy państwa (ust. 1);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3"/>
              </w:numPr>
              <w:tabs>
                <w:tab w:val="left" w:pos="464"/>
              </w:tabs>
              <w:ind w:right="98"/>
              <w:jc w:val="both"/>
              <w:rPr>
                <w:sz w:val="24"/>
                <w:lang w:val="pl-PL"/>
              </w:rPr>
            </w:pPr>
            <w:r w:rsidRPr="007217F7">
              <w:rPr>
                <w:sz w:val="24"/>
                <w:lang w:val="pl-PL"/>
              </w:rPr>
              <w:t xml:space="preserve">jeżeli </w:t>
            </w:r>
            <w:r w:rsidRPr="007217F7">
              <w:rPr>
                <w:b/>
                <w:lang w:val="pl-PL"/>
              </w:rPr>
              <w:t xml:space="preserve">finansowanie Unii </w:t>
            </w:r>
            <w:r w:rsidRPr="007217F7">
              <w:rPr>
                <w:lang w:val="pl-PL"/>
              </w:rPr>
              <w:t>(nie pod kontrolą państwa członkowskiego) jest połączone z pomocą państwa, do określenia, czy przestrzegane są progi powodujące obowiązek zgłoszenia i maksymalne intensywności pomocy, uwzględnia się wyłącznie pomoc państwa, pod warunkiem że łączna kwota finansowania publicznego przyznanego w odniesieniu do tych samych kosztów kwalifikowalnych nie przekracza najkorzystniejszej stopy finansowania określonej w obowiązujących przepisach prawa Unii (ust.</w:t>
            </w:r>
            <w:r w:rsidRPr="007217F7">
              <w:rPr>
                <w:spacing w:val="-30"/>
                <w:lang w:val="pl-PL"/>
              </w:rPr>
              <w:t xml:space="preserve"> </w:t>
            </w:r>
            <w:r w:rsidRPr="007217F7">
              <w:rPr>
                <w:lang w:val="pl-PL"/>
              </w:rPr>
              <w:t>2)</w:t>
            </w:r>
            <w:r w:rsidRPr="007217F7">
              <w:rPr>
                <w:sz w:val="24"/>
                <w:lang w:val="pl-PL"/>
              </w:rPr>
              <w:t>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3"/>
              </w:numPr>
              <w:tabs>
                <w:tab w:val="left" w:pos="464"/>
              </w:tabs>
              <w:ind w:right="101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 xml:space="preserve">wyłączoną pomoc można kumulować z wszelką inną pomocą państwa, pod warunkiem że </w:t>
            </w:r>
            <w:r w:rsidRPr="007217F7">
              <w:rPr>
                <w:b/>
                <w:lang w:val="pl-PL"/>
              </w:rPr>
              <w:t xml:space="preserve">środki te dotyczą różnych, możliwych do wyodrębnienia kosztów kwalifikowalnych </w:t>
            </w:r>
            <w:r w:rsidRPr="007217F7">
              <w:rPr>
                <w:lang w:val="pl-PL"/>
              </w:rPr>
              <w:t>(ust. 3 lit.</w:t>
            </w:r>
            <w:r w:rsidRPr="007217F7">
              <w:rPr>
                <w:spacing w:val="-17"/>
                <w:lang w:val="pl-PL"/>
              </w:rPr>
              <w:t xml:space="preserve"> </w:t>
            </w:r>
            <w:r w:rsidRPr="007217F7">
              <w:rPr>
                <w:lang w:val="pl-PL"/>
              </w:rPr>
              <w:t>a));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3"/>
              </w:numPr>
              <w:tabs>
                <w:tab w:val="left" w:pos="464"/>
              </w:tabs>
              <w:ind w:right="98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 xml:space="preserve">brak możliwości kumulowania wyłączonej pomocy z inną pomocą państwa w odniesieniu do </w:t>
            </w:r>
            <w:r w:rsidRPr="007217F7">
              <w:rPr>
                <w:b/>
                <w:lang w:val="pl-PL"/>
              </w:rPr>
              <w:t>tych samych kosztów kwalifikowalnych</w:t>
            </w:r>
            <w:r w:rsidRPr="007217F7">
              <w:rPr>
                <w:lang w:val="pl-PL"/>
              </w:rPr>
              <w:t>, pokrywających się częściowo lub w całości, jeżeli taka kumulacja powoduje przekroczenie najwyższego poziomu intensywności pomocy lub kwoty pomocy mających zastosowanie do tej pomocy (ust. 3 lit.</w:t>
            </w:r>
            <w:r w:rsidRPr="007217F7">
              <w:rPr>
                <w:spacing w:val="-20"/>
                <w:lang w:val="pl-PL"/>
              </w:rPr>
              <w:t xml:space="preserve"> </w:t>
            </w:r>
            <w:r w:rsidRPr="007217F7">
              <w:rPr>
                <w:lang w:val="pl-PL"/>
              </w:rPr>
              <w:t>b));</w:t>
            </w:r>
          </w:p>
          <w:p w:rsidR="00EB3289" w:rsidRPr="007217F7" w:rsidRDefault="00EB3289" w:rsidP="00FF37BA">
            <w:pPr>
              <w:pStyle w:val="TableParagraph"/>
              <w:numPr>
                <w:ilvl w:val="0"/>
                <w:numId w:val="93"/>
              </w:numPr>
              <w:tabs>
                <w:tab w:val="left" w:pos="463"/>
              </w:tabs>
              <w:spacing w:before="101" w:line="247" w:lineRule="auto"/>
              <w:ind w:left="462" w:right="98" w:hanging="359"/>
              <w:jc w:val="both"/>
              <w:rPr>
                <w:lang w:val="pl-PL"/>
              </w:rPr>
            </w:pPr>
            <w:r w:rsidRPr="007217F7">
              <w:rPr>
                <w:lang w:val="pl-PL"/>
              </w:rPr>
              <w:t xml:space="preserve">pomocy państwa wyłączonej na mocy ogólnego rozporządzenia w sprawie wyłączeń blokowych nie można kumulować z żadną pomocą </w:t>
            </w:r>
            <w:r w:rsidRPr="007217F7">
              <w:rPr>
                <w:b/>
                <w:lang w:val="pl-PL"/>
              </w:rPr>
              <w:t xml:space="preserve">de minimis </w:t>
            </w:r>
            <w:r w:rsidRPr="007217F7">
              <w:rPr>
                <w:lang w:val="pl-PL"/>
              </w:rPr>
              <w:t>w odniesieniu do tych samych kosztów kwalifikowalnych, jeżeli skutkiem takiej kumulacji byłoby przekroczenie poziomów intensywności pomocy określonych w rozdziale III</w:t>
            </w:r>
            <w:r w:rsidRPr="007217F7">
              <w:rPr>
                <w:spacing w:val="-16"/>
                <w:lang w:val="pl-PL"/>
              </w:rPr>
              <w:t xml:space="preserve"> </w:t>
            </w:r>
            <w:r w:rsidRPr="007217F7">
              <w:rPr>
                <w:lang w:val="pl-PL"/>
              </w:rPr>
              <w:t>rozporządzenia.</w:t>
            </w:r>
          </w:p>
        </w:tc>
        <w:tc>
          <w:tcPr>
            <w:tcW w:w="5386" w:type="dxa"/>
          </w:tcPr>
          <w:p w:rsidR="00EB3289" w:rsidRPr="007217F7" w:rsidRDefault="00EB3289" w:rsidP="00FF37BA">
            <w:pPr>
              <w:rPr>
                <w:lang w:val="pl-PL"/>
              </w:rPr>
            </w:pPr>
          </w:p>
        </w:tc>
      </w:tr>
      <w:tr w:rsidR="00EB3289" w:rsidTr="00EB3289">
        <w:trPr>
          <w:trHeight w:hRule="exact" w:val="286"/>
        </w:trPr>
        <w:tc>
          <w:tcPr>
            <w:tcW w:w="8926" w:type="dxa"/>
            <w:shd w:val="clear" w:color="auto" w:fill="DADADA"/>
          </w:tcPr>
          <w:p w:rsidR="00EB3289" w:rsidRDefault="00EB3289" w:rsidP="00FF37BA">
            <w:pPr>
              <w:pStyle w:val="TableParagraph"/>
              <w:spacing w:line="252" w:lineRule="exact"/>
              <w:ind w:right="810"/>
              <w:rPr>
                <w:b/>
              </w:rPr>
            </w:pPr>
            <w:r>
              <w:rPr>
                <w:b/>
              </w:rPr>
              <w:t>Artykuł 9 - Publikacja i informacja</w:t>
            </w:r>
          </w:p>
        </w:tc>
        <w:tc>
          <w:tcPr>
            <w:tcW w:w="5386" w:type="dxa"/>
            <w:shd w:val="clear" w:color="auto" w:fill="DADADA"/>
          </w:tcPr>
          <w:p w:rsidR="00EB3289" w:rsidRDefault="00EB3289" w:rsidP="00FF37BA"/>
        </w:tc>
      </w:tr>
    </w:tbl>
    <w:p w:rsidR="00EB3289" w:rsidRDefault="00EB3289" w:rsidP="00EB3289">
      <w:pPr>
        <w:sectPr w:rsidR="00EB3289">
          <w:pgSz w:w="15840" w:h="12240" w:orient="landscape"/>
          <w:pgMar w:top="2340" w:right="420" w:bottom="940" w:left="580" w:header="738" w:footer="756" w:gutter="0"/>
          <w:cols w:space="708"/>
        </w:sectPr>
      </w:pPr>
    </w:p>
    <w:p w:rsidR="00EB3289" w:rsidRDefault="00EB3289" w:rsidP="00EB3289">
      <w:pPr>
        <w:pStyle w:val="Tekstpodstawowy"/>
        <w:spacing w:before="11"/>
        <w:rPr>
          <w:sz w:val="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438150</wp:posOffset>
                </wp:positionH>
                <wp:positionV relativeFrom="page">
                  <wp:posOffset>1676400</wp:posOffset>
                </wp:positionV>
                <wp:extent cx="9285605" cy="5114925"/>
                <wp:effectExtent l="9525" t="9525" r="10795" b="9525"/>
                <wp:wrapNone/>
                <wp:docPr id="10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5605" cy="5114925"/>
                          <a:chOff x="692" y="2635"/>
                          <a:chExt cx="14623" cy="8173"/>
                        </a:xfrm>
                      </wpg:grpSpPr>
                      <wps:wsp>
                        <wps:cNvPr id="11" name="AutoShape 70"/>
                        <wps:cNvSpPr>
                          <a:spLocks/>
                        </wps:cNvSpPr>
                        <wps:spPr bwMode="auto">
                          <a:xfrm>
                            <a:off x="702" y="2645"/>
                            <a:ext cx="14603" cy="2"/>
                          </a:xfrm>
                          <a:custGeom>
                            <a:avLst/>
                            <a:gdLst>
                              <a:gd name="T0" fmla="*/ 0 w 14603"/>
                              <a:gd name="T1" fmla="*/ 0 h 2"/>
                              <a:gd name="T2" fmla="*/ 7656 w 14603"/>
                              <a:gd name="T3" fmla="*/ 0 h 2"/>
                              <a:gd name="T4" fmla="*/ 7666 w 14603"/>
                              <a:gd name="T5" fmla="*/ 0 h 2"/>
                              <a:gd name="T6" fmla="*/ 14603 w 14603"/>
                              <a:gd name="T7" fmla="*/ 0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603" h="2">
                                <a:moveTo>
                                  <a:pt x="0" y="0"/>
                                </a:moveTo>
                                <a:lnTo>
                                  <a:pt x="7656" y="0"/>
                                </a:lnTo>
                                <a:moveTo>
                                  <a:pt x="7666" y="0"/>
                                </a:moveTo>
                                <a:lnTo>
                                  <a:pt x="1460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697" y="2640"/>
                            <a:ext cx="0" cy="81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702" y="10798"/>
                            <a:ext cx="76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8363" y="2640"/>
                            <a:ext cx="0" cy="8162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8368" y="10798"/>
                            <a:ext cx="69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5310" y="2640"/>
                            <a:ext cx="0" cy="81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0D6880" id="Grupa 10" o:spid="_x0000_s1026" style="position:absolute;margin-left:34.5pt;margin-top:132pt;width:731.15pt;height:402.75pt;z-index:-251646976;mso-position-horizontal-relative:page;mso-position-vertical-relative:page" coordorigin="692,2635" coordsize="14623,8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">
                <v:shape id="AutoShape 70" o:spid="_x0000_s1027" style="position:absolute;left:702;top:2645;width:14603;height:2;visibility:visible;mso-wrap-style:square;v-text-anchor:top" coordsize="146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4LXL8A&#10;AADbAAAADwAAAGRycy9kb3ducmV2LnhtbERPS4vCMBC+C/sfwizsTdMurEjXKIsg6MlX9Tw0s021&#10;mZQm2vrvjSB4m4/vOdN5b2txo9ZXjhWkowQEceF0xaWC/LAcTkD4gKyxdkwK7uRhPvsYTDHTruMd&#10;3fahFDGEfYYKTAhNJqUvDFn0I9cQR+7ftRZDhG0pdYtdDLe1/E6SsbRYcWww2NDCUHHZX62C1UKe&#10;N850W3ks7+n6tFyPQ/6j1Ndn//cLIlAf3uKXe6Xj/BSev8QD5O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TgtcvwAAANsAAAAPAAAAAAAAAAAAAAAAAJgCAABkcnMvZG93bnJl&#10;di54bWxQSwUGAAAAAAQABAD1AAAAhAMAAAAA&#10;" path="m,l7656,t10,l14603,e" filled="f" strokeweight=".48pt">
                  <v:path arrowok="t" o:connecttype="custom" o:connectlocs="0,0;7656,0;7666,0;14603,0" o:connectangles="0,0,0,0"/>
                </v:shape>
                <v:line id="Line 69" o:spid="_x0000_s1028" style="position:absolute;visibility:visible;mso-wrap-style:square" from="697,2640" to="697,10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    <v:line id="Line 68" o:spid="_x0000_s1029" style="position:absolute;visibility:visible;mso-wrap-style:square" from="702,10798" to="8358,10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<v:line id="Line 67" o:spid="_x0000_s1030" style="position:absolute;visibility:visible;mso-wrap-style:square" from="8363,2640" to="8363,10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JMvcMAAADbAAAADwAAAGRycy9kb3ducmV2LnhtbERPS2sCMRC+C/0PYQpexM1axMrWKEWw&#10;6KWifdDjsJl92M1kSaJu/fVGEHqbj+85s0VnGnEi52vLCkZJCoI4t7rmUsHnx2o4BeEDssbGMin4&#10;Iw+L+UNvhpm2Z97RaR9KEUPYZ6igCqHNpPR5RQZ9YlviyBXWGQwRulJqh+cYbhr5lKYTabDm2FBh&#10;S8uK8t/90SjIvwfPxeawxYurR1/h5yDHb++FUv3H7vUFRKAu/Ivv7rWO88dw+yUe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qSTL3DAAAA2wAAAA8AAAAAAAAAAAAA&#10;AAAAoQIAAGRycy9kb3ducmV2LnhtbFBLBQYAAAAABAAEAPkAAACRAwAAAAA=&#10;" strokeweight=".16969mm"/>
                <v:line id="Line 66" o:spid="_x0000_s1031" style="position:absolute;visibility:visible;mso-wrap-style:square" from="8368,10798" to="15305,10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65" o:spid="_x0000_s1032" style="position:absolute;visibility:visible;mso-wrap-style:square" from="15310,2640" to="15310,10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    <w10:wrap anchorx="page" anchory="page"/>
              </v:group>
            </w:pict>
          </mc:Fallback>
        </mc:AlternateContent>
      </w:r>
    </w:p>
    <w:p w:rsidR="00EB3289" w:rsidRPr="002A7B2A" w:rsidRDefault="00EB3289" w:rsidP="00EB3289">
      <w:pPr>
        <w:pStyle w:val="Akapitzlist"/>
        <w:widowControl w:val="0"/>
        <w:numPr>
          <w:ilvl w:val="0"/>
          <w:numId w:val="105"/>
        </w:numPr>
        <w:tabs>
          <w:tab w:val="left" w:pos="553"/>
        </w:tabs>
        <w:ind w:right="7160" w:hanging="327"/>
        <w:contextualSpacing w:val="0"/>
        <w:jc w:val="both"/>
        <w:rPr>
          <w:rFonts w:ascii="Symbol" w:hAnsi="Symbol"/>
          <w:sz w:val="22"/>
          <w:szCs w:val="22"/>
        </w:rPr>
      </w:pPr>
      <w:r w:rsidRPr="002A7B2A">
        <w:rPr>
          <w:sz w:val="22"/>
          <w:szCs w:val="22"/>
        </w:rPr>
        <w:t>Publikacja    na    kompleksowej     stronie     internetowej     dotyczącej   pomocy państwa następujących danych na szczeblu krajowym lub regionalnym (ust.</w:t>
      </w:r>
      <w:r w:rsidRPr="002A7B2A">
        <w:rPr>
          <w:spacing w:val="-3"/>
          <w:sz w:val="22"/>
          <w:szCs w:val="22"/>
        </w:rPr>
        <w:t xml:space="preserve"> </w:t>
      </w:r>
      <w:r w:rsidRPr="002A7B2A">
        <w:rPr>
          <w:sz w:val="22"/>
          <w:szCs w:val="22"/>
        </w:rPr>
        <w:t>1):</w:t>
      </w:r>
    </w:p>
    <w:p w:rsidR="00EB3289" w:rsidRPr="002A7B2A" w:rsidRDefault="00EB3289" w:rsidP="00EB3289">
      <w:pPr>
        <w:pStyle w:val="Akapitzlist"/>
        <w:widowControl w:val="0"/>
        <w:numPr>
          <w:ilvl w:val="1"/>
          <w:numId w:val="104"/>
        </w:numPr>
        <w:tabs>
          <w:tab w:val="left" w:pos="945"/>
          <w:tab w:val="left" w:pos="946"/>
        </w:tabs>
        <w:ind w:hanging="426"/>
        <w:contextualSpacing w:val="0"/>
        <w:rPr>
          <w:sz w:val="22"/>
          <w:szCs w:val="22"/>
        </w:rPr>
      </w:pPr>
      <w:r w:rsidRPr="002A7B2A">
        <w:rPr>
          <w:sz w:val="22"/>
          <w:szCs w:val="22"/>
        </w:rPr>
        <w:t>skrócone informacje (zob. art. 11) lub link do</w:t>
      </w:r>
      <w:r w:rsidRPr="002A7B2A">
        <w:rPr>
          <w:spacing w:val="-22"/>
          <w:sz w:val="22"/>
          <w:szCs w:val="22"/>
        </w:rPr>
        <w:t xml:space="preserve"> </w:t>
      </w:r>
      <w:r w:rsidRPr="002A7B2A">
        <w:rPr>
          <w:sz w:val="22"/>
          <w:szCs w:val="22"/>
        </w:rPr>
        <w:t>nich;</w:t>
      </w:r>
    </w:p>
    <w:p w:rsidR="00EB3289" w:rsidRPr="002A7B2A" w:rsidRDefault="00EB3289" w:rsidP="00EB3289">
      <w:pPr>
        <w:pStyle w:val="Akapitzlist"/>
        <w:widowControl w:val="0"/>
        <w:numPr>
          <w:ilvl w:val="1"/>
          <w:numId w:val="104"/>
        </w:numPr>
        <w:tabs>
          <w:tab w:val="left" w:pos="945"/>
          <w:tab w:val="left" w:pos="946"/>
        </w:tabs>
        <w:ind w:right="7162" w:hanging="426"/>
        <w:contextualSpacing w:val="0"/>
        <w:rPr>
          <w:sz w:val="22"/>
          <w:szCs w:val="22"/>
        </w:rPr>
      </w:pPr>
      <w:r w:rsidRPr="002A7B2A">
        <w:rPr>
          <w:sz w:val="22"/>
          <w:szCs w:val="22"/>
        </w:rPr>
        <w:t>pełen tekst poszczególnych środków pomocy (zob. art. 11) lub link zapewniający dostęp do pełnego</w:t>
      </w:r>
      <w:r w:rsidRPr="002A7B2A">
        <w:rPr>
          <w:spacing w:val="-21"/>
          <w:sz w:val="22"/>
          <w:szCs w:val="22"/>
        </w:rPr>
        <w:t xml:space="preserve"> </w:t>
      </w:r>
      <w:r w:rsidRPr="002A7B2A">
        <w:rPr>
          <w:sz w:val="22"/>
          <w:szCs w:val="22"/>
        </w:rPr>
        <w:t>tekstu;</w:t>
      </w:r>
    </w:p>
    <w:p w:rsidR="00EB3289" w:rsidRPr="002A7B2A" w:rsidRDefault="00EB3289" w:rsidP="00EB3289">
      <w:pPr>
        <w:pStyle w:val="Akapitzlist"/>
        <w:widowControl w:val="0"/>
        <w:numPr>
          <w:ilvl w:val="1"/>
          <w:numId w:val="104"/>
        </w:numPr>
        <w:tabs>
          <w:tab w:val="left" w:pos="945"/>
          <w:tab w:val="left" w:pos="946"/>
        </w:tabs>
        <w:ind w:right="7160" w:hanging="426"/>
        <w:contextualSpacing w:val="0"/>
        <w:rPr>
          <w:sz w:val="22"/>
          <w:szCs w:val="22"/>
        </w:rPr>
      </w:pPr>
      <w:r w:rsidRPr="002A7B2A">
        <w:rPr>
          <w:sz w:val="22"/>
          <w:szCs w:val="22"/>
        </w:rPr>
        <w:t>informacje na temat każdej pomocy indywidualnej przekraczającej 500 000 EUR (zob. załącznik</w:t>
      </w:r>
      <w:r w:rsidRPr="002A7B2A">
        <w:rPr>
          <w:spacing w:val="-10"/>
          <w:sz w:val="22"/>
          <w:szCs w:val="22"/>
        </w:rPr>
        <w:t xml:space="preserve"> </w:t>
      </w:r>
      <w:r w:rsidRPr="002A7B2A">
        <w:rPr>
          <w:sz w:val="22"/>
          <w:szCs w:val="22"/>
        </w:rPr>
        <w:t>III).</w:t>
      </w:r>
    </w:p>
    <w:p w:rsidR="00EB3289" w:rsidRPr="002A7B2A" w:rsidRDefault="00EB3289" w:rsidP="00EB3289">
      <w:pPr>
        <w:ind w:left="585" w:right="7160" w:hanging="360"/>
        <w:jc w:val="both"/>
        <w:rPr>
          <w:sz w:val="22"/>
          <w:szCs w:val="22"/>
        </w:rPr>
      </w:pPr>
      <w:r w:rsidRPr="002A7B2A">
        <w:rPr>
          <w:sz w:val="22"/>
          <w:szCs w:val="22"/>
        </w:rPr>
        <w:t>W odniesieniu do pomocy przyznanej na projekty w ramach Europejskiej współpracy terytorialnej, informacje, o których mowa w niniejszym ustępie, umieszcza się na stronie internetowej państwa członkowskiego, w którym dana instytucja zarządzająca, zgodnie z definicją w art. 21 rozporządzenia  Parlamentu Europejskiego i Rady (UE) nr 1299/2013, ma siedzibę. Opcjonalnie, uczestniczące państwa członkowskie mogą również postanowić, że każde z nich dostarcza informacje dotyczące środków pomocy na swoim terytorium na odpowiednich stronach</w:t>
      </w:r>
      <w:r w:rsidRPr="002A7B2A">
        <w:rPr>
          <w:spacing w:val="-19"/>
          <w:sz w:val="22"/>
          <w:szCs w:val="22"/>
        </w:rPr>
        <w:t xml:space="preserve"> </w:t>
      </w:r>
      <w:r w:rsidRPr="002A7B2A">
        <w:rPr>
          <w:sz w:val="22"/>
          <w:szCs w:val="22"/>
        </w:rPr>
        <w:t>internetowych.</w:t>
      </w:r>
    </w:p>
    <w:p w:rsidR="00EB3289" w:rsidRPr="002A7B2A" w:rsidRDefault="00EB3289" w:rsidP="00EB3289">
      <w:pPr>
        <w:pStyle w:val="Akapitzlist"/>
        <w:widowControl w:val="0"/>
        <w:numPr>
          <w:ilvl w:val="0"/>
          <w:numId w:val="105"/>
        </w:numPr>
        <w:tabs>
          <w:tab w:val="left" w:pos="553"/>
        </w:tabs>
        <w:ind w:right="7160"/>
        <w:contextualSpacing w:val="0"/>
        <w:jc w:val="both"/>
        <w:rPr>
          <w:rFonts w:ascii="Symbol" w:hAnsi="Symbol"/>
          <w:sz w:val="22"/>
          <w:szCs w:val="22"/>
        </w:rPr>
      </w:pPr>
      <w:r w:rsidRPr="002A7B2A">
        <w:rPr>
          <w:sz w:val="22"/>
          <w:szCs w:val="22"/>
        </w:rPr>
        <w:t>W przypadku programów w formie korzyści podatkowych oraz programów objętych art. 16 i 21 (z wyjątkiem MŚP, które nie zrealizowały żadnej sprzedaży komercyjnej na jakimkolwiek rynku) warunki określone w ust. 1 lit. c) tego artykułu uznaje się za spełnione, jeżeli państwa członkowskie publikują wymagane informacje dotyczące kwot pomocy indywidualnej w następujących przedziałach (w mln EUR) (ust.</w:t>
      </w:r>
      <w:r w:rsidRPr="002A7B2A">
        <w:rPr>
          <w:spacing w:val="-11"/>
          <w:sz w:val="22"/>
          <w:szCs w:val="22"/>
        </w:rPr>
        <w:t xml:space="preserve"> </w:t>
      </w:r>
      <w:r w:rsidRPr="002A7B2A">
        <w:rPr>
          <w:sz w:val="22"/>
          <w:szCs w:val="22"/>
        </w:rPr>
        <w:t>2):</w:t>
      </w:r>
    </w:p>
    <w:p w:rsidR="00EB3289" w:rsidRPr="002A7B2A" w:rsidRDefault="00EB3289" w:rsidP="00EB3289">
      <w:pPr>
        <w:tabs>
          <w:tab w:val="left" w:pos="944"/>
        </w:tabs>
        <w:spacing w:line="252" w:lineRule="exact"/>
        <w:ind w:left="585" w:right="381"/>
        <w:rPr>
          <w:sz w:val="22"/>
          <w:szCs w:val="22"/>
        </w:rPr>
      </w:pPr>
      <w:r w:rsidRPr="002A7B2A">
        <w:rPr>
          <w:sz w:val="22"/>
          <w:szCs w:val="22"/>
        </w:rPr>
        <w:t>-</w:t>
      </w:r>
      <w:r w:rsidRPr="002A7B2A">
        <w:rPr>
          <w:sz w:val="22"/>
          <w:szCs w:val="22"/>
        </w:rPr>
        <w:tab/>
        <w:t>0,5-1;</w:t>
      </w:r>
    </w:p>
    <w:p w:rsidR="00EB3289" w:rsidRPr="002A7B2A" w:rsidRDefault="00EB3289" w:rsidP="00EB3289">
      <w:pPr>
        <w:tabs>
          <w:tab w:val="left" w:pos="944"/>
        </w:tabs>
        <w:ind w:left="585" w:right="381"/>
        <w:rPr>
          <w:sz w:val="22"/>
          <w:szCs w:val="22"/>
        </w:rPr>
      </w:pPr>
      <w:r w:rsidRPr="002A7B2A">
        <w:rPr>
          <w:sz w:val="22"/>
          <w:szCs w:val="22"/>
        </w:rPr>
        <w:t>-</w:t>
      </w:r>
      <w:r w:rsidRPr="002A7B2A">
        <w:rPr>
          <w:sz w:val="22"/>
          <w:szCs w:val="22"/>
        </w:rPr>
        <w:tab/>
        <w:t>1-2;</w:t>
      </w:r>
    </w:p>
    <w:p w:rsidR="00EB3289" w:rsidRPr="002A7B2A" w:rsidRDefault="00EB3289" w:rsidP="00EB3289">
      <w:pPr>
        <w:tabs>
          <w:tab w:val="left" w:pos="944"/>
        </w:tabs>
        <w:ind w:left="585" w:right="381"/>
        <w:rPr>
          <w:sz w:val="22"/>
          <w:szCs w:val="22"/>
        </w:rPr>
      </w:pPr>
      <w:r w:rsidRPr="002A7B2A">
        <w:rPr>
          <w:sz w:val="22"/>
          <w:szCs w:val="22"/>
        </w:rPr>
        <w:t>-</w:t>
      </w:r>
      <w:r w:rsidRPr="002A7B2A">
        <w:rPr>
          <w:sz w:val="22"/>
          <w:szCs w:val="22"/>
        </w:rPr>
        <w:tab/>
        <w:t>2-5;</w:t>
      </w:r>
    </w:p>
    <w:p w:rsidR="00EB3289" w:rsidRPr="002A7B2A" w:rsidRDefault="00EB3289" w:rsidP="00EB3289">
      <w:pPr>
        <w:tabs>
          <w:tab w:val="left" w:pos="944"/>
        </w:tabs>
        <w:ind w:left="585" w:right="381"/>
        <w:rPr>
          <w:sz w:val="22"/>
          <w:szCs w:val="22"/>
        </w:rPr>
      </w:pPr>
      <w:r w:rsidRPr="002A7B2A">
        <w:rPr>
          <w:sz w:val="22"/>
          <w:szCs w:val="22"/>
        </w:rPr>
        <w:t>-</w:t>
      </w:r>
      <w:r w:rsidRPr="002A7B2A">
        <w:rPr>
          <w:sz w:val="22"/>
          <w:szCs w:val="22"/>
        </w:rPr>
        <w:tab/>
        <w:t>5-10;</w:t>
      </w:r>
    </w:p>
    <w:p w:rsidR="00EB3289" w:rsidRPr="002A7B2A" w:rsidRDefault="00EB3289" w:rsidP="00EB3289">
      <w:pPr>
        <w:tabs>
          <w:tab w:val="left" w:pos="944"/>
        </w:tabs>
        <w:ind w:left="585" w:right="381"/>
        <w:rPr>
          <w:sz w:val="22"/>
          <w:szCs w:val="22"/>
        </w:rPr>
      </w:pPr>
      <w:r w:rsidRPr="002A7B2A">
        <w:rPr>
          <w:sz w:val="22"/>
          <w:szCs w:val="22"/>
        </w:rPr>
        <w:t>-</w:t>
      </w:r>
      <w:r w:rsidRPr="002A7B2A">
        <w:rPr>
          <w:sz w:val="22"/>
          <w:szCs w:val="22"/>
        </w:rPr>
        <w:tab/>
        <w:t>10–30;</w:t>
      </w:r>
      <w:r w:rsidRPr="002A7B2A">
        <w:rPr>
          <w:spacing w:val="-4"/>
          <w:sz w:val="22"/>
          <w:szCs w:val="22"/>
        </w:rPr>
        <w:t xml:space="preserve"> </w:t>
      </w:r>
      <w:r w:rsidRPr="002A7B2A">
        <w:rPr>
          <w:sz w:val="22"/>
          <w:szCs w:val="22"/>
        </w:rPr>
        <w:t>oraz</w:t>
      </w:r>
    </w:p>
    <w:p w:rsidR="00EB3289" w:rsidRPr="002A7B2A" w:rsidRDefault="00EB3289" w:rsidP="00EB3289">
      <w:pPr>
        <w:tabs>
          <w:tab w:val="left" w:pos="944"/>
        </w:tabs>
        <w:spacing w:line="252" w:lineRule="exact"/>
        <w:ind w:left="584" w:right="381"/>
        <w:rPr>
          <w:sz w:val="22"/>
          <w:szCs w:val="22"/>
        </w:rPr>
      </w:pPr>
      <w:r w:rsidRPr="002A7B2A">
        <w:rPr>
          <w:sz w:val="22"/>
          <w:szCs w:val="22"/>
        </w:rPr>
        <w:t>-</w:t>
      </w:r>
      <w:r w:rsidRPr="002A7B2A">
        <w:rPr>
          <w:sz w:val="22"/>
          <w:szCs w:val="22"/>
        </w:rPr>
        <w:tab/>
        <w:t>30 lub</w:t>
      </w:r>
      <w:r w:rsidRPr="002A7B2A">
        <w:rPr>
          <w:spacing w:val="-6"/>
          <w:sz w:val="22"/>
          <w:szCs w:val="22"/>
        </w:rPr>
        <w:t xml:space="preserve"> </w:t>
      </w:r>
      <w:r w:rsidRPr="002A7B2A">
        <w:rPr>
          <w:sz w:val="22"/>
          <w:szCs w:val="22"/>
        </w:rPr>
        <w:t>więcej.</w:t>
      </w:r>
    </w:p>
    <w:p w:rsidR="00EB3289" w:rsidRPr="002A7B2A" w:rsidRDefault="00EB3289" w:rsidP="00EB3289">
      <w:pPr>
        <w:pStyle w:val="Akapitzlist"/>
        <w:widowControl w:val="0"/>
        <w:numPr>
          <w:ilvl w:val="0"/>
          <w:numId w:val="105"/>
        </w:numPr>
        <w:tabs>
          <w:tab w:val="left" w:pos="553"/>
        </w:tabs>
        <w:ind w:right="7161"/>
        <w:contextualSpacing w:val="0"/>
        <w:jc w:val="both"/>
        <w:rPr>
          <w:rFonts w:ascii="Symbol" w:hAnsi="Symbol"/>
          <w:sz w:val="22"/>
          <w:szCs w:val="22"/>
        </w:rPr>
      </w:pPr>
      <w:r w:rsidRPr="002A7B2A">
        <w:rPr>
          <w:sz w:val="22"/>
          <w:szCs w:val="22"/>
        </w:rPr>
        <w:t xml:space="preserve">Informacje, o których mowa w ust. 1 lit. c), przedstawia się i udostępnia w sposób znormalizowany (zob. załącznik III), umożliwiający ich sprawne wyszukiwanie i pobieranie. Informacje, o których mowa w ust. 1,  są publikowane  w  terminie  6  miesięcy  od  daty  przyznania  pomocy  lub, </w:t>
      </w:r>
      <w:r w:rsidR="00D37C60">
        <w:rPr>
          <w:sz w:val="22"/>
          <w:szCs w:val="22"/>
        </w:rPr>
        <w:t xml:space="preserve">w </w:t>
      </w:r>
      <w:r w:rsidR="00D37C60">
        <w:t>przypadku pomocy w formie</w:t>
      </w:r>
    </w:p>
    <w:p w:rsidR="00EB3289" w:rsidRDefault="00EB3289" w:rsidP="00EB3289">
      <w:pPr>
        <w:pStyle w:val="Tekstpodstawowy"/>
        <w:spacing w:after="1"/>
      </w:pPr>
    </w:p>
    <w:p w:rsidR="00EB3289" w:rsidRDefault="00EB3289" w:rsidP="00EB3289">
      <w:pPr>
        <w:pStyle w:val="Tekstpodstawowy"/>
        <w:ind w:left="11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9278620" cy="1400175"/>
                <wp:effectExtent l="10795" t="13970" r="6985" b="5080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8620" cy="1400175"/>
                          <a:chOff x="5" y="5"/>
                          <a:chExt cx="14612" cy="1554"/>
                        </a:xfrm>
                      </wpg:grpSpPr>
                      <wps:wsp>
                        <wps:cNvPr id="2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76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7675" y="10"/>
                            <a:ext cx="69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0" cy="155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0" y="1554"/>
                            <a:ext cx="76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7671" y="5"/>
                            <a:ext cx="0" cy="1554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7675" y="1554"/>
                            <a:ext cx="69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4617" y="5"/>
                            <a:ext cx="0" cy="155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89"/>
                            <a:ext cx="7605" cy="1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3289" w:rsidRPr="00706278" w:rsidRDefault="00EB3289" w:rsidP="00EB3289">
                              <w:pPr>
                                <w:spacing w:before="2"/>
                                <w:ind w:left="435" w:right="103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706278">
                                <w:rPr>
                                  <w:sz w:val="22"/>
                                  <w:szCs w:val="22"/>
                                </w:rPr>
                                <w:t>ulgi podatkowej, w ciągu 1 roku od daty, w której wymagane jest złożenie deklaracji podatkowej, i będą dostępne co najmniej przez okres 10 lat od dnia, w którym pomoc została przyznana (ust. 4).</w:t>
                              </w:r>
                            </w:p>
                            <w:p w:rsidR="00EB3289" w:rsidRPr="00706278" w:rsidRDefault="00EB3289" w:rsidP="00EB3289">
                              <w:pPr>
                                <w:widowControl w:val="0"/>
                                <w:numPr>
                                  <w:ilvl w:val="0"/>
                                  <w:numId w:val="92"/>
                                </w:numPr>
                                <w:tabs>
                                  <w:tab w:val="left" w:pos="436"/>
                                </w:tabs>
                                <w:ind w:right="104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706278">
                                <w:rPr>
                                  <w:sz w:val="22"/>
                                  <w:szCs w:val="22"/>
                                </w:rPr>
                                <w:t>Państwa członkowskie muszą zastosować się do przepisów tego artykułu najpóźniej w ciągu dwóch lat od daty wejścia w życie rozporządzenia (tj. 1.7.2016) (ust.</w:t>
                              </w:r>
                              <w:r w:rsidRPr="00706278">
                                <w:rPr>
                                  <w:spacing w:val="-7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706278">
                                <w:rPr>
                                  <w:sz w:val="22"/>
                                  <w:szCs w:val="22"/>
                                </w:rPr>
                                <w:t>6).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1" o:spid="_x0000_s1026" style="width:730.6pt;height:110.25pt;mso-position-horizontal-relative:char;mso-position-vertical-relative:line" coordorigin="5,5" coordsize="14612,1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">
                <v:line id="Line 63" o:spid="_x0000_s1027" style="position:absolute;visibility:visible;mso-wrap-style:square" from="10,10" to="7666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BCRMIAAADaAAAADwAAAGRycy9kb3ducmV2LnhtbESPQWsCMRSE7wX/Q3iCt5rVg5bVKCqo&#10;hT3VFvT4SJ6bxc3Lsom723/fFAo9DjPzDbPeDq4WHbWh8qxgNs1AEGtvKi4VfH0eX99AhIhssPZM&#10;Cr4pwHYzelljbnzPH9RdYikShEOOCmyMTS5l0JYchqlviJN3963DmGRbStNin+CulvMsW0iHFacF&#10;iw0dLOnH5ekUdOfi1hVLj/p8LfZWH0/Vsj8pNRkPuxWISEP8D/+1342COfxeSTd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BCRMIAAADaAAAADwAAAAAAAAAAAAAA&#10;AAChAgAAZHJzL2Rvd25yZXYueG1sUEsFBgAAAAAEAAQA+QAAAJADAAAAAA==&#10;" strokeweight=".48pt"/>
                <v:line id="Line 62" o:spid="_x0000_s1028" style="position:absolute;visibility:visible;mso-wrap-style:square" from="7675,10" to="14613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    <v:line id="Line 61" o:spid="_x0000_s1029" style="position:absolute;visibility:visible;mso-wrap-style:square" from="5,5" to="5,1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v:line id="Line 60" o:spid="_x0000_s1030" style="position:absolute;visibility:visible;mso-wrap-style:square" from="10,1554" to="7666,1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  <v:line id="Line 59" o:spid="_x0000_s1031" style="position:absolute;visibility:visible;mso-wrap-style:square" from="7671,5" to="7671,1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5NBsUAAADaAAAADwAAAGRycy9kb3ducmV2LnhtbESPW2sCMRSE3wX/QzhCX8TNWkRla5Qi&#10;WNoXi5eWPh42Zy92c7Ikqa7++qZQ8HGYmW+YxaozjTiT87VlBeMkBUGcW11zqeB42IzmIHxA1thY&#10;JgVX8rBa9nsLzLS98I7O+1CKCGGfoYIqhDaT0ucVGfSJbYmjV1hnMETpSqkdXiLcNPIxTafSYM1x&#10;ocKW1hXl3/sfoyD/HM6Kt9M73lw9/ghfJzl52RZKPQy65ycQgbpwD/+3X7WCKfxdiTd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+5NBsUAAADaAAAADwAAAAAAAAAA&#10;AAAAAAChAgAAZHJzL2Rvd25yZXYueG1sUEsFBgAAAAAEAAQA+QAAAJMDAAAAAA==&#10;" strokeweight=".16969mm"/>
                <v:line id="Line 58" o:spid="_x0000_s1032" style="position:absolute;visibility:visible;mso-wrap-style:square" from="7675,1554" to="14613,1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v:line id="Line 57" o:spid="_x0000_s1033" style="position:absolute;visibility:visible;mso-wrap-style:square" from="14617,5" to="14617,1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6" o:spid="_x0000_s1034" type="#_x0000_t202" style="position:absolute;left:5;top:89;width:7605;height:1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EB3289" w:rsidRPr="00706278" w:rsidRDefault="00EB3289" w:rsidP="00EB3289">
                        <w:pPr>
                          <w:spacing w:before="2"/>
                          <w:ind w:left="435" w:right="103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706278">
                          <w:rPr>
                            <w:sz w:val="22"/>
                            <w:szCs w:val="22"/>
                          </w:rPr>
                          <w:t>ulgi podatkowej, w ciągu 1 roku od daty, w której wymagane jest złożenie deklaracji podatkowej, i będą dostępne co najmniej przez okres 10 lat od dnia, w którym pomoc została przyznana (ust. 4).</w:t>
                        </w:r>
                      </w:p>
                      <w:p w:rsidR="00EB3289" w:rsidRPr="00706278" w:rsidRDefault="00EB3289" w:rsidP="00EB3289">
                        <w:pPr>
                          <w:widowControl w:val="0"/>
                          <w:numPr>
                            <w:ilvl w:val="0"/>
                            <w:numId w:val="92"/>
                          </w:numPr>
                          <w:tabs>
                            <w:tab w:val="left" w:pos="436"/>
                          </w:tabs>
                          <w:ind w:right="104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706278">
                          <w:rPr>
                            <w:sz w:val="22"/>
                            <w:szCs w:val="22"/>
                          </w:rPr>
                          <w:t>Państwa członkowskie muszą zastosować się do przepisów tego artykułu najpóźniej w ciągu dwóch lat od daty wejścia w życie rozporządzenia (tj. 1.7.2016) (ust.</w:t>
                        </w:r>
                        <w:r w:rsidRPr="00706278">
                          <w:rPr>
                            <w:spacing w:val="-7"/>
                            <w:sz w:val="22"/>
                            <w:szCs w:val="22"/>
                          </w:rPr>
                          <w:t xml:space="preserve"> </w:t>
                        </w:r>
                        <w:r w:rsidRPr="00706278">
                          <w:rPr>
                            <w:sz w:val="22"/>
                            <w:szCs w:val="22"/>
                          </w:rPr>
                          <w:t>6).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B3289" w:rsidRDefault="00EB3289" w:rsidP="006961C2">
      <w:pPr>
        <w:sectPr w:rsidR="00EB3289">
          <w:footerReference w:type="default" r:id="rId9"/>
          <w:pgSz w:w="15840" w:h="12240" w:orient="landscape"/>
          <w:pgMar w:top="2340" w:right="420" w:bottom="940" w:left="580" w:header="738" w:footer="756" w:gutter="0"/>
          <w:cols w:space="708"/>
        </w:sectPr>
      </w:pPr>
    </w:p>
    <w:p w:rsidR="008F4857" w:rsidRDefault="008F4857" w:rsidP="008F4857">
      <w:pPr>
        <w:pStyle w:val="Tekstpodstawowy"/>
        <w:spacing w:before="69"/>
        <w:ind w:left="837" w:right="381"/>
      </w:pPr>
      <w:r>
        <w:rPr>
          <w:b/>
        </w:rPr>
        <w:lastRenderedPageBreak/>
        <w:t>Definicje pojęć</w:t>
      </w:r>
      <w:r>
        <w:t>: zob. art. 2 (uwaga na nową definicję przedsiębiorstwa znajdującego się w trudnej sytuacji)</w:t>
      </w:r>
    </w:p>
    <w:p w:rsidR="008F4857" w:rsidRDefault="008F4857" w:rsidP="008F4857">
      <w:pPr>
        <w:ind w:left="837" w:right="381"/>
      </w:pPr>
      <w:r>
        <w:rPr>
          <w:b/>
        </w:rPr>
        <w:t>Sprawozdawczość</w:t>
      </w:r>
      <w:r>
        <w:t>: artykuł 11</w:t>
      </w:r>
    </w:p>
    <w:p w:rsidR="008F4857" w:rsidRDefault="008F4857" w:rsidP="008F4857">
      <w:pPr>
        <w:spacing w:line="275" w:lineRule="exact"/>
        <w:ind w:left="837" w:right="381"/>
      </w:pPr>
      <w:r>
        <w:rPr>
          <w:b/>
        </w:rPr>
        <w:t xml:space="preserve">Monitorowanie: </w:t>
      </w:r>
      <w:r>
        <w:t>artykuł 12</w:t>
      </w:r>
    </w:p>
    <w:p w:rsidR="008F4857" w:rsidRDefault="008F4857" w:rsidP="008F4857">
      <w:pPr>
        <w:spacing w:line="275" w:lineRule="exact"/>
        <w:ind w:left="837" w:right="381"/>
      </w:pPr>
      <w:r>
        <w:rPr>
          <w:b/>
        </w:rPr>
        <w:t>Wycofanie przywileju wyłączenia grupowego</w:t>
      </w:r>
      <w:r>
        <w:t>: artykuł 10</w:t>
      </w:r>
    </w:p>
    <w:p w:rsidR="006961C2" w:rsidRDefault="006961C2" w:rsidP="006961C2"/>
    <w:p w:rsidR="00EF7CF0" w:rsidRDefault="00EF7CF0" w:rsidP="006961C2">
      <w:pPr>
        <w:spacing w:line="275" w:lineRule="exact"/>
        <w:ind w:left="837" w:right="381"/>
      </w:pPr>
    </w:p>
    <w:p w:rsidR="006961C2" w:rsidRDefault="002A7B2A" w:rsidP="002A7B2A">
      <w:pPr>
        <w:pStyle w:val="Nagwek1"/>
        <w:keepNext w:val="0"/>
        <w:keepLines w:val="0"/>
        <w:widowControl w:val="0"/>
        <w:tabs>
          <w:tab w:val="left" w:pos="4787"/>
        </w:tabs>
        <w:spacing w:before="3"/>
        <w:ind w:left="4786"/>
        <w:rPr>
          <w:u w:val="thick"/>
        </w:rPr>
      </w:pPr>
      <w:r>
        <w:rPr>
          <w:u w:val="thick"/>
        </w:rPr>
        <w:t xml:space="preserve">B. </w:t>
      </w:r>
      <w:r w:rsidR="006961C2">
        <w:rPr>
          <w:u w:val="thick"/>
        </w:rPr>
        <w:t>Szczególne warunki dotyczące pomocy</w:t>
      </w:r>
      <w:r w:rsidR="006961C2">
        <w:rPr>
          <w:spacing w:val="-20"/>
          <w:u w:val="thick"/>
        </w:rPr>
        <w:t xml:space="preserve"> </w:t>
      </w:r>
      <w:r w:rsidR="006961C2">
        <w:rPr>
          <w:u w:val="thick"/>
        </w:rPr>
        <w:t>regionalnej</w:t>
      </w:r>
    </w:p>
    <w:p w:rsidR="002A7B2A" w:rsidRPr="002A7B2A" w:rsidRDefault="002A7B2A" w:rsidP="002A7B2A">
      <w:pPr>
        <w:rPr>
          <w:sz w:val="16"/>
          <w:szCs w:val="1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44"/>
        <w:gridCol w:w="5387"/>
      </w:tblGrid>
      <w:tr w:rsidR="006961C2" w:rsidTr="008F4857">
        <w:trPr>
          <w:trHeight w:hRule="exact" w:val="654"/>
        </w:trPr>
        <w:tc>
          <w:tcPr>
            <w:tcW w:w="8944" w:type="dxa"/>
            <w:shd w:val="clear" w:color="auto" w:fill="333399"/>
          </w:tcPr>
          <w:p w:rsidR="006961C2" w:rsidRDefault="006961C2" w:rsidP="006961C2">
            <w:pPr>
              <w:pStyle w:val="TableParagraph"/>
              <w:ind w:left="1948" w:right="1572" w:firstLine="1410"/>
              <w:rPr>
                <w:b/>
              </w:rPr>
            </w:pPr>
            <w:r>
              <w:rPr>
                <w:b/>
                <w:color w:val="FFFFFF"/>
                <w:sz w:val="28"/>
              </w:rPr>
              <w:t>A</w:t>
            </w:r>
            <w:r>
              <w:rPr>
                <w:b/>
                <w:color w:val="FFFFFF"/>
              </w:rPr>
              <w:t xml:space="preserve">RTYKUŁ </w:t>
            </w:r>
            <w:r>
              <w:rPr>
                <w:b/>
                <w:color w:val="FFFFFF"/>
                <w:sz w:val="28"/>
              </w:rPr>
              <w:t>14 R</w:t>
            </w:r>
            <w:r>
              <w:rPr>
                <w:b/>
                <w:color w:val="FFFFFF"/>
              </w:rPr>
              <w:t>EGIONALNA POMOC INWESTYCYJNA</w:t>
            </w:r>
          </w:p>
        </w:tc>
        <w:tc>
          <w:tcPr>
            <w:tcW w:w="5387" w:type="dxa"/>
            <w:shd w:val="clear" w:color="auto" w:fill="333399"/>
          </w:tcPr>
          <w:p w:rsidR="006961C2" w:rsidRDefault="006961C2" w:rsidP="006961C2">
            <w:pPr>
              <w:pStyle w:val="TableParagraph"/>
              <w:ind w:left="1597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K</w:t>
            </w:r>
            <w:r>
              <w:rPr>
                <w:b/>
                <w:color w:val="FFFFFF"/>
              </w:rPr>
              <w:t xml:space="preserve">ONTROLA ZGODNOŚCI </w:t>
            </w:r>
            <w:r>
              <w:rPr>
                <w:b/>
                <w:color w:val="FFFFFF"/>
                <w:sz w:val="28"/>
              </w:rPr>
              <w:t>(OK?)</w:t>
            </w:r>
          </w:p>
        </w:tc>
      </w:tr>
      <w:tr w:rsidR="006961C2" w:rsidTr="008F4857">
        <w:trPr>
          <w:trHeight w:hRule="exact" w:val="3520"/>
        </w:trPr>
        <w:tc>
          <w:tcPr>
            <w:tcW w:w="8944" w:type="dxa"/>
          </w:tcPr>
          <w:p w:rsidR="006961C2" w:rsidRPr="007217F7" w:rsidRDefault="006961C2" w:rsidP="00FD7D67">
            <w:pPr>
              <w:pStyle w:val="TableParagraph"/>
              <w:numPr>
                <w:ilvl w:val="0"/>
                <w:numId w:val="91"/>
              </w:numPr>
              <w:tabs>
                <w:tab w:val="left" w:pos="464"/>
              </w:tabs>
              <w:ind w:right="101"/>
              <w:jc w:val="both"/>
              <w:rPr>
                <w:sz w:val="24"/>
                <w:lang w:val="pl-PL"/>
              </w:rPr>
            </w:pPr>
            <w:r w:rsidRPr="007217F7">
              <w:rPr>
                <w:sz w:val="24"/>
                <w:lang w:val="pl-PL"/>
              </w:rPr>
              <w:t>Zgodna z rynkiem wewnętrznym i wyłączona z obowiązku zgłoszenia, jeśli mają zastosowanie ogólne warunki zgodności oraz warunki tego artykułu (ust.</w:t>
            </w:r>
            <w:r w:rsidRPr="007217F7">
              <w:rPr>
                <w:spacing w:val="-1"/>
                <w:sz w:val="24"/>
                <w:lang w:val="pl-PL"/>
              </w:rPr>
              <w:t xml:space="preserve"> </w:t>
            </w:r>
            <w:r w:rsidRPr="007217F7">
              <w:rPr>
                <w:sz w:val="24"/>
                <w:lang w:val="pl-PL"/>
              </w:rPr>
              <w:t>1)</w:t>
            </w:r>
          </w:p>
          <w:p w:rsidR="006961C2" w:rsidRPr="007217F7" w:rsidRDefault="006961C2" w:rsidP="00FD7D67">
            <w:pPr>
              <w:pStyle w:val="TableParagraph"/>
              <w:numPr>
                <w:ilvl w:val="0"/>
                <w:numId w:val="91"/>
              </w:numPr>
              <w:tabs>
                <w:tab w:val="left" w:pos="463"/>
                <w:tab w:val="left" w:pos="464"/>
              </w:tabs>
              <w:spacing w:before="3" w:line="293" w:lineRule="exact"/>
              <w:ind w:right="0"/>
              <w:rPr>
                <w:b/>
                <w:sz w:val="24"/>
                <w:lang w:val="pl-PL"/>
              </w:rPr>
            </w:pPr>
            <w:r w:rsidRPr="007217F7">
              <w:rPr>
                <w:b/>
                <w:sz w:val="24"/>
                <w:lang w:val="pl-PL"/>
              </w:rPr>
              <w:t>Pomoc udzielona na obszarach objętych pomocą (ust.</w:t>
            </w:r>
            <w:r w:rsidRPr="007217F7">
              <w:rPr>
                <w:b/>
                <w:spacing w:val="-17"/>
                <w:sz w:val="24"/>
                <w:lang w:val="pl-PL"/>
              </w:rPr>
              <w:t xml:space="preserve"> </w:t>
            </w:r>
            <w:r w:rsidRPr="007217F7">
              <w:rPr>
                <w:b/>
                <w:sz w:val="24"/>
                <w:lang w:val="pl-PL"/>
              </w:rPr>
              <w:t>2)</w:t>
            </w:r>
          </w:p>
          <w:p w:rsidR="006961C2" w:rsidRPr="007217F7" w:rsidRDefault="006961C2" w:rsidP="00FD7D67">
            <w:pPr>
              <w:pStyle w:val="TableParagraph"/>
              <w:numPr>
                <w:ilvl w:val="0"/>
                <w:numId w:val="91"/>
              </w:numPr>
              <w:tabs>
                <w:tab w:val="left" w:pos="463"/>
                <w:tab w:val="left" w:pos="464"/>
              </w:tabs>
              <w:ind w:right="140"/>
              <w:rPr>
                <w:sz w:val="24"/>
                <w:lang w:val="pl-PL"/>
              </w:rPr>
            </w:pPr>
            <w:r w:rsidRPr="007217F7">
              <w:rPr>
                <w:b/>
                <w:sz w:val="24"/>
                <w:lang w:val="pl-PL"/>
              </w:rPr>
              <w:t xml:space="preserve">Inwestycje początkowe </w:t>
            </w:r>
            <w:r w:rsidRPr="007217F7">
              <w:rPr>
                <w:sz w:val="24"/>
                <w:lang w:val="pl-PL"/>
              </w:rPr>
              <w:t>na obszarach objętych art. 107 ust. 3 lit. a) niezależnie od wielkości przedsiębiorstwa beneficjenta; dowolna forma pomocy na inwestycje początkowe dla MŚP na obszarach objętych art. 107 ust. 3 lit. c); pomoc dla dużych przedsiębiorstw wyłącznie na inwestycję początkową na rzecz nowej działalności gospodarczej (ust.</w:t>
            </w:r>
            <w:r w:rsidRPr="007217F7">
              <w:rPr>
                <w:spacing w:val="-15"/>
                <w:sz w:val="24"/>
                <w:lang w:val="pl-PL"/>
              </w:rPr>
              <w:t xml:space="preserve"> </w:t>
            </w:r>
            <w:r w:rsidRPr="007217F7">
              <w:rPr>
                <w:sz w:val="24"/>
                <w:lang w:val="pl-PL"/>
              </w:rPr>
              <w:t>3).</w:t>
            </w:r>
          </w:p>
          <w:p w:rsidR="006961C2" w:rsidRDefault="006961C2" w:rsidP="00FD7D67">
            <w:pPr>
              <w:pStyle w:val="TableParagraph"/>
              <w:numPr>
                <w:ilvl w:val="0"/>
                <w:numId w:val="91"/>
              </w:numPr>
              <w:tabs>
                <w:tab w:val="left" w:pos="463"/>
                <w:tab w:val="left" w:pos="464"/>
              </w:tabs>
              <w:spacing w:before="3" w:line="292" w:lineRule="exact"/>
              <w:ind w:right="0"/>
              <w:rPr>
                <w:b/>
                <w:sz w:val="24"/>
              </w:rPr>
            </w:pPr>
            <w:r>
              <w:rPr>
                <w:b/>
                <w:sz w:val="24"/>
              </w:rPr>
              <w:t>Koszty kwalifikowalne (ust.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4)</w:t>
            </w:r>
          </w:p>
          <w:p w:rsidR="006961C2" w:rsidRPr="007217F7" w:rsidRDefault="006961C2" w:rsidP="00FD7D67">
            <w:pPr>
              <w:pStyle w:val="TableParagraph"/>
              <w:numPr>
                <w:ilvl w:val="1"/>
                <w:numId w:val="91"/>
              </w:numPr>
              <w:tabs>
                <w:tab w:val="left" w:pos="824"/>
              </w:tabs>
              <w:spacing w:line="284" w:lineRule="exact"/>
              <w:ind w:right="0"/>
              <w:rPr>
                <w:sz w:val="24"/>
                <w:lang w:val="pl-PL"/>
              </w:rPr>
            </w:pPr>
            <w:r w:rsidRPr="007217F7">
              <w:rPr>
                <w:sz w:val="24"/>
                <w:lang w:val="pl-PL"/>
              </w:rPr>
              <w:t>Rzeczowe aktywa trwałe oraz wartości niematerialne i</w:t>
            </w:r>
            <w:r w:rsidRPr="007217F7">
              <w:rPr>
                <w:spacing w:val="-15"/>
                <w:sz w:val="24"/>
                <w:lang w:val="pl-PL"/>
              </w:rPr>
              <w:t xml:space="preserve"> </w:t>
            </w:r>
            <w:r w:rsidRPr="007217F7">
              <w:rPr>
                <w:sz w:val="24"/>
                <w:lang w:val="pl-PL"/>
              </w:rPr>
              <w:t>prawne</w:t>
            </w:r>
          </w:p>
          <w:p w:rsidR="006961C2" w:rsidRPr="007217F7" w:rsidRDefault="006961C2" w:rsidP="00FD7D67">
            <w:pPr>
              <w:pStyle w:val="TableParagraph"/>
              <w:numPr>
                <w:ilvl w:val="1"/>
                <w:numId w:val="91"/>
              </w:numPr>
              <w:tabs>
                <w:tab w:val="left" w:pos="824"/>
              </w:tabs>
              <w:spacing w:line="286" w:lineRule="exact"/>
              <w:ind w:right="0"/>
              <w:rPr>
                <w:sz w:val="24"/>
                <w:lang w:val="pl-PL"/>
              </w:rPr>
            </w:pPr>
            <w:r w:rsidRPr="007217F7">
              <w:rPr>
                <w:sz w:val="24"/>
                <w:lang w:val="pl-PL"/>
              </w:rPr>
              <w:t>koszty płacy (w następstwie inwestycji początkowej) obliczone</w:t>
            </w:r>
            <w:r w:rsidRPr="007217F7">
              <w:rPr>
                <w:spacing w:val="-17"/>
                <w:sz w:val="24"/>
                <w:lang w:val="pl-PL"/>
              </w:rPr>
              <w:t xml:space="preserve"> </w:t>
            </w:r>
            <w:r w:rsidRPr="007217F7">
              <w:rPr>
                <w:sz w:val="24"/>
                <w:lang w:val="pl-PL"/>
              </w:rPr>
              <w:t>za</w:t>
            </w:r>
            <w:r w:rsidR="008F4857">
              <w:rPr>
                <w:sz w:val="24"/>
                <w:lang w:val="pl-PL"/>
              </w:rPr>
              <w:t xml:space="preserve"> okres dwóch lat</w:t>
            </w:r>
          </w:p>
        </w:tc>
        <w:tc>
          <w:tcPr>
            <w:tcW w:w="5387" w:type="dxa"/>
          </w:tcPr>
          <w:p w:rsidR="006961C2" w:rsidRPr="007217F7" w:rsidRDefault="006961C2" w:rsidP="006961C2">
            <w:pPr>
              <w:rPr>
                <w:lang w:val="pl-PL"/>
              </w:rPr>
            </w:pPr>
          </w:p>
        </w:tc>
      </w:tr>
      <w:tr w:rsidR="008F4857" w:rsidTr="008F4857">
        <w:trPr>
          <w:trHeight w:hRule="exact" w:val="7668"/>
        </w:trPr>
        <w:tc>
          <w:tcPr>
            <w:tcW w:w="8944" w:type="dxa"/>
          </w:tcPr>
          <w:p w:rsidR="008F4857" w:rsidRPr="008F4857" w:rsidRDefault="008F4857" w:rsidP="008F4857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before="3" w:line="276" w:lineRule="exact"/>
              <w:ind w:right="141"/>
              <w:contextualSpacing w:val="0"/>
              <w:jc w:val="both"/>
              <w:rPr>
                <w:lang w:val="pl-PL"/>
              </w:rPr>
            </w:pPr>
            <w:r w:rsidRPr="008F4857">
              <w:rPr>
                <w:lang w:val="pl-PL"/>
              </w:rPr>
              <w:lastRenderedPageBreak/>
              <w:t>połączenie dwóch powyższych punktów, nieprzekraczające kwoty jednego lub drugiego, w zależności od tego, która z tych kwot jest wyższa</w:t>
            </w:r>
          </w:p>
          <w:p w:rsidR="008F4857" w:rsidRPr="00F5527B" w:rsidRDefault="008F4857" w:rsidP="008F4857">
            <w:pPr>
              <w:pStyle w:val="Akapitzlist"/>
              <w:numPr>
                <w:ilvl w:val="0"/>
                <w:numId w:val="105"/>
              </w:numPr>
              <w:tabs>
                <w:tab w:val="left" w:pos="575"/>
                <w:tab w:val="left" w:pos="576"/>
              </w:tabs>
              <w:ind w:left="576" w:right="141" w:hanging="360"/>
              <w:contextualSpacing w:val="0"/>
              <w:rPr>
                <w:rFonts w:ascii="Symbol" w:hAnsi="Symbol"/>
                <w:lang w:val="pl-PL"/>
              </w:rPr>
            </w:pPr>
            <w:r w:rsidRPr="00F5527B">
              <w:rPr>
                <w:b/>
                <w:lang w:val="pl-PL"/>
              </w:rPr>
              <w:t xml:space="preserve">utrzymanie inwestycji w regionie przez co najmniej </w:t>
            </w:r>
            <w:r w:rsidRPr="00F5527B">
              <w:rPr>
                <w:lang w:val="pl-PL"/>
              </w:rPr>
              <w:t>5 lat; co najmniej 3 lata dla MŚP (nie wyklucza to wymiany przestarzałych lub zepsutych instalacji lub sprzętu pod warunkiem utrzymania działalności w regionie) (ust.</w:t>
            </w:r>
            <w:r w:rsidRPr="00F5527B">
              <w:rPr>
                <w:spacing w:val="-1"/>
                <w:lang w:val="pl-PL"/>
              </w:rPr>
              <w:t xml:space="preserve"> </w:t>
            </w:r>
            <w:r w:rsidRPr="00F5527B">
              <w:rPr>
                <w:lang w:val="pl-PL"/>
              </w:rPr>
              <w:t>5)</w:t>
            </w:r>
          </w:p>
          <w:p w:rsidR="0073742B" w:rsidRPr="0073742B" w:rsidRDefault="008F4857" w:rsidP="0073742B">
            <w:pPr>
              <w:pStyle w:val="Akapitzlist"/>
              <w:numPr>
                <w:ilvl w:val="0"/>
                <w:numId w:val="105"/>
              </w:numPr>
              <w:tabs>
                <w:tab w:val="left" w:pos="575"/>
                <w:tab w:val="left" w:pos="576"/>
              </w:tabs>
              <w:spacing w:before="25" w:line="274" w:lineRule="exact"/>
              <w:ind w:left="576" w:right="141" w:hanging="360"/>
              <w:contextualSpacing w:val="0"/>
              <w:rPr>
                <w:rFonts w:ascii="Symbol" w:hAnsi="Symbol"/>
                <w:lang w:val="pl-PL"/>
              </w:rPr>
            </w:pPr>
            <w:r w:rsidRPr="00F5527B">
              <w:rPr>
                <w:b/>
                <w:lang w:val="pl-PL"/>
              </w:rPr>
              <w:t xml:space="preserve">Nabywane aktywa są nowe, z wyjątkiem aktywów nabywanych przez MŚP </w:t>
            </w:r>
            <w:r w:rsidRPr="00F5527B">
              <w:rPr>
                <w:lang w:val="pl-PL"/>
              </w:rPr>
              <w:t>i z wyjątkiem przejęcia zakładu (ust.</w:t>
            </w:r>
            <w:r w:rsidRPr="00F5527B">
              <w:rPr>
                <w:spacing w:val="-10"/>
                <w:lang w:val="pl-PL"/>
              </w:rPr>
              <w:t xml:space="preserve"> </w:t>
            </w:r>
            <w:r w:rsidRPr="00F5527B">
              <w:rPr>
                <w:lang w:val="pl-PL"/>
              </w:rPr>
              <w:t>6)</w:t>
            </w:r>
          </w:p>
          <w:p w:rsidR="008F4857" w:rsidRPr="0073742B" w:rsidRDefault="008F4857" w:rsidP="0073742B">
            <w:pPr>
              <w:pStyle w:val="Akapitzlist"/>
              <w:numPr>
                <w:ilvl w:val="0"/>
                <w:numId w:val="105"/>
              </w:numPr>
              <w:tabs>
                <w:tab w:val="left" w:pos="575"/>
                <w:tab w:val="left" w:pos="576"/>
              </w:tabs>
              <w:spacing w:before="25" w:line="274" w:lineRule="exact"/>
              <w:ind w:left="576" w:right="141" w:hanging="360"/>
              <w:contextualSpacing w:val="0"/>
              <w:rPr>
                <w:rFonts w:ascii="Symbol" w:hAnsi="Symbol"/>
                <w:lang w:val="pl-PL"/>
              </w:rPr>
            </w:pPr>
            <w:r w:rsidRPr="0073742B">
              <w:rPr>
                <w:rFonts w:cs="Times New Roman"/>
                <w:b/>
                <w:lang w:val="pl-PL"/>
              </w:rPr>
              <w:t>Koszty dzierżawy aktywów trwałych (ust.</w:t>
            </w:r>
            <w:r w:rsidRPr="0073742B">
              <w:rPr>
                <w:rFonts w:cs="Times New Roman"/>
                <w:b/>
                <w:spacing w:val="-12"/>
                <w:lang w:val="pl-PL"/>
              </w:rPr>
              <w:t xml:space="preserve"> </w:t>
            </w:r>
            <w:r w:rsidRPr="0073742B">
              <w:rPr>
                <w:rFonts w:cs="Times New Roman"/>
                <w:b/>
                <w:lang w:val="pl-PL"/>
              </w:rPr>
              <w:t>6)</w:t>
            </w:r>
          </w:p>
          <w:p w:rsidR="008F4857" w:rsidRPr="00F5527B" w:rsidRDefault="008F4857" w:rsidP="008F4857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before="2" w:line="276" w:lineRule="exact"/>
              <w:ind w:right="141"/>
              <w:contextualSpacing w:val="0"/>
              <w:jc w:val="both"/>
              <w:rPr>
                <w:lang w:val="pl-PL"/>
              </w:rPr>
            </w:pPr>
            <w:r w:rsidRPr="00F5527B">
              <w:rPr>
                <w:lang w:val="pl-PL"/>
              </w:rPr>
              <w:t>grunty i budynki: dzierżawa/najem trwa przez co najmniej pięć lat od przewidywanego terminu zakończenia projektu inwestycyjnego (duże przedsiębiorstwa) lub trzy lata</w:t>
            </w:r>
            <w:r w:rsidRPr="00F5527B">
              <w:rPr>
                <w:spacing w:val="-12"/>
                <w:lang w:val="pl-PL"/>
              </w:rPr>
              <w:t xml:space="preserve"> </w:t>
            </w:r>
            <w:r w:rsidRPr="00F5527B">
              <w:rPr>
                <w:lang w:val="pl-PL"/>
              </w:rPr>
              <w:t>(MŚP);</w:t>
            </w:r>
          </w:p>
          <w:p w:rsidR="008F4857" w:rsidRPr="00F5527B" w:rsidRDefault="008F4857" w:rsidP="008F4857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line="276" w:lineRule="exact"/>
              <w:ind w:right="141"/>
              <w:contextualSpacing w:val="0"/>
              <w:jc w:val="both"/>
              <w:rPr>
                <w:lang w:val="pl-PL"/>
              </w:rPr>
            </w:pPr>
            <w:r w:rsidRPr="00F5527B">
              <w:rPr>
                <w:lang w:val="pl-PL"/>
              </w:rPr>
              <w:t>instalacje lub maszyny: forma leasingu finansowego; beneficjent ma obowiązek zakupu aktywów po wygaśnięciu</w:t>
            </w:r>
            <w:r w:rsidRPr="00F5527B">
              <w:rPr>
                <w:spacing w:val="-11"/>
                <w:lang w:val="pl-PL"/>
              </w:rPr>
              <w:t xml:space="preserve"> </w:t>
            </w:r>
            <w:r w:rsidRPr="00F5527B">
              <w:rPr>
                <w:lang w:val="pl-PL"/>
              </w:rPr>
              <w:t>umowy</w:t>
            </w:r>
          </w:p>
          <w:p w:rsidR="0073742B" w:rsidRDefault="008F4857" w:rsidP="0073742B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line="276" w:lineRule="exact"/>
              <w:ind w:right="141"/>
              <w:contextualSpacing w:val="0"/>
              <w:jc w:val="both"/>
            </w:pPr>
            <w:r w:rsidRPr="008F4857">
              <w:rPr>
                <w:lang w:val="pl-PL"/>
              </w:rPr>
              <w:t xml:space="preserve">przejęcie aktywów w ramach inwestycji początkowej: wyłącznie  koszty zakupu od osób trzecich niemających powiązań z nabywcą oraz na warunkach rynkowych. </w:t>
            </w:r>
            <w:r w:rsidRPr="00F5527B">
              <w:rPr>
                <w:lang w:val="pl-PL"/>
              </w:rPr>
              <w:t xml:space="preserve">Jeżeli pomoc na zakup aktywów przyznana została jeszcze przed ich zakupem: koszty te odlicza się od kosztów kwalifikowalnych. Członek rodziny pierwotnego właściciela lub osoba zatrudniona przejmuje małe przedsiębiorstwo: warunek nakazujący nabycie aktywów od osób trzecich niezwiązanych z nabywcą zostaje uchylony. </w:t>
            </w:r>
            <w:r>
              <w:t>Nabycie udziałów/akcji: nie stanowi inwestycji</w:t>
            </w:r>
            <w:r>
              <w:rPr>
                <w:spacing w:val="-15"/>
              </w:rPr>
              <w:t xml:space="preserve"> </w:t>
            </w:r>
            <w:r>
              <w:t>początkowej.</w:t>
            </w:r>
          </w:p>
          <w:p w:rsidR="008F4857" w:rsidRPr="0073742B" w:rsidRDefault="008F4857" w:rsidP="0073742B">
            <w:pPr>
              <w:pStyle w:val="Akapitzlist"/>
              <w:numPr>
                <w:ilvl w:val="0"/>
                <w:numId w:val="132"/>
              </w:numPr>
              <w:tabs>
                <w:tab w:val="left" w:pos="581"/>
              </w:tabs>
              <w:spacing w:line="276" w:lineRule="exact"/>
              <w:ind w:right="141" w:hanging="525"/>
              <w:jc w:val="both"/>
              <w:rPr>
                <w:b/>
              </w:rPr>
            </w:pPr>
            <w:r w:rsidRPr="0073742B">
              <w:rPr>
                <w:b/>
              </w:rPr>
              <w:t>Zasadnicza zmiana procesu</w:t>
            </w:r>
            <w:r w:rsidRPr="0073742B">
              <w:rPr>
                <w:b/>
                <w:spacing w:val="-14"/>
              </w:rPr>
              <w:t xml:space="preserve"> </w:t>
            </w:r>
            <w:r w:rsidRPr="0073742B">
              <w:rPr>
                <w:b/>
              </w:rPr>
              <w:t>produkcji:</w:t>
            </w:r>
          </w:p>
          <w:p w:rsidR="008F4857" w:rsidRPr="00F5527B" w:rsidRDefault="008F4857" w:rsidP="008F4857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before="2" w:line="276" w:lineRule="exact"/>
              <w:ind w:right="141"/>
              <w:contextualSpacing w:val="0"/>
              <w:jc w:val="both"/>
              <w:rPr>
                <w:lang w:val="pl-PL"/>
              </w:rPr>
            </w:pPr>
            <w:r w:rsidRPr="00F5527B">
              <w:rPr>
                <w:lang w:val="pl-PL"/>
              </w:rPr>
              <w:t>koszty kwalifikowalne muszą przekraczać koszty amortyzacji</w:t>
            </w:r>
            <w:r w:rsidRPr="00F5527B">
              <w:rPr>
                <w:spacing w:val="-14"/>
                <w:lang w:val="pl-PL"/>
              </w:rPr>
              <w:t xml:space="preserve"> </w:t>
            </w:r>
            <w:r w:rsidRPr="00F5527B">
              <w:rPr>
                <w:lang w:val="pl-PL"/>
              </w:rPr>
              <w:t>aktywów w ciągu poprzedzających trzech lat obrotowych (ust.</w:t>
            </w:r>
            <w:r w:rsidRPr="00F5527B">
              <w:rPr>
                <w:spacing w:val="-9"/>
                <w:lang w:val="pl-PL"/>
              </w:rPr>
              <w:t xml:space="preserve"> </w:t>
            </w:r>
            <w:r w:rsidRPr="00F5527B">
              <w:rPr>
                <w:lang w:val="pl-PL"/>
              </w:rPr>
              <w:t>7).</w:t>
            </w:r>
          </w:p>
          <w:p w:rsidR="008F4857" w:rsidRPr="008F4857" w:rsidRDefault="008F4857" w:rsidP="008F4857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line="276" w:lineRule="exact"/>
              <w:ind w:right="141"/>
              <w:contextualSpacing w:val="0"/>
              <w:rPr>
                <w:lang w:val="pl-PL"/>
              </w:rPr>
            </w:pPr>
            <w:r w:rsidRPr="008F4857">
              <w:rPr>
                <w:lang w:val="pl-PL"/>
              </w:rPr>
              <w:t>dywersyfikacja istniejącego zakładu: koszty kwalifikowalne</w:t>
            </w:r>
            <w:r w:rsidRPr="008F4857">
              <w:rPr>
                <w:spacing w:val="-14"/>
                <w:lang w:val="pl-PL"/>
              </w:rPr>
              <w:t xml:space="preserve"> </w:t>
            </w:r>
            <w:r w:rsidRPr="008F4857">
              <w:rPr>
                <w:lang w:val="pl-PL"/>
              </w:rPr>
              <w:t>muszą przekraczać o co najmniej 200 % wartość księgową (w</w:t>
            </w:r>
            <w:r w:rsidRPr="008F4857">
              <w:rPr>
                <w:spacing w:val="-11"/>
                <w:lang w:val="pl-PL"/>
              </w:rPr>
              <w:t xml:space="preserve"> </w:t>
            </w:r>
            <w:r w:rsidRPr="008F4857">
              <w:rPr>
                <w:lang w:val="pl-PL"/>
              </w:rPr>
              <w:t>roku obrotowym poprzedzającym rozpoczęcie prac) ponownie wykorzystywanych aktywów (ust. 7).</w:t>
            </w:r>
          </w:p>
          <w:p w:rsidR="008F4857" w:rsidRPr="007217F7" w:rsidRDefault="008F4857" w:rsidP="008F4857">
            <w:pPr>
              <w:pStyle w:val="TableParagraph"/>
              <w:tabs>
                <w:tab w:val="left" w:pos="464"/>
              </w:tabs>
              <w:ind w:left="463" w:right="101"/>
              <w:jc w:val="both"/>
              <w:rPr>
                <w:sz w:val="24"/>
                <w:lang w:val="pl-PL"/>
              </w:rPr>
            </w:pPr>
          </w:p>
        </w:tc>
        <w:tc>
          <w:tcPr>
            <w:tcW w:w="5387" w:type="dxa"/>
          </w:tcPr>
          <w:p w:rsidR="008F4857" w:rsidRPr="008F4857" w:rsidRDefault="008F4857" w:rsidP="006961C2">
            <w:pPr>
              <w:rPr>
                <w:lang w:val="pl-PL"/>
              </w:rPr>
            </w:pPr>
          </w:p>
        </w:tc>
      </w:tr>
      <w:tr w:rsidR="008F4857" w:rsidTr="008F4857">
        <w:trPr>
          <w:trHeight w:hRule="exact" w:val="7668"/>
        </w:trPr>
        <w:tc>
          <w:tcPr>
            <w:tcW w:w="8944" w:type="dxa"/>
          </w:tcPr>
          <w:p w:rsidR="008F4857" w:rsidRPr="00F5527B" w:rsidRDefault="008F4857" w:rsidP="008F4857">
            <w:pPr>
              <w:pStyle w:val="Akapitzlist"/>
              <w:numPr>
                <w:ilvl w:val="0"/>
                <w:numId w:val="105"/>
              </w:numPr>
              <w:tabs>
                <w:tab w:val="left" w:pos="575"/>
                <w:tab w:val="left" w:pos="576"/>
              </w:tabs>
              <w:ind w:left="576" w:right="141" w:hanging="360"/>
              <w:contextualSpacing w:val="0"/>
              <w:rPr>
                <w:rFonts w:ascii="Symbol" w:hAnsi="Symbol"/>
                <w:lang w:val="pl-PL"/>
              </w:rPr>
            </w:pPr>
            <w:r w:rsidRPr="00F5527B">
              <w:rPr>
                <w:lang w:val="pl-PL"/>
              </w:rPr>
              <w:lastRenderedPageBreak/>
              <w:t xml:space="preserve"> </w:t>
            </w:r>
            <w:r w:rsidRPr="00F5527B">
              <w:rPr>
                <w:b/>
                <w:lang w:val="pl-PL"/>
              </w:rPr>
              <w:t xml:space="preserve">Koszty wartości niematerialnych i prawnych </w:t>
            </w:r>
            <w:r w:rsidRPr="00F5527B">
              <w:rPr>
                <w:lang w:val="pl-PL"/>
              </w:rPr>
              <w:t>są kwalifikowalne,</w:t>
            </w:r>
            <w:r w:rsidRPr="00F5527B">
              <w:rPr>
                <w:spacing w:val="-21"/>
                <w:lang w:val="pl-PL"/>
              </w:rPr>
              <w:t xml:space="preserve"> </w:t>
            </w:r>
            <w:r w:rsidRPr="00F5527B">
              <w:rPr>
                <w:lang w:val="pl-PL"/>
              </w:rPr>
              <w:t>jeśli (ust.</w:t>
            </w:r>
            <w:r w:rsidRPr="00F5527B">
              <w:rPr>
                <w:spacing w:val="-2"/>
                <w:lang w:val="pl-PL"/>
              </w:rPr>
              <w:t xml:space="preserve"> </w:t>
            </w:r>
            <w:r w:rsidRPr="00F5527B">
              <w:rPr>
                <w:lang w:val="pl-PL"/>
              </w:rPr>
              <w:t>8):</w:t>
            </w:r>
          </w:p>
          <w:p w:rsidR="008F4857" w:rsidRPr="00F5527B" w:rsidRDefault="008F4857" w:rsidP="008F4857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line="286" w:lineRule="exact"/>
              <w:ind w:right="141"/>
              <w:contextualSpacing w:val="0"/>
              <w:rPr>
                <w:lang w:val="pl-PL"/>
              </w:rPr>
            </w:pPr>
            <w:r w:rsidRPr="00F5527B">
              <w:rPr>
                <w:lang w:val="pl-PL"/>
              </w:rPr>
              <w:t>korzysta się z nich wyłącznie w zakładzie otrzymującym</w:t>
            </w:r>
            <w:r w:rsidRPr="00F5527B">
              <w:rPr>
                <w:spacing w:val="-10"/>
                <w:lang w:val="pl-PL"/>
              </w:rPr>
              <w:t xml:space="preserve"> </w:t>
            </w:r>
            <w:r w:rsidRPr="00F5527B">
              <w:rPr>
                <w:lang w:val="pl-PL"/>
              </w:rPr>
              <w:t>pomoc;</w:t>
            </w:r>
          </w:p>
          <w:p w:rsidR="008F4857" w:rsidRDefault="008F4857" w:rsidP="008F4857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line="276" w:lineRule="exact"/>
              <w:ind w:right="141"/>
              <w:contextualSpacing w:val="0"/>
            </w:pPr>
            <w:r>
              <w:t>podlegają</w:t>
            </w:r>
            <w:r>
              <w:rPr>
                <w:spacing w:val="-4"/>
              </w:rPr>
              <w:t xml:space="preserve"> </w:t>
            </w:r>
            <w:r>
              <w:t>amortyzacji;</w:t>
            </w:r>
          </w:p>
          <w:p w:rsidR="008F4857" w:rsidRPr="00F5527B" w:rsidRDefault="008F4857" w:rsidP="008F4857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before="5" w:line="223" w:lineRule="auto"/>
              <w:ind w:right="141"/>
              <w:contextualSpacing w:val="0"/>
              <w:rPr>
                <w:lang w:val="pl-PL"/>
              </w:rPr>
            </w:pPr>
            <w:r w:rsidRPr="00F5527B">
              <w:rPr>
                <w:lang w:val="pl-PL"/>
              </w:rPr>
              <w:t>są nabywane na warunkach rynkowych od osób trzecich niepowiązanych z</w:t>
            </w:r>
            <w:r w:rsidRPr="00F5527B">
              <w:rPr>
                <w:spacing w:val="-4"/>
                <w:lang w:val="pl-PL"/>
              </w:rPr>
              <w:t xml:space="preserve"> </w:t>
            </w:r>
            <w:r w:rsidRPr="00F5527B">
              <w:rPr>
                <w:lang w:val="pl-PL"/>
              </w:rPr>
              <w:t>nabywcą;</w:t>
            </w:r>
          </w:p>
          <w:p w:rsidR="008F4857" w:rsidRPr="008F4857" w:rsidRDefault="008F4857" w:rsidP="008F4857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before="7" w:line="276" w:lineRule="exact"/>
              <w:ind w:right="141"/>
              <w:contextualSpacing w:val="0"/>
              <w:rPr>
                <w:lang w:val="pl-PL"/>
              </w:rPr>
            </w:pPr>
            <w:r w:rsidRPr="008F4857">
              <w:rPr>
                <w:lang w:val="pl-PL"/>
              </w:rPr>
              <w:t>są włączone do aktywów beneficjenta: pozostają związane z projektem, na który przyznano pomoc, przez co najmniej pięć lat (trzy lata w przypadku</w:t>
            </w:r>
            <w:r w:rsidRPr="008F4857">
              <w:rPr>
                <w:spacing w:val="-4"/>
                <w:lang w:val="pl-PL"/>
              </w:rPr>
              <w:t xml:space="preserve"> </w:t>
            </w:r>
            <w:r w:rsidRPr="008F4857">
              <w:rPr>
                <w:lang w:val="pl-PL"/>
              </w:rPr>
              <w:t>MŚP);</w:t>
            </w:r>
          </w:p>
          <w:p w:rsidR="008F4857" w:rsidRPr="00F5527B" w:rsidRDefault="008F4857" w:rsidP="008F4857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line="276" w:lineRule="exact"/>
              <w:ind w:right="141"/>
              <w:contextualSpacing w:val="0"/>
              <w:rPr>
                <w:lang w:val="pl-PL"/>
              </w:rPr>
            </w:pPr>
            <w:r w:rsidRPr="00F5527B">
              <w:rPr>
                <w:lang w:val="pl-PL"/>
              </w:rPr>
              <w:t>duże przedsiębiorstwa: limit 50 % całkowitych</w:t>
            </w:r>
            <w:r w:rsidRPr="00F5527B">
              <w:rPr>
                <w:spacing w:val="-16"/>
                <w:lang w:val="pl-PL"/>
              </w:rPr>
              <w:t xml:space="preserve"> </w:t>
            </w:r>
            <w:r w:rsidRPr="00F5527B">
              <w:rPr>
                <w:lang w:val="pl-PL"/>
              </w:rPr>
              <w:t>kwalifikowalnych kosztów inwestycji</w:t>
            </w:r>
            <w:r w:rsidRPr="00F5527B">
              <w:rPr>
                <w:spacing w:val="-5"/>
                <w:lang w:val="pl-PL"/>
              </w:rPr>
              <w:t xml:space="preserve"> </w:t>
            </w:r>
            <w:r w:rsidRPr="00F5527B">
              <w:rPr>
                <w:lang w:val="pl-PL"/>
              </w:rPr>
              <w:t>początkowej.</w:t>
            </w:r>
          </w:p>
          <w:p w:rsidR="008F4857" w:rsidRPr="0073742B" w:rsidRDefault="008F4857" w:rsidP="0073742B">
            <w:pPr>
              <w:pStyle w:val="Nagwek2"/>
              <w:keepNext w:val="0"/>
              <w:keepLines w:val="0"/>
              <w:numPr>
                <w:ilvl w:val="0"/>
                <w:numId w:val="132"/>
              </w:numPr>
              <w:tabs>
                <w:tab w:val="left" w:pos="575"/>
                <w:tab w:val="left" w:pos="576"/>
              </w:tabs>
              <w:spacing w:before="0" w:line="292" w:lineRule="exact"/>
              <w:ind w:left="723" w:hanging="567"/>
              <w:outlineLvl w:val="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pl-PL"/>
              </w:rPr>
            </w:pPr>
            <w:r w:rsidRPr="0073742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pl-PL"/>
              </w:rPr>
              <w:t>Koszty kwalifikowalne w odniesieniu do szacunkowych kosztów</w:t>
            </w:r>
            <w:r w:rsidRPr="0073742B">
              <w:rPr>
                <w:rFonts w:ascii="Times New Roman" w:hAnsi="Times New Roman" w:cs="Times New Roman"/>
                <w:b/>
                <w:color w:val="auto"/>
                <w:spacing w:val="-26"/>
                <w:sz w:val="24"/>
                <w:szCs w:val="24"/>
                <w:lang w:val="pl-PL"/>
              </w:rPr>
              <w:t xml:space="preserve"> </w:t>
            </w:r>
            <w:r w:rsidRPr="0073742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pl-PL"/>
              </w:rPr>
              <w:t>płacy</w:t>
            </w:r>
          </w:p>
          <w:p w:rsidR="008F4857" w:rsidRDefault="008F4857" w:rsidP="008F4857">
            <w:pPr>
              <w:pStyle w:val="Tekstpodstawowy"/>
              <w:spacing w:line="274" w:lineRule="exact"/>
              <w:ind w:left="865" w:right="141" w:hanging="284"/>
            </w:pPr>
            <w:r>
              <w:t>(ust. 9)</w:t>
            </w:r>
          </w:p>
          <w:p w:rsidR="008F4857" w:rsidRPr="00F5527B" w:rsidRDefault="008F4857" w:rsidP="008F4857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before="3" w:line="276" w:lineRule="exact"/>
              <w:ind w:left="865" w:right="141" w:hanging="284"/>
              <w:contextualSpacing w:val="0"/>
              <w:rPr>
                <w:lang w:val="pl-PL"/>
              </w:rPr>
            </w:pPr>
            <w:r w:rsidRPr="00F5527B">
              <w:rPr>
                <w:lang w:val="pl-PL"/>
              </w:rPr>
              <w:t>inwestycja; wzrost netto liczby pracowników w porównaniu ze średnią z poprzednich 12 miesięcy (po odjęciu zlikwidowanych miejsc</w:t>
            </w:r>
            <w:r w:rsidRPr="00F5527B">
              <w:rPr>
                <w:spacing w:val="-14"/>
                <w:lang w:val="pl-PL"/>
              </w:rPr>
              <w:t xml:space="preserve"> </w:t>
            </w:r>
            <w:r w:rsidRPr="00F5527B">
              <w:rPr>
                <w:lang w:val="pl-PL"/>
              </w:rPr>
              <w:t>pracy);</w:t>
            </w:r>
          </w:p>
          <w:p w:rsidR="008F4857" w:rsidRPr="008F4857" w:rsidRDefault="008F4857" w:rsidP="008F4857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line="283" w:lineRule="exact"/>
              <w:contextualSpacing w:val="0"/>
              <w:rPr>
                <w:lang w:val="pl-PL"/>
              </w:rPr>
            </w:pPr>
            <w:r w:rsidRPr="008F4857">
              <w:rPr>
                <w:lang w:val="pl-PL"/>
              </w:rPr>
              <w:t>każde stanowisko obsadzone w ciągu trzech lat od zakończenia</w:t>
            </w:r>
            <w:r w:rsidRPr="008F4857">
              <w:rPr>
                <w:spacing w:val="-14"/>
                <w:lang w:val="pl-PL"/>
              </w:rPr>
              <w:t xml:space="preserve"> </w:t>
            </w:r>
            <w:r w:rsidRPr="008F4857">
              <w:rPr>
                <w:lang w:val="pl-PL"/>
              </w:rPr>
              <w:t>prac;</w:t>
            </w:r>
          </w:p>
          <w:p w:rsidR="008F4857" w:rsidRPr="00F5527B" w:rsidRDefault="008F4857" w:rsidP="008F4857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line="230" w:lineRule="auto"/>
              <w:ind w:right="141"/>
              <w:contextualSpacing w:val="0"/>
              <w:jc w:val="both"/>
              <w:rPr>
                <w:lang w:val="pl-PL"/>
              </w:rPr>
            </w:pPr>
            <w:r w:rsidRPr="00F5527B">
              <w:rPr>
                <w:lang w:val="pl-PL"/>
              </w:rPr>
              <w:t>każde utworzone miejsce pracy jest utrzymane na danym obszarze przez co najmniej pięć lat od pierwszego obsadzenia stanowiska (trzy lata w przypadku</w:t>
            </w:r>
            <w:r w:rsidRPr="00F5527B">
              <w:rPr>
                <w:spacing w:val="-6"/>
                <w:lang w:val="pl-PL"/>
              </w:rPr>
              <w:t xml:space="preserve"> </w:t>
            </w:r>
            <w:r w:rsidRPr="00F5527B">
              <w:rPr>
                <w:lang w:val="pl-PL"/>
              </w:rPr>
              <w:t>MŚP).</w:t>
            </w:r>
          </w:p>
          <w:p w:rsidR="008F4857" w:rsidRDefault="008F4857" w:rsidP="008F4857">
            <w:pPr>
              <w:pStyle w:val="Akapitzlist"/>
              <w:numPr>
                <w:ilvl w:val="0"/>
                <w:numId w:val="105"/>
              </w:numPr>
              <w:tabs>
                <w:tab w:val="left" w:pos="575"/>
                <w:tab w:val="left" w:pos="576"/>
              </w:tabs>
              <w:spacing w:before="1" w:line="294" w:lineRule="exact"/>
              <w:ind w:left="576" w:hanging="360"/>
              <w:contextualSpacing w:val="0"/>
              <w:rPr>
                <w:rFonts w:ascii="Symbol" w:hAnsi="Symbol"/>
              </w:rPr>
            </w:pPr>
            <w:r>
              <w:rPr>
                <w:b/>
              </w:rPr>
              <w:t xml:space="preserve">Rozwój sieci szerokopasmowej </w:t>
            </w:r>
            <w:r>
              <w:t>(ust.</w:t>
            </w:r>
            <w:r>
              <w:rPr>
                <w:spacing w:val="-11"/>
              </w:rPr>
              <w:t xml:space="preserve"> </w:t>
            </w:r>
            <w:r>
              <w:t>10)</w:t>
            </w:r>
          </w:p>
          <w:p w:rsidR="008F4857" w:rsidRPr="00F5527B" w:rsidRDefault="008F4857" w:rsidP="008F4857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before="3" w:line="276" w:lineRule="exact"/>
              <w:ind w:right="141"/>
              <w:contextualSpacing w:val="0"/>
              <w:jc w:val="both"/>
              <w:rPr>
                <w:lang w:val="pl-PL"/>
              </w:rPr>
            </w:pPr>
            <w:r w:rsidRPr="00F5527B">
              <w:rPr>
                <w:lang w:val="pl-PL"/>
              </w:rPr>
              <w:t>wyłącznie na obszarach, na których sieć tego rodzaju nie istnieje i najprawdopodobniej nie powstanie na zasadach komercyjnych w ciągu trzech lat od wydania decyzji o przyznaniu</w:t>
            </w:r>
            <w:r w:rsidRPr="00F5527B">
              <w:rPr>
                <w:spacing w:val="-11"/>
                <w:lang w:val="pl-PL"/>
              </w:rPr>
              <w:t xml:space="preserve"> </w:t>
            </w:r>
            <w:r w:rsidRPr="00F5527B">
              <w:rPr>
                <w:lang w:val="pl-PL"/>
              </w:rPr>
              <w:t>pomocy;</w:t>
            </w:r>
          </w:p>
          <w:p w:rsidR="008F4857" w:rsidRPr="00F5527B" w:rsidRDefault="008F4857" w:rsidP="008F4857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line="276" w:lineRule="exact"/>
              <w:ind w:right="141"/>
              <w:contextualSpacing w:val="0"/>
              <w:jc w:val="both"/>
              <w:rPr>
                <w:lang w:val="pl-PL"/>
              </w:rPr>
            </w:pPr>
            <w:r w:rsidRPr="00F5527B">
              <w:rPr>
                <w:lang w:val="pl-PL"/>
              </w:rPr>
              <w:t>operator sieci: oferuje aktywny i pasywny dostęp hurtowy; sprawiedliwe i niedyskryminacyjne warunki, z możliwością skutecznego i pełnego dostępu w przypadku sieci</w:t>
            </w:r>
            <w:r w:rsidRPr="00F5527B">
              <w:rPr>
                <w:spacing w:val="-13"/>
                <w:lang w:val="pl-PL"/>
              </w:rPr>
              <w:t xml:space="preserve"> </w:t>
            </w:r>
            <w:r w:rsidRPr="00F5527B">
              <w:rPr>
                <w:lang w:val="pl-PL"/>
              </w:rPr>
              <w:t>NGA;</w:t>
            </w:r>
          </w:p>
          <w:p w:rsidR="008F4857" w:rsidRPr="0073742B" w:rsidRDefault="008F4857" w:rsidP="0073742B">
            <w:pPr>
              <w:pStyle w:val="Akapitzlist"/>
              <w:numPr>
                <w:ilvl w:val="1"/>
                <w:numId w:val="105"/>
              </w:numPr>
              <w:tabs>
                <w:tab w:val="left" w:pos="936"/>
              </w:tabs>
              <w:spacing w:before="3" w:line="276" w:lineRule="exact"/>
              <w:ind w:right="141"/>
              <w:jc w:val="both"/>
              <w:rPr>
                <w:lang w:val="pl-PL"/>
              </w:rPr>
            </w:pPr>
            <w:r w:rsidRPr="0073742B">
              <w:rPr>
                <w:lang w:val="pl-PL"/>
              </w:rPr>
              <w:t>pomoc przyznawana na podstawie konkurencyjnej procedury</w:t>
            </w:r>
            <w:r w:rsidRPr="0073742B">
              <w:rPr>
                <w:spacing w:val="-13"/>
                <w:lang w:val="pl-PL"/>
              </w:rPr>
              <w:t xml:space="preserve"> </w:t>
            </w:r>
            <w:r w:rsidRPr="0073742B">
              <w:rPr>
                <w:lang w:val="pl-PL"/>
              </w:rPr>
              <w:t>wyboru</w:t>
            </w:r>
          </w:p>
        </w:tc>
        <w:tc>
          <w:tcPr>
            <w:tcW w:w="5387" w:type="dxa"/>
          </w:tcPr>
          <w:p w:rsidR="008F4857" w:rsidRPr="008F4857" w:rsidRDefault="008F4857" w:rsidP="006961C2">
            <w:pPr>
              <w:rPr>
                <w:lang w:val="pl-PL"/>
              </w:rPr>
            </w:pPr>
          </w:p>
        </w:tc>
      </w:tr>
    </w:tbl>
    <w:p w:rsidR="008F4857" w:rsidRDefault="008F4857" w:rsidP="006961C2"/>
    <w:p w:rsidR="008F4857" w:rsidRDefault="008F4857" w:rsidP="008F4857"/>
    <w:p w:rsidR="006961C2" w:rsidRDefault="008F4857" w:rsidP="008F4857">
      <w:pPr>
        <w:tabs>
          <w:tab w:val="left" w:pos="1800"/>
        </w:tabs>
        <w:rPr>
          <w:rFonts w:ascii="Arial"/>
        </w:rPr>
        <w:sectPr w:rsidR="006961C2" w:rsidSect="00706278">
          <w:pgSz w:w="15840" w:h="12240" w:orient="landscape"/>
          <w:pgMar w:top="1560" w:right="420" w:bottom="940" w:left="600" w:header="738" w:footer="756" w:gutter="0"/>
          <w:cols w:space="708"/>
        </w:sectPr>
      </w:pPr>
      <w:r>
        <w:tab/>
      </w:r>
    </w:p>
    <w:p w:rsidR="006961C2" w:rsidRDefault="003F2D40" w:rsidP="006961C2">
      <w:pPr>
        <w:pStyle w:val="Tekstpodstawowy"/>
        <w:spacing w:before="3"/>
        <w:rPr>
          <w:rFonts w:ascii="Arial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ge">
                  <wp:posOffset>1676400</wp:posOffset>
                </wp:positionV>
                <wp:extent cx="9277350" cy="5305425"/>
                <wp:effectExtent l="9525" t="9525" r="9525" b="9525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7350" cy="5305425"/>
                          <a:chOff x="703" y="2635"/>
                          <a:chExt cx="14610" cy="8120"/>
                        </a:xfrm>
                      </wpg:grpSpPr>
                      <wps:wsp>
                        <wps:cNvPr id="35" name="AutoShape 40"/>
                        <wps:cNvSpPr>
                          <a:spLocks/>
                        </wps:cNvSpPr>
                        <wps:spPr bwMode="auto">
                          <a:xfrm>
                            <a:off x="713" y="2645"/>
                            <a:ext cx="14590" cy="2"/>
                          </a:xfrm>
                          <a:custGeom>
                            <a:avLst/>
                            <a:gdLst>
                              <a:gd name="T0" fmla="*/ 0 w 14590"/>
                              <a:gd name="T1" fmla="*/ 0 h 2"/>
                              <a:gd name="T2" fmla="*/ 7837 w 14590"/>
                              <a:gd name="T3" fmla="*/ 0 h 2"/>
                              <a:gd name="T4" fmla="*/ 7847 w 14590"/>
                              <a:gd name="T5" fmla="*/ 0 h 2"/>
                              <a:gd name="T6" fmla="*/ 14589 w 14590"/>
                              <a:gd name="T7" fmla="*/ 0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590" h="2">
                                <a:moveTo>
                                  <a:pt x="0" y="0"/>
                                </a:moveTo>
                                <a:lnTo>
                                  <a:pt x="7837" y="0"/>
                                </a:lnTo>
                                <a:moveTo>
                                  <a:pt x="7847" y="0"/>
                                </a:moveTo>
                                <a:lnTo>
                                  <a:pt x="1458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708" y="2640"/>
                            <a:ext cx="0" cy="81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713" y="10745"/>
                            <a:ext cx="78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8555" y="2640"/>
                            <a:ext cx="0" cy="81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560" y="10745"/>
                            <a:ext cx="67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5307" y="2640"/>
                            <a:ext cx="0" cy="811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4E4F3" id="Group 34" o:spid="_x0000_s1026" style="position:absolute;margin-left:35.25pt;margin-top:132pt;width:730.5pt;height:417.75pt;z-index:-251650048;mso-position-horizontal-relative:page;mso-position-vertical-relative:page" coordorigin="703,2635" coordsize="14610,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">
                <v:shape id="AutoShape 40" o:spid="_x0000_s1027" style="position:absolute;left:713;top:2645;width:14590;height:2;visibility:visible;mso-wrap-style:square;v-text-anchor:top" coordsize="145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nJ3MUA&#10;AADbAAAADwAAAGRycy9kb3ducmV2LnhtbESPzWrDMBCE74G+g9hCb7GchgbjRgmlEPAhOdTJpbfF&#10;2thKrZWxFP/06atCocdhZr5htvvJtmKg3hvHClZJCoK4ctpwreByPiwzED4ga2wdk4KZPOx3D4st&#10;5tqN/EFDGWoRIexzVNCE0OVS+qohiz5xHXH0rq63GKLsa6l7HCPctvI5TTfSouG40GBH7w1VX+Xd&#10;KrCHcmXaOfv8Lrwzx7k+3e7DSamnx+ntFUSgKfyH/9qFVrB+gd8v8Qf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ScncxQAAANsAAAAPAAAAAAAAAAAAAAAAAJgCAABkcnMv&#10;ZG93bnJldi54bWxQSwUGAAAAAAQABAD1AAAAigMAAAAA&#10;" path="m,l7837,t10,l14589,e" filled="f" strokeweight=".48pt">
                  <v:path arrowok="t" o:connecttype="custom" o:connectlocs="0,0;7837,0;7847,0;14589,0" o:connectangles="0,0,0,0"/>
                </v:shape>
                <v:line id="Line 39" o:spid="_x0000_s1028" style="position:absolute;visibility:visible;mso-wrap-style:square" from="708,2640" to="708,10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8K7sMAAADbAAAADwAAAGRycy9kb3ducmV2LnhtbESPQWsCMRSE7wX/Q3iF3mq2F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hfCu7DAAAA2wAAAA8AAAAAAAAAAAAA&#10;AAAAoQIAAGRycy9kb3ducmV2LnhtbFBLBQYAAAAABAAEAPkAAACRAwAAAAA=&#10;" strokeweight=".48pt"/>
                <v:line id="Line 38" o:spid="_x0000_s1029" style="position:absolute;visibility:visible;mso-wrap-style:square" from="713,10745" to="8550,10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OvdcQAAADbAAAADwAAAGRycy9kb3ducmV2LnhtbESPzWrDMBCE74G8g9hAb4ncFuL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E691xAAAANsAAAAPAAAAAAAAAAAA&#10;AAAAAKECAABkcnMvZG93bnJldi54bWxQSwUGAAAAAAQABAD5AAAAkgMAAAAA&#10;" strokeweight=".48pt"/>
                <v:line id="Line 37" o:spid="_x0000_s1030" style="position:absolute;visibility:visible;mso-wrap-style:square" from="8555,2640" to="8555,10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w7B8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aMOwfAAAAA2wAAAA8AAAAAAAAAAAAAAAAA&#10;oQIAAGRycy9kb3ducmV2LnhtbFBLBQYAAAAABAAEAPkAAACOAwAAAAA=&#10;" strokeweight=".48pt"/>
                <v:line id="Line 36" o:spid="_x0000_s1031" style="position:absolute;visibility:visible;mso-wrap-style:square" from="8560,10745" to="15302,107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CenMQAAADbAAAADwAAAGRycy9kb3ducmV2LnhtbESPQWsCMRSE74L/ITzBm2ZbQdutUdqC&#10;WtiTttAeH8nrZunmZdnE3fXfm4LgcZiZb5j1dnC16KgNlWcFD/MMBLH2puJSwdfnbvYEIkRkg7Vn&#10;UnChANvNeLTG3Piej9SdYikShEOOCmyMTS5l0JYchrlviJP361uHMcm2lKbFPsFdLR+zbCkdVpwW&#10;LDb0bkn/nc5OQXcofrpi5VEfvos3q3f7atXvlZpOhtcXEJGGeA/f2h9GweIZ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J6cxAAAANsAAAAPAAAAAAAAAAAA&#10;AAAAAKECAABkcnMvZG93bnJldi54bWxQSwUGAAAAAAQABAD5AAAAkgMAAAAA&#10;" strokeweight=".48pt"/>
                <v:line id="Line 35" o:spid="_x0000_s1032" style="position:absolute;visibility:visible;mso-wrap-style:square" from="15307,2640" to="15307,10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plo8IAAADbAAAADwAAAGRycy9kb3ducmV2LnhtbERPy2oCMRTdC/5DuIIb0YwiVUajiNDS&#10;biz1hcvL5M5DJzdDkurUr28WhS4P571ct6YWd3K+sqxgPEpAEGdWV1woOB5eh3MQPiBrrC2Tgh/y&#10;sF51O0tMtX3wF933oRAxhH2KCsoQmlRKn5Vk0I9sQxy53DqDIUJXSO3wEcNNLSdJ8iINVhwbSmxo&#10;W1J2238bBdl5MMs/rp/4dNX4FC5XOX3b5Ur1e+1mASJQG/7Ff+53rWAa18cv8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hplo8IAAADbAAAADwAAAAAAAAAAAAAA&#10;AAChAgAAZHJzL2Rvd25yZXYueG1sUEsFBgAAAAAEAAQA+QAAAJADAAAAAA==&#10;" strokeweight=".16969mm"/>
                <w10:wrap anchorx="page" anchory="page"/>
              </v:group>
            </w:pict>
          </mc:Fallback>
        </mc:AlternateContent>
      </w:r>
    </w:p>
    <w:p w:rsidR="006961C2" w:rsidRDefault="006961C2" w:rsidP="00FD7D67">
      <w:pPr>
        <w:pStyle w:val="Akapitzlist"/>
        <w:widowControl w:val="0"/>
        <w:numPr>
          <w:ilvl w:val="0"/>
          <w:numId w:val="105"/>
        </w:numPr>
        <w:tabs>
          <w:tab w:val="left" w:pos="576"/>
        </w:tabs>
        <w:spacing w:before="56"/>
        <w:ind w:left="576" w:right="6972" w:hanging="360"/>
        <w:contextualSpacing w:val="0"/>
        <w:jc w:val="both"/>
        <w:rPr>
          <w:rFonts w:ascii="Symbol" w:hAnsi="Symbol"/>
        </w:rPr>
      </w:pPr>
      <w:r>
        <w:rPr>
          <w:b/>
        </w:rPr>
        <w:t>infrastruktura badawcza</w:t>
      </w:r>
      <w:r>
        <w:t>: dostęp do infrastruktury na przejrzystych i niedyskryminacyjnych warunkach (ust.</w:t>
      </w:r>
      <w:r>
        <w:rPr>
          <w:spacing w:val="-9"/>
        </w:rPr>
        <w:t xml:space="preserve"> </w:t>
      </w:r>
      <w:r>
        <w:t>11)</w:t>
      </w:r>
    </w:p>
    <w:p w:rsidR="006961C2" w:rsidRDefault="006961C2" w:rsidP="00FD7D67">
      <w:pPr>
        <w:pStyle w:val="Akapitzlist"/>
        <w:widowControl w:val="0"/>
        <w:numPr>
          <w:ilvl w:val="0"/>
          <w:numId w:val="105"/>
        </w:numPr>
        <w:tabs>
          <w:tab w:val="left" w:pos="576"/>
        </w:tabs>
        <w:ind w:left="576" w:right="6971" w:hanging="360"/>
        <w:contextualSpacing w:val="0"/>
        <w:jc w:val="both"/>
        <w:rPr>
          <w:rFonts w:ascii="Symbol" w:hAnsi="Symbol"/>
        </w:rPr>
      </w:pPr>
      <w:r>
        <w:rPr>
          <w:b/>
        </w:rPr>
        <w:t>Intensywność pomocy</w:t>
      </w:r>
      <w:r>
        <w:t>: nie przekracza maksymalnej intensywności pomocy w mapie pomocy regionalnej w dniu przyznania pomocy w przypadku połączenia kosztów inwestycji w rzeczowe aktywa trwałe oraz wartości niematerialne i prawne z kosztami płacy (ust. 4 lit. c)): intensywność pomocy nie przekracza najbardziej korzystnej kwoty wynikającej z zastosowania tej intensywności na podstawie kosztów inwestycji lub kosztów płacy. Duże projekty inwestycyjne: kwota pomocy nie przekracza kwoty pomocy obliczonej zgodnie z art. 2 pkt 20 (ust.</w:t>
      </w:r>
      <w:r>
        <w:rPr>
          <w:spacing w:val="-9"/>
        </w:rPr>
        <w:t xml:space="preserve"> </w:t>
      </w:r>
      <w:r>
        <w:t>12).</w:t>
      </w:r>
    </w:p>
    <w:p w:rsidR="006961C2" w:rsidRDefault="006961C2" w:rsidP="00FD7D67">
      <w:pPr>
        <w:pStyle w:val="Akapitzlist"/>
        <w:widowControl w:val="0"/>
        <w:numPr>
          <w:ilvl w:val="0"/>
          <w:numId w:val="105"/>
        </w:numPr>
        <w:tabs>
          <w:tab w:val="left" w:pos="576"/>
        </w:tabs>
        <w:ind w:left="576" w:right="6971" w:hanging="360"/>
        <w:contextualSpacing w:val="0"/>
        <w:jc w:val="both"/>
        <w:rPr>
          <w:rFonts w:ascii="Symbol" w:hAnsi="Symbol"/>
        </w:rPr>
      </w:pPr>
      <w:r>
        <w:rPr>
          <w:b/>
        </w:rPr>
        <w:t xml:space="preserve">Jednostkowy projekt inwestycyjny: </w:t>
      </w:r>
      <w:r>
        <w:t>inwestycja początkowa nad inną inwestycją objętą pomocą; ten sam beneficjent (na poziomie grupy); trzy lata od daty rozpoczęcia prac w tym samym regionie na poziomie NUTS 3; uznana za część jednostkowego projektu inwestycyjnego. Jeżeli jednostkowy projekt inwestycyjny jest dużym projektem inwestycyjnym: łączna kwota pomocy nie przekracza skorygowanej kwoty pomocy na duże projekty inwestycyjne (ust.</w:t>
      </w:r>
      <w:r>
        <w:rPr>
          <w:spacing w:val="-9"/>
        </w:rPr>
        <w:t xml:space="preserve"> </w:t>
      </w:r>
      <w:r>
        <w:t>13).</w:t>
      </w:r>
    </w:p>
    <w:p w:rsidR="006961C2" w:rsidRDefault="006961C2" w:rsidP="00FD7D67">
      <w:pPr>
        <w:pStyle w:val="Akapitzlist"/>
        <w:widowControl w:val="0"/>
        <w:numPr>
          <w:ilvl w:val="0"/>
          <w:numId w:val="105"/>
        </w:numPr>
        <w:tabs>
          <w:tab w:val="left" w:pos="576"/>
        </w:tabs>
        <w:ind w:left="576" w:right="6970" w:hanging="360"/>
        <w:contextualSpacing w:val="0"/>
        <w:jc w:val="both"/>
        <w:rPr>
          <w:rFonts w:ascii="Symbol" w:hAnsi="Symbol"/>
        </w:rPr>
      </w:pPr>
      <w:r>
        <w:rPr>
          <w:b/>
        </w:rPr>
        <w:t xml:space="preserve">Wkład finansowy beneficjenta co najmniej </w:t>
      </w:r>
      <w:r>
        <w:t>25 % kosztów kwalifikowalnych. inwestycje MŚP w regionach najbardziej oddalonych: intensywność pomocy może przekraczać 75 %. Beneficjent wnosi  pozostałą część (ust.</w:t>
      </w:r>
      <w:r>
        <w:rPr>
          <w:spacing w:val="-3"/>
        </w:rPr>
        <w:t xml:space="preserve"> </w:t>
      </w:r>
      <w:r>
        <w:t>14).</w:t>
      </w:r>
    </w:p>
    <w:p w:rsidR="006961C2" w:rsidRDefault="006961C2" w:rsidP="00FD7D67">
      <w:pPr>
        <w:pStyle w:val="Akapitzlist"/>
        <w:widowControl w:val="0"/>
        <w:numPr>
          <w:ilvl w:val="0"/>
          <w:numId w:val="105"/>
        </w:numPr>
        <w:tabs>
          <w:tab w:val="left" w:pos="576"/>
        </w:tabs>
        <w:spacing w:before="3"/>
        <w:ind w:left="576" w:right="6970" w:hanging="360"/>
        <w:contextualSpacing w:val="0"/>
        <w:jc w:val="both"/>
        <w:rPr>
          <w:rFonts w:ascii="Symbol" w:hAnsi="Symbol"/>
        </w:rPr>
      </w:pPr>
      <w:r>
        <w:rPr>
          <w:b/>
        </w:rPr>
        <w:t xml:space="preserve">Inwestycja początkowa związana z projektami w ramach Europejskiej współpracy terytorialnej </w:t>
      </w:r>
      <w:r>
        <w:t xml:space="preserve">(rozporządzenie 1299/2013): intensywność pomocy obszaru, na którym znajduje się dana inwestycja początkowa, ma zastosowanie do wszystkich beneficjentów. Jeżeli inwestycja początkowa mieści się na dwóch lub większej liczbie obszarów objętych pomocą: zastosowanie ma maksymalna intensywność pomocy odnosząca się do tego obszaru objętego pomocą, na którym poniesiono najwięcej kosztów kwalifikowalnych. Na obszarach objętych art. 107 ust. 3 lit. c): przepis </w:t>
      </w:r>
      <w:r>
        <w:rPr>
          <w:spacing w:val="39"/>
        </w:rPr>
        <w:t xml:space="preserve"> </w:t>
      </w:r>
      <w:r>
        <w:t>ten</w:t>
      </w:r>
    </w:p>
    <w:p w:rsidR="006961C2" w:rsidRDefault="006961C2" w:rsidP="006961C2">
      <w:pPr>
        <w:jc w:val="both"/>
        <w:rPr>
          <w:rFonts w:ascii="Symbol" w:hAnsi="Symbol"/>
        </w:rPr>
        <w:sectPr w:rsidR="006961C2">
          <w:pgSz w:w="15840" w:h="12240" w:orient="landscape"/>
          <w:pgMar w:top="2340" w:right="420" w:bottom="940" w:left="600" w:header="738" w:footer="756" w:gutter="0"/>
          <w:cols w:space="708"/>
        </w:sectPr>
      </w:pPr>
    </w:p>
    <w:p w:rsidR="006961C2" w:rsidRDefault="003F2D40" w:rsidP="006961C2">
      <w:pPr>
        <w:pStyle w:val="Tekstpodstawowy"/>
        <w:ind w:left="103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9277350" cy="558800"/>
                <wp:effectExtent l="9525" t="9525" r="9525" b="1270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77350" cy="558800"/>
                          <a:chOff x="5" y="5"/>
                          <a:chExt cx="14599" cy="870"/>
                        </a:xfrm>
                      </wpg:grpSpPr>
                      <wps:wsp>
                        <wps:cNvPr id="2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78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7857" y="10"/>
                            <a:ext cx="67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0" cy="8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" y="870"/>
                            <a:ext cx="78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852" y="5"/>
                            <a:ext cx="0" cy="8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857" y="870"/>
                            <a:ext cx="67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4604" y="5"/>
                            <a:ext cx="0" cy="87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0"/>
                            <a:ext cx="7847" cy="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48C4" w:rsidRDefault="007848C4" w:rsidP="006961C2">
                              <w:pPr>
                                <w:spacing w:before="1"/>
                                <w:ind w:left="468"/>
                              </w:pPr>
                              <w:r>
                                <w:t>stosuje się do dużych przedsiębiorstw, wyłącznie jeżeli inwestycja początkowa dotyczy nowej działalności gospodarczej (ust. 15).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" o:spid="_x0000_s1035" style="width:730.5pt;height:44pt;mso-position-horizontal-relative:char;mso-position-vertical-relative:line" coordorigin="5,5" coordsize="14599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">
                <v:line id="Line 33" o:spid="_x0000_s1036" style="position:absolute;visibility:visible;mso-wrap-style:square" from="10,10" to="7847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cM8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3h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GnDPDAAAA2wAAAA8AAAAAAAAAAAAA&#10;AAAAoQIAAGRycy9kb3ducmV2LnhtbFBLBQYAAAAABAAEAPkAAACRAwAAAAA=&#10;" strokeweight=".48pt"/>
                <v:line id="Line 32" o:spid="_x0000_s1037" style="position:absolute;visibility:visible;mso-wrap-style:square" from="7857,10" to="14599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o5qMMAAADb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YJnD/5f0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KOajDAAAA2wAAAA8AAAAAAAAAAAAA&#10;AAAAoQIAAGRycy9kb3ducmV2LnhtbFBLBQYAAAAABAAEAPkAAACRAwAAAAA=&#10;" strokeweight=".48pt"/>
                <v:line id="Line 31" o:spid="_x0000_s1038" style="position:absolute;visibility:visible;mso-wrap-style:square" from="5,5" to="5,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Wt2s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sam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NVrdrAAAAA2wAAAA8AAAAAAAAAAAAAAAAA&#10;oQIAAGRycy9kb3ducmV2LnhtbFBLBQYAAAAABAAEAPkAAACOAwAAAAA=&#10;" strokeweight=".48pt"/>
                <v:line id="Line 30" o:spid="_x0000_s1039" style="position:absolute;visibility:visible;mso-wrap-style:square" from="10,870" to="7847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kIQcQAAADbAAAADwAAAGRycy9kb3ducmV2LnhtbESPzWrDMBCE74W8g9hCb43cHJrEjRKa&#10;Qn7ApziB9rhIW8vUWhlLtd23rwKBHIeZ+YZZbUbXiJ66UHtW8DLNQBBrb2quFFzOu+cFiBCRDTae&#10;ScEfBdisJw8rzI0f+ER9GSuRIBxyVGBjbHMpg7bkMEx9S5y8b985jEl2lTQdDgnuGjnLslfpsOa0&#10;YLGlD0v6p/x1CvpD8dUXc4/68Flsrd7t6/mwV+rpcXx/AxFpjPfwrX00CmZLuH5JP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QhBxAAAANsAAAAPAAAAAAAAAAAA&#10;AAAAAKECAABkcnMvZG93bnJldi54bWxQSwUGAAAAAAQABAD5AAAAkgMAAAAA&#10;" strokeweight=".48pt"/>
                <v:line id="Line 29" o:spid="_x0000_s1040" style="position:absolute;visibility:visible;mso-wrap-style:square" from="7852,5" to="7852,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o3Ac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6NwHAAAAA2wAAAA8AAAAAAAAAAAAAAAAA&#10;oQIAAGRycy9kb3ducmV2LnhtbFBLBQYAAAAABAAEAPkAAACOAwAAAAA=&#10;" strokeweight=".48pt"/>
                <v:line id="Line 28" o:spid="_x0000_s1041" style="position:absolute;visibility:visible;mso-wrap-style:square" from="7857,870" to="14599,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aSmsMAAADbAAAADwAAAGRycy9kb3ducmV2LnhtbESPQWsCMRSE70L/Q3iF3jSrhV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2kprDAAAA2wAAAA8AAAAAAAAAAAAA&#10;AAAAoQIAAGRycy9kb3ducmV2LnhtbFBLBQYAAAAABAAEAPkAAACRAwAAAAA=&#10;" strokeweight=".48pt"/>
                <v:line id="Line 27" o:spid="_x0000_s1042" style="position:absolute;visibility:visible;mso-wrap-style:square" from="14604,5" to="14604,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ItMsUAAADbAAAADwAAAGRycy9kb3ducmV2LnhtbESPT2sCMRTE7wW/Q3hCL0WzarFlNYoI&#10;LfaiaK14fGze/tHNy5Kkuu2nb4SCx2FmfsNM562pxYWcrywrGPQTEMSZ1RUXCvafb71XED4ga6wt&#10;k4If8jCfdR6mmGp75S1ddqEQEcI+RQVlCE0qpc9KMuj7tiGOXm6dwRClK6R2eI1wU8thkoylwYrj&#10;QokNLUvKzrtvoyA7PL3kH6cN/rpq8BWOJ/n8vs6Veuy2iwmIQG24h//bK61gNITbl/gD5O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YItMsUAAADbAAAADwAAAAAAAAAA&#10;AAAAAAChAgAAZHJzL2Rvd25yZXYueG1sUEsFBgAAAAAEAAQA+QAAAJMDAAAAAA==&#10;" strokeweight=".16969mm"/>
                <v:shape id="Text Box 26" o:spid="_x0000_s1043" type="#_x0000_t202" style="position:absolute;left:5;top:10;width:7847;height: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7848C4" w:rsidRDefault="007848C4" w:rsidP="006961C2">
                        <w:pPr>
                          <w:spacing w:before="1"/>
                          <w:ind w:left="468"/>
                        </w:pPr>
                        <w:r>
                          <w:t>stosuje się do dużych przedsiębiorstw, wyłącznie jeżeli inwestycja początkowa dotyczy nowej działalności gospodarczej (ust. 15).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961C2" w:rsidRDefault="006961C2" w:rsidP="006961C2">
      <w:pPr>
        <w:pStyle w:val="Tekstpodstawowy"/>
        <w:rPr>
          <w:sz w:val="20"/>
        </w:rPr>
      </w:pPr>
    </w:p>
    <w:p w:rsidR="00C51DCB" w:rsidRDefault="00C51DCB" w:rsidP="00E22B6A">
      <w:pPr>
        <w:pStyle w:val="Nagwek1"/>
        <w:ind w:right="1077"/>
        <w:rPr>
          <w:color w:val="auto"/>
          <w:u w:val="thick"/>
        </w:rPr>
      </w:pPr>
    </w:p>
    <w:p w:rsidR="00C51DCB" w:rsidRDefault="00C51DCB" w:rsidP="00E22B6A">
      <w:pPr>
        <w:pStyle w:val="Nagwek1"/>
        <w:ind w:right="1077"/>
        <w:rPr>
          <w:color w:val="auto"/>
          <w:u w:val="thick"/>
        </w:rPr>
      </w:pPr>
    </w:p>
    <w:p w:rsidR="00C51DCB" w:rsidRDefault="00C51DCB" w:rsidP="00E22B6A">
      <w:pPr>
        <w:pStyle w:val="Nagwek1"/>
        <w:ind w:right="1077"/>
        <w:rPr>
          <w:color w:val="auto"/>
          <w:u w:val="thick"/>
        </w:rPr>
      </w:pPr>
    </w:p>
    <w:p w:rsidR="00C51DCB" w:rsidRDefault="00C51DCB" w:rsidP="00E22B6A">
      <w:pPr>
        <w:pStyle w:val="Nagwek1"/>
        <w:ind w:right="1077"/>
        <w:rPr>
          <w:color w:val="auto"/>
          <w:u w:val="thick"/>
        </w:rPr>
      </w:pPr>
    </w:p>
    <w:p w:rsidR="00C51DCB" w:rsidRDefault="00C51DCB" w:rsidP="00E22B6A">
      <w:pPr>
        <w:pStyle w:val="Nagwek1"/>
        <w:ind w:right="1077"/>
        <w:rPr>
          <w:color w:val="auto"/>
          <w:u w:val="thick"/>
        </w:rPr>
      </w:pPr>
    </w:p>
    <w:p w:rsidR="00C51DCB" w:rsidRDefault="00C51DCB" w:rsidP="00E22B6A">
      <w:pPr>
        <w:pStyle w:val="Nagwek1"/>
        <w:ind w:right="1077"/>
        <w:rPr>
          <w:color w:val="auto"/>
          <w:u w:val="thick"/>
        </w:rPr>
      </w:pPr>
    </w:p>
    <w:sectPr w:rsidR="00C51DCB" w:rsidSect="008134CA">
      <w:pgSz w:w="15840" w:h="12240" w:orient="landscape"/>
      <w:pgMar w:top="2340" w:right="420" w:bottom="940" w:left="580" w:header="738" w:footer="75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F1B" w:rsidRDefault="00394F1B" w:rsidP="00512F18">
      <w:r>
        <w:separator/>
      </w:r>
    </w:p>
  </w:endnote>
  <w:endnote w:type="continuationSeparator" w:id="0">
    <w:p w:rsidR="00394F1B" w:rsidRDefault="00394F1B" w:rsidP="0051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Arial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862504"/>
      <w:docPartObj>
        <w:docPartGallery w:val="Page Numbers (Bottom of Page)"/>
        <w:docPartUnique/>
      </w:docPartObj>
    </w:sdtPr>
    <w:sdtEndPr/>
    <w:sdtContent>
      <w:p w:rsidR="00EB3289" w:rsidRDefault="00EB328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769">
          <w:rPr>
            <w:noProof/>
          </w:rPr>
          <w:t>7</w:t>
        </w:r>
        <w:r>
          <w:fldChar w:fldCharType="end"/>
        </w:r>
      </w:p>
    </w:sdtContent>
  </w:sdt>
  <w:p w:rsidR="00EB3289" w:rsidRDefault="00EB3289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4082879"/>
      <w:docPartObj>
        <w:docPartGallery w:val="Page Numbers (Bottom of Page)"/>
        <w:docPartUnique/>
      </w:docPartObj>
    </w:sdtPr>
    <w:sdtEndPr/>
    <w:sdtContent>
      <w:p w:rsidR="007848C4" w:rsidRDefault="007848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769">
          <w:rPr>
            <w:noProof/>
          </w:rPr>
          <w:t>14</w:t>
        </w:r>
        <w:r>
          <w:fldChar w:fldCharType="end"/>
        </w:r>
      </w:p>
    </w:sdtContent>
  </w:sdt>
  <w:p w:rsidR="007848C4" w:rsidRDefault="007848C4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F1B" w:rsidRDefault="00394F1B" w:rsidP="00512F18">
      <w:r>
        <w:separator/>
      </w:r>
    </w:p>
  </w:footnote>
  <w:footnote w:type="continuationSeparator" w:id="0">
    <w:p w:rsidR="00394F1B" w:rsidRDefault="00394F1B" w:rsidP="00512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4F6"/>
    <w:multiLevelType w:val="hybridMultilevel"/>
    <w:tmpl w:val="409E5752"/>
    <w:lvl w:ilvl="0" w:tplc="3C225ABE">
      <w:start w:val="2"/>
      <w:numFmt w:val="lowerLetter"/>
      <w:lvlText w:val="%1)"/>
      <w:lvlJc w:val="left"/>
      <w:pPr>
        <w:ind w:left="478" w:hanging="376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BBC2B2F8">
      <w:start w:val="1"/>
      <w:numFmt w:val="bullet"/>
      <w:lvlText w:val="•"/>
      <w:lvlJc w:val="left"/>
      <w:pPr>
        <w:ind w:left="1197" w:hanging="376"/>
      </w:pPr>
      <w:rPr>
        <w:rFonts w:hint="default"/>
      </w:rPr>
    </w:lvl>
    <w:lvl w:ilvl="2" w:tplc="78B2B4D6">
      <w:start w:val="1"/>
      <w:numFmt w:val="bullet"/>
      <w:lvlText w:val="•"/>
      <w:lvlJc w:val="left"/>
      <w:pPr>
        <w:ind w:left="1915" w:hanging="376"/>
      </w:pPr>
      <w:rPr>
        <w:rFonts w:hint="default"/>
      </w:rPr>
    </w:lvl>
    <w:lvl w:ilvl="3" w:tplc="1B5E43FA">
      <w:start w:val="1"/>
      <w:numFmt w:val="bullet"/>
      <w:lvlText w:val="•"/>
      <w:lvlJc w:val="left"/>
      <w:pPr>
        <w:ind w:left="2632" w:hanging="376"/>
      </w:pPr>
      <w:rPr>
        <w:rFonts w:hint="default"/>
      </w:rPr>
    </w:lvl>
    <w:lvl w:ilvl="4" w:tplc="2966967E">
      <w:start w:val="1"/>
      <w:numFmt w:val="bullet"/>
      <w:lvlText w:val="•"/>
      <w:lvlJc w:val="left"/>
      <w:pPr>
        <w:ind w:left="3350" w:hanging="376"/>
      </w:pPr>
      <w:rPr>
        <w:rFonts w:hint="default"/>
      </w:rPr>
    </w:lvl>
    <w:lvl w:ilvl="5" w:tplc="E30AA2CE">
      <w:start w:val="1"/>
      <w:numFmt w:val="bullet"/>
      <w:lvlText w:val="•"/>
      <w:lvlJc w:val="left"/>
      <w:pPr>
        <w:ind w:left="4068" w:hanging="376"/>
      </w:pPr>
      <w:rPr>
        <w:rFonts w:hint="default"/>
      </w:rPr>
    </w:lvl>
    <w:lvl w:ilvl="6" w:tplc="4928E8EA">
      <w:start w:val="1"/>
      <w:numFmt w:val="bullet"/>
      <w:lvlText w:val="•"/>
      <w:lvlJc w:val="left"/>
      <w:pPr>
        <w:ind w:left="4785" w:hanging="376"/>
      </w:pPr>
      <w:rPr>
        <w:rFonts w:hint="default"/>
      </w:rPr>
    </w:lvl>
    <w:lvl w:ilvl="7" w:tplc="EF66DFEC">
      <w:start w:val="1"/>
      <w:numFmt w:val="bullet"/>
      <w:lvlText w:val="•"/>
      <w:lvlJc w:val="left"/>
      <w:pPr>
        <w:ind w:left="5503" w:hanging="376"/>
      </w:pPr>
      <w:rPr>
        <w:rFonts w:hint="default"/>
      </w:rPr>
    </w:lvl>
    <w:lvl w:ilvl="8" w:tplc="1F86AAB8">
      <w:start w:val="1"/>
      <w:numFmt w:val="bullet"/>
      <w:lvlText w:val="•"/>
      <w:lvlJc w:val="left"/>
      <w:pPr>
        <w:ind w:left="6220" w:hanging="376"/>
      </w:pPr>
      <w:rPr>
        <w:rFonts w:hint="default"/>
      </w:rPr>
    </w:lvl>
  </w:abstractNum>
  <w:abstractNum w:abstractNumId="1" w15:restartNumberingAfterBreak="0">
    <w:nsid w:val="049040B9"/>
    <w:multiLevelType w:val="hybridMultilevel"/>
    <w:tmpl w:val="7C4E40DA"/>
    <w:lvl w:ilvl="0" w:tplc="4B6CC8CA">
      <w:start w:val="1"/>
      <w:numFmt w:val="bullet"/>
      <w:lvlText w:val=""/>
      <w:lvlJc w:val="left"/>
      <w:pPr>
        <w:ind w:left="430" w:hanging="328"/>
      </w:pPr>
      <w:rPr>
        <w:rFonts w:ascii="Symbol" w:eastAsia="Symbol" w:hAnsi="Symbol" w:cs="Symbol" w:hint="default"/>
        <w:w w:val="99"/>
        <w:sz w:val="22"/>
        <w:szCs w:val="22"/>
      </w:rPr>
    </w:lvl>
    <w:lvl w:ilvl="1" w:tplc="6E5C339C">
      <w:start w:val="1"/>
      <w:numFmt w:val="lowerLetter"/>
      <w:lvlText w:val="%2."/>
      <w:lvlJc w:val="left"/>
      <w:pPr>
        <w:ind w:left="856" w:hanging="393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596280AC">
      <w:start w:val="1"/>
      <w:numFmt w:val="bullet"/>
      <w:lvlText w:val="•"/>
      <w:lvlJc w:val="left"/>
      <w:pPr>
        <w:ind w:left="1678" w:hanging="393"/>
      </w:pPr>
      <w:rPr>
        <w:rFonts w:hint="default"/>
      </w:rPr>
    </w:lvl>
    <w:lvl w:ilvl="3" w:tplc="C50CD42E">
      <w:start w:val="1"/>
      <w:numFmt w:val="bullet"/>
      <w:lvlText w:val="•"/>
      <w:lvlJc w:val="left"/>
      <w:pPr>
        <w:ind w:left="2496" w:hanging="393"/>
      </w:pPr>
      <w:rPr>
        <w:rFonts w:hint="default"/>
      </w:rPr>
    </w:lvl>
    <w:lvl w:ilvl="4" w:tplc="95BE3CD8">
      <w:start w:val="1"/>
      <w:numFmt w:val="bullet"/>
      <w:lvlText w:val="•"/>
      <w:lvlJc w:val="left"/>
      <w:pPr>
        <w:ind w:left="3314" w:hanging="393"/>
      </w:pPr>
      <w:rPr>
        <w:rFonts w:hint="default"/>
      </w:rPr>
    </w:lvl>
    <w:lvl w:ilvl="5" w:tplc="B4385712">
      <w:start w:val="1"/>
      <w:numFmt w:val="bullet"/>
      <w:lvlText w:val="•"/>
      <w:lvlJc w:val="left"/>
      <w:pPr>
        <w:ind w:left="4132" w:hanging="393"/>
      </w:pPr>
      <w:rPr>
        <w:rFonts w:hint="default"/>
      </w:rPr>
    </w:lvl>
    <w:lvl w:ilvl="6" w:tplc="C7B4EEC6">
      <w:start w:val="1"/>
      <w:numFmt w:val="bullet"/>
      <w:lvlText w:val="•"/>
      <w:lvlJc w:val="left"/>
      <w:pPr>
        <w:ind w:left="4950" w:hanging="393"/>
      </w:pPr>
      <w:rPr>
        <w:rFonts w:hint="default"/>
      </w:rPr>
    </w:lvl>
    <w:lvl w:ilvl="7" w:tplc="C1929F7E">
      <w:start w:val="1"/>
      <w:numFmt w:val="bullet"/>
      <w:lvlText w:val="•"/>
      <w:lvlJc w:val="left"/>
      <w:pPr>
        <w:ind w:left="5769" w:hanging="393"/>
      </w:pPr>
      <w:rPr>
        <w:rFonts w:hint="default"/>
      </w:rPr>
    </w:lvl>
    <w:lvl w:ilvl="8" w:tplc="12AE1CA4">
      <w:start w:val="1"/>
      <w:numFmt w:val="bullet"/>
      <w:lvlText w:val="•"/>
      <w:lvlJc w:val="left"/>
      <w:pPr>
        <w:ind w:left="6587" w:hanging="393"/>
      </w:pPr>
      <w:rPr>
        <w:rFonts w:hint="default"/>
      </w:rPr>
    </w:lvl>
  </w:abstractNum>
  <w:abstractNum w:abstractNumId="2" w15:restartNumberingAfterBreak="0">
    <w:nsid w:val="067E3072"/>
    <w:multiLevelType w:val="hybridMultilevel"/>
    <w:tmpl w:val="6E42540A"/>
    <w:lvl w:ilvl="0" w:tplc="5EE0416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9FF64A02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A7B20992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A1DC06D4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4712DB60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A4DC0668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068A4740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DFE85C6A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C9F8D22A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3" w15:restartNumberingAfterBreak="0">
    <w:nsid w:val="06D30622"/>
    <w:multiLevelType w:val="hybridMultilevel"/>
    <w:tmpl w:val="EB1AF394"/>
    <w:lvl w:ilvl="0" w:tplc="2DC4220A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2E40C744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22C2B556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570CD29A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16DC3B5E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E78449E2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EB4C47C2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52EEF2D4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4FD63E64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4" w15:restartNumberingAfterBreak="0">
    <w:nsid w:val="077C4E43"/>
    <w:multiLevelType w:val="hybridMultilevel"/>
    <w:tmpl w:val="290037E0"/>
    <w:lvl w:ilvl="0" w:tplc="108C1EF2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8B84E7A0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716A8542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CD5AA20C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18805D96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B3462C8C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5ECAF346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80C44708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5F9A009A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5" w15:restartNumberingAfterBreak="0">
    <w:nsid w:val="08695C4D"/>
    <w:multiLevelType w:val="hybridMultilevel"/>
    <w:tmpl w:val="A5C29A24"/>
    <w:lvl w:ilvl="0" w:tplc="01101BBC">
      <w:start w:val="1"/>
      <w:numFmt w:val="lowerLetter"/>
      <w:lvlText w:val="%1)"/>
      <w:lvlJc w:val="left"/>
      <w:pPr>
        <w:ind w:left="430" w:hanging="282"/>
      </w:pPr>
      <w:rPr>
        <w:rFonts w:hint="default"/>
        <w:spacing w:val="-25"/>
        <w:w w:val="99"/>
      </w:rPr>
    </w:lvl>
    <w:lvl w:ilvl="1" w:tplc="58FC1508">
      <w:start w:val="1"/>
      <w:numFmt w:val="bullet"/>
      <w:lvlText w:val="•"/>
      <w:lvlJc w:val="left"/>
      <w:pPr>
        <w:ind w:left="1161" w:hanging="282"/>
      </w:pPr>
      <w:rPr>
        <w:rFonts w:hint="default"/>
      </w:rPr>
    </w:lvl>
    <w:lvl w:ilvl="2" w:tplc="2648F51C">
      <w:start w:val="1"/>
      <w:numFmt w:val="bullet"/>
      <w:lvlText w:val="•"/>
      <w:lvlJc w:val="left"/>
      <w:pPr>
        <w:ind w:left="1883" w:hanging="282"/>
      </w:pPr>
      <w:rPr>
        <w:rFonts w:hint="default"/>
      </w:rPr>
    </w:lvl>
    <w:lvl w:ilvl="3" w:tplc="CCF2D408">
      <w:start w:val="1"/>
      <w:numFmt w:val="bullet"/>
      <w:lvlText w:val="•"/>
      <w:lvlJc w:val="left"/>
      <w:pPr>
        <w:ind w:left="2604" w:hanging="282"/>
      </w:pPr>
      <w:rPr>
        <w:rFonts w:hint="default"/>
      </w:rPr>
    </w:lvl>
    <w:lvl w:ilvl="4" w:tplc="C5C6CC6A">
      <w:start w:val="1"/>
      <w:numFmt w:val="bullet"/>
      <w:lvlText w:val="•"/>
      <w:lvlJc w:val="left"/>
      <w:pPr>
        <w:ind w:left="3326" w:hanging="282"/>
      </w:pPr>
      <w:rPr>
        <w:rFonts w:hint="default"/>
      </w:rPr>
    </w:lvl>
    <w:lvl w:ilvl="5" w:tplc="7EE479BC">
      <w:start w:val="1"/>
      <w:numFmt w:val="bullet"/>
      <w:lvlText w:val="•"/>
      <w:lvlJc w:val="left"/>
      <w:pPr>
        <w:ind w:left="4048" w:hanging="282"/>
      </w:pPr>
      <w:rPr>
        <w:rFonts w:hint="default"/>
      </w:rPr>
    </w:lvl>
    <w:lvl w:ilvl="6" w:tplc="997E10BC">
      <w:start w:val="1"/>
      <w:numFmt w:val="bullet"/>
      <w:lvlText w:val="•"/>
      <w:lvlJc w:val="left"/>
      <w:pPr>
        <w:ind w:left="4769" w:hanging="282"/>
      </w:pPr>
      <w:rPr>
        <w:rFonts w:hint="default"/>
      </w:rPr>
    </w:lvl>
    <w:lvl w:ilvl="7" w:tplc="37DA07E0">
      <w:start w:val="1"/>
      <w:numFmt w:val="bullet"/>
      <w:lvlText w:val="•"/>
      <w:lvlJc w:val="left"/>
      <w:pPr>
        <w:ind w:left="5491" w:hanging="282"/>
      </w:pPr>
      <w:rPr>
        <w:rFonts w:hint="default"/>
      </w:rPr>
    </w:lvl>
    <w:lvl w:ilvl="8" w:tplc="66A2DC12">
      <w:start w:val="1"/>
      <w:numFmt w:val="bullet"/>
      <w:lvlText w:val="•"/>
      <w:lvlJc w:val="left"/>
      <w:pPr>
        <w:ind w:left="6212" w:hanging="282"/>
      </w:pPr>
      <w:rPr>
        <w:rFonts w:hint="default"/>
      </w:rPr>
    </w:lvl>
  </w:abstractNum>
  <w:abstractNum w:abstractNumId="6" w15:restartNumberingAfterBreak="0">
    <w:nsid w:val="08EA1CCB"/>
    <w:multiLevelType w:val="hybridMultilevel"/>
    <w:tmpl w:val="B238B7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AB61F5E"/>
    <w:multiLevelType w:val="hybridMultilevel"/>
    <w:tmpl w:val="36BE71F4"/>
    <w:lvl w:ilvl="0" w:tplc="DDB2B2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55A99"/>
    <w:multiLevelType w:val="hybridMultilevel"/>
    <w:tmpl w:val="C0D400E4"/>
    <w:lvl w:ilvl="0" w:tplc="7B201CD8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D6EFA22">
      <w:start w:val="1"/>
      <w:numFmt w:val="lowerLetter"/>
      <w:lvlText w:val="%2)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</w:rPr>
    </w:lvl>
    <w:lvl w:ilvl="2" w:tplc="91448BC0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3" w:tplc="F12E0750">
      <w:start w:val="1"/>
      <w:numFmt w:val="bullet"/>
      <w:lvlText w:val="•"/>
      <w:lvlJc w:val="left"/>
      <w:pPr>
        <w:ind w:left="2465" w:hanging="360"/>
      </w:pPr>
      <w:rPr>
        <w:rFonts w:hint="default"/>
      </w:rPr>
    </w:lvl>
    <w:lvl w:ilvl="4" w:tplc="F12233A8">
      <w:start w:val="1"/>
      <w:numFmt w:val="bullet"/>
      <w:lvlText w:val="•"/>
      <w:lvlJc w:val="left"/>
      <w:pPr>
        <w:ind w:left="3287" w:hanging="360"/>
      </w:pPr>
      <w:rPr>
        <w:rFonts w:hint="default"/>
      </w:rPr>
    </w:lvl>
    <w:lvl w:ilvl="5" w:tplc="35B6FAA0">
      <w:start w:val="1"/>
      <w:numFmt w:val="bullet"/>
      <w:lvlText w:val="•"/>
      <w:lvlJc w:val="left"/>
      <w:pPr>
        <w:ind w:left="4110" w:hanging="360"/>
      </w:pPr>
      <w:rPr>
        <w:rFonts w:hint="default"/>
      </w:rPr>
    </w:lvl>
    <w:lvl w:ilvl="6" w:tplc="71AC4F36">
      <w:start w:val="1"/>
      <w:numFmt w:val="bullet"/>
      <w:lvlText w:val="•"/>
      <w:lvlJc w:val="left"/>
      <w:pPr>
        <w:ind w:left="4933" w:hanging="360"/>
      </w:pPr>
      <w:rPr>
        <w:rFonts w:hint="default"/>
      </w:rPr>
    </w:lvl>
    <w:lvl w:ilvl="7" w:tplc="4B6A8694">
      <w:start w:val="1"/>
      <w:numFmt w:val="bullet"/>
      <w:lvlText w:val="•"/>
      <w:lvlJc w:val="left"/>
      <w:pPr>
        <w:ind w:left="5755" w:hanging="360"/>
      </w:pPr>
      <w:rPr>
        <w:rFonts w:hint="default"/>
      </w:rPr>
    </w:lvl>
    <w:lvl w:ilvl="8" w:tplc="46CC9534">
      <w:start w:val="1"/>
      <w:numFmt w:val="bullet"/>
      <w:lvlText w:val="•"/>
      <w:lvlJc w:val="left"/>
      <w:pPr>
        <w:ind w:left="6578" w:hanging="360"/>
      </w:pPr>
      <w:rPr>
        <w:rFonts w:hint="default"/>
      </w:rPr>
    </w:lvl>
  </w:abstractNum>
  <w:abstractNum w:abstractNumId="9" w15:restartNumberingAfterBreak="0">
    <w:nsid w:val="0D09492C"/>
    <w:multiLevelType w:val="hybridMultilevel"/>
    <w:tmpl w:val="D1AAEF00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5C3E86"/>
    <w:multiLevelType w:val="hybridMultilevel"/>
    <w:tmpl w:val="915265A4"/>
    <w:lvl w:ilvl="0" w:tplc="C0B6783E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60C62534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C3B448DC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9DBCCEB2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163670F2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5B86BA2A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64DA85E0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60D2C3AE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8F58CA4C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11" w15:restartNumberingAfterBreak="0">
    <w:nsid w:val="0DA36740"/>
    <w:multiLevelType w:val="hybridMultilevel"/>
    <w:tmpl w:val="ADA4DB8E"/>
    <w:lvl w:ilvl="0" w:tplc="6BCA9BE2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color w:val="FF0000"/>
        <w:w w:val="100"/>
        <w:sz w:val="24"/>
        <w:szCs w:val="24"/>
      </w:rPr>
    </w:lvl>
    <w:lvl w:ilvl="1" w:tplc="CAD607CE">
      <w:start w:val="1"/>
      <w:numFmt w:val="bullet"/>
      <w:lvlText w:val="•"/>
      <w:lvlJc w:val="left"/>
      <w:pPr>
        <w:ind w:left="1161" w:hanging="282"/>
      </w:pPr>
      <w:rPr>
        <w:rFonts w:hint="default"/>
      </w:rPr>
    </w:lvl>
    <w:lvl w:ilvl="2" w:tplc="A37C4DE4">
      <w:start w:val="1"/>
      <w:numFmt w:val="bullet"/>
      <w:lvlText w:val="•"/>
      <w:lvlJc w:val="left"/>
      <w:pPr>
        <w:ind w:left="1883" w:hanging="282"/>
      </w:pPr>
      <w:rPr>
        <w:rFonts w:hint="default"/>
      </w:rPr>
    </w:lvl>
    <w:lvl w:ilvl="3" w:tplc="A16E8D68">
      <w:start w:val="1"/>
      <w:numFmt w:val="bullet"/>
      <w:lvlText w:val="•"/>
      <w:lvlJc w:val="left"/>
      <w:pPr>
        <w:ind w:left="2604" w:hanging="282"/>
      </w:pPr>
      <w:rPr>
        <w:rFonts w:hint="default"/>
      </w:rPr>
    </w:lvl>
    <w:lvl w:ilvl="4" w:tplc="2F902CAE">
      <w:start w:val="1"/>
      <w:numFmt w:val="bullet"/>
      <w:lvlText w:val="•"/>
      <w:lvlJc w:val="left"/>
      <w:pPr>
        <w:ind w:left="3326" w:hanging="282"/>
      </w:pPr>
      <w:rPr>
        <w:rFonts w:hint="default"/>
      </w:rPr>
    </w:lvl>
    <w:lvl w:ilvl="5" w:tplc="85EC54E8">
      <w:start w:val="1"/>
      <w:numFmt w:val="bullet"/>
      <w:lvlText w:val="•"/>
      <w:lvlJc w:val="left"/>
      <w:pPr>
        <w:ind w:left="4048" w:hanging="282"/>
      </w:pPr>
      <w:rPr>
        <w:rFonts w:hint="default"/>
      </w:rPr>
    </w:lvl>
    <w:lvl w:ilvl="6" w:tplc="C9FA25B8">
      <w:start w:val="1"/>
      <w:numFmt w:val="bullet"/>
      <w:lvlText w:val="•"/>
      <w:lvlJc w:val="left"/>
      <w:pPr>
        <w:ind w:left="4769" w:hanging="282"/>
      </w:pPr>
      <w:rPr>
        <w:rFonts w:hint="default"/>
      </w:rPr>
    </w:lvl>
    <w:lvl w:ilvl="7" w:tplc="7F28AC44">
      <w:start w:val="1"/>
      <w:numFmt w:val="bullet"/>
      <w:lvlText w:val="•"/>
      <w:lvlJc w:val="left"/>
      <w:pPr>
        <w:ind w:left="5491" w:hanging="282"/>
      </w:pPr>
      <w:rPr>
        <w:rFonts w:hint="default"/>
      </w:rPr>
    </w:lvl>
    <w:lvl w:ilvl="8" w:tplc="5538BB40">
      <w:start w:val="1"/>
      <w:numFmt w:val="bullet"/>
      <w:lvlText w:val="•"/>
      <w:lvlJc w:val="left"/>
      <w:pPr>
        <w:ind w:left="6212" w:hanging="282"/>
      </w:pPr>
      <w:rPr>
        <w:rFonts w:hint="default"/>
      </w:rPr>
    </w:lvl>
  </w:abstractNum>
  <w:abstractNum w:abstractNumId="12" w15:restartNumberingAfterBreak="0">
    <w:nsid w:val="0E0B00C0"/>
    <w:multiLevelType w:val="hybridMultilevel"/>
    <w:tmpl w:val="CC50A7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A2775D"/>
    <w:multiLevelType w:val="hybridMultilevel"/>
    <w:tmpl w:val="DE22566E"/>
    <w:lvl w:ilvl="0" w:tplc="62B40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406A3E"/>
    <w:multiLevelType w:val="hybridMultilevel"/>
    <w:tmpl w:val="4808C162"/>
    <w:lvl w:ilvl="0" w:tplc="551A1AF2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0F27E82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C61E0CB4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C0FAB542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5D3C3228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A81A9E4A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FD24EA60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FE084000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D2AEE296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15" w15:restartNumberingAfterBreak="0">
    <w:nsid w:val="11A4770E"/>
    <w:multiLevelType w:val="hybridMultilevel"/>
    <w:tmpl w:val="5052B31C"/>
    <w:lvl w:ilvl="0" w:tplc="E1AAE020">
      <w:start w:val="1"/>
      <w:numFmt w:val="lowerLetter"/>
      <w:lvlText w:val="%1."/>
      <w:lvlJc w:val="left"/>
      <w:pPr>
        <w:ind w:left="978" w:hanging="393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F14A2A70">
      <w:start w:val="1"/>
      <w:numFmt w:val="bullet"/>
      <w:lvlText w:val="•"/>
      <w:lvlJc w:val="left"/>
      <w:pPr>
        <w:ind w:left="2366" w:hanging="393"/>
      </w:pPr>
      <w:rPr>
        <w:rFonts w:hint="default"/>
      </w:rPr>
    </w:lvl>
    <w:lvl w:ilvl="2" w:tplc="608072A0">
      <w:start w:val="1"/>
      <w:numFmt w:val="bullet"/>
      <w:lvlText w:val="•"/>
      <w:lvlJc w:val="left"/>
      <w:pPr>
        <w:ind w:left="3752" w:hanging="393"/>
      </w:pPr>
      <w:rPr>
        <w:rFonts w:hint="default"/>
      </w:rPr>
    </w:lvl>
    <w:lvl w:ilvl="3" w:tplc="FB129BA6">
      <w:start w:val="1"/>
      <w:numFmt w:val="bullet"/>
      <w:lvlText w:val="•"/>
      <w:lvlJc w:val="left"/>
      <w:pPr>
        <w:ind w:left="5138" w:hanging="393"/>
      </w:pPr>
      <w:rPr>
        <w:rFonts w:hint="default"/>
      </w:rPr>
    </w:lvl>
    <w:lvl w:ilvl="4" w:tplc="D50CA368">
      <w:start w:val="1"/>
      <w:numFmt w:val="bullet"/>
      <w:lvlText w:val="•"/>
      <w:lvlJc w:val="left"/>
      <w:pPr>
        <w:ind w:left="6524" w:hanging="393"/>
      </w:pPr>
      <w:rPr>
        <w:rFonts w:hint="default"/>
      </w:rPr>
    </w:lvl>
    <w:lvl w:ilvl="5" w:tplc="38AEDB4C">
      <w:start w:val="1"/>
      <w:numFmt w:val="bullet"/>
      <w:lvlText w:val="•"/>
      <w:lvlJc w:val="left"/>
      <w:pPr>
        <w:ind w:left="7910" w:hanging="393"/>
      </w:pPr>
      <w:rPr>
        <w:rFonts w:hint="default"/>
      </w:rPr>
    </w:lvl>
    <w:lvl w:ilvl="6" w:tplc="B6FC86E2">
      <w:start w:val="1"/>
      <w:numFmt w:val="bullet"/>
      <w:lvlText w:val="•"/>
      <w:lvlJc w:val="left"/>
      <w:pPr>
        <w:ind w:left="9296" w:hanging="393"/>
      </w:pPr>
      <w:rPr>
        <w:rFonts w:hint="default"/>
      </w:rPr>
    </w:lvl>
    <w:lvl w:ilvl="7" w:tplc="360E0314">
      <w:start w:val="1"/>
      <w:numFmt w:val="bullet"/>
      <w:lvlText w:val="•"/>
      <w:lvlJc w:val="left"/>
      <w:pPr>
        <w:ind w:left="10682" w:hanging="393"/>
      </w:pPr>
      <w:rPr>
        <w:rFonts w:hint="default"/>
      </w:rPr>
    </w:lvl>
    <w:lvl w:ilvl="8" w:tplc="9612D718">
      <w:start w:val="1"/>
      <w:numFmt w:val="bullet"/>
      <w:lvlText w:val="•"/>
      <w:lvlJc w:val="left"/>
      <w:pPr>
        <w:ind w:left="12068" w:hanging="393"/>
      </w:pPr>
      <w:rPr>
        <w:rFonts w:hint="default"/>
      </w:rPr>
    </w:lvl>
  </w:abstractNum>
  <w:abstractNum w:abstractNumId="16" w15:restartNumberingAfterBreak="0">
    <w:nsid w:val="11F776B6"/>
    <w:multiLevelType w:val="hybridMultilevel"/>
    <w:tmpl w:val="EF02DD32"/>
    <w:lvl w:ilvl="0" w:tplc="848C84C8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2867146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2D9AE44E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FF6A210C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30DAABBA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9B2C6C94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EDCEB2D2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AC56DA0C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BA8641FC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17" w15:restartNumberingAfterBreak="0">
    <w:nsid w:val="161603B1"/>
    <w:multiLevelType w:val="hybridMultilevel"/>
    <w:tmpl w:val="7EE6A44E"/>
    <w:lvl w:ilvl="0" w:tplc="EE444EAE">
      <w:start w:val="1"/>
      <w:numFmt w:val="bullet"/>
      <w:lvlText w:val="-"/>
      <w:lvlJc w:val="left"/>
      <w:pPr>
        <w:ind w:left="821" w:hanging="360"/>
      </w:pPr>
      <w:rPr>
        <w:rFonts w:ascii="Courier New" w:eastAsia="Courier New" w:hAnsi="Courier New" w:cs="Courier New" w:hint="default"/>
        <w:w w:val="99"/>
        <w:sz w:val="22"/>
        <w:szCs w:val="22"/>
      </w:rPr>
    </w:lvl>
    <w:lvl w:ilvl="1" w:tplc="B7D4BF4A">
      <w:start w:val="1"/>
      <w:numFmt w:val="bullet"/>
      <w:lvlText w:val="•"/>
      <w:lvlJc w:val="left"/>
      <w:pPr>
        <w:ind w:left="1503" w:hanging="360"/>
      </w:pPr>
      <w:rPr>
        <w:rFonts w:hint="default"/>
      </w:rPr>
    </w:lvl>
    <w:lvl w:ilvl="2" w:tplc="133674AA">
      <w:start w:val="1"/>
      <w:numFmt w:val="bullet"/>
      <w:lvlText w:val="•"/>
      <w:lvlJc w:val="left"/>
      <w:pPr>
        <w:ind w:left="2187" w:hanging="360"/>
      </w:pPr>
      <w:rPr>
        <w:rFonts w:hint="default"/>
      </w:rPr>
    </w:lvl>
    <w:lvl w:ilvl="3" w:tplc="FEA6BC92">
      <w:start w:val="1"/>
      <w:numFmt w:val="bullet"/>
      <w:lvlText w:val="•"/>
      <w:lvlJc w:val="left"/>
      <w:pPr>
        <w:ind w:left="2870" w:hanging="360"/>
      </w:pPr>
      <w:rPr>
        <w:rFonts w:hint="default"/>
      </w:rPr>
    </w:lvl>
    <w:lvl w:ilvl="4" w:tplc="BD248C18">
      <w:start w:val="1"/>
      <w:numFmt w:val="bullet"/>
      <w:lvlText w:val="•"/>
      <w:lvlJc w:val="left"/>
      <w:pPr>
        <w:ind w:left="3554" w:hanging="360"/>
      </w:pPr>
      <w:rPr>
        <w:rFonts w:hint="default"/>
      </w:rPr>
    </w:lvl>
    <w:lvl w:ilvl="5" w:tplc="F9C217BC">
      <w:start w:val="1"/>
      <w:numFmt w:val="bullet"/>
      <w:lvlText w:val="•"/>
      <w:lvlJc w:val="left"/>
      <w:pPr>
        <w:ind w:left="4238" w:hanging="360"/>
      </w:pPr>
      <w:rPr>
        <w:rFonts w:hint="default"/>
      </w:rPr>
    </w:lvl>
    <w:lvl w:ilvl="6" w:tplc="DA64F252">
      <w:start w:val="1"/>
      <w:numFmt w:val="bullet"/>
      <w:lvlText w:val="•"/>
      <w:lvlJc w:val="left"/>
      <w:pPr>
        <w:ind w:left="4921" w:hanging="360"/>
      </w:pPr>
      <w:rPr>
        <w:rFonts w:hint="default"/>
      </w:rPr>
    </w:lvl>
    <w:lvl w:ilvl="7" w:tplc="C9F442B0">
      <w:start w:val="1"/>
      <w:numFmt w:val="bullet"/>
      <w:lvlText w:val="•"/>
      <w:lvlJc w:val="left"/>
      <w:pPr>
        <w:ind w:left="5605" w:hanging="360"/>
      </w:pPr>
      <w:rPr>
        <w:rFonts w:hint="default"/>
      </w:rPr>
    </w:lvl>
    <w:lvl w:ilvl="8" w:tplc="BDFC066C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</w:abstractNum>
  <w:abstractNum w:abstractNumId="18" w15:restartNumberingAfterBreak="0">
    <w:nsid w:val="16974782"/>
    <w:multiLevelType w:val="hybridMultilevel"/>
    <w:tmpl w:val="142417B4"/>
    <w:lvl w:ilvl="0" w:tplc="C5BA0CA4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5198CEBE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D474E9AE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56FA3CD6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42BA5C2C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9F46A7A8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713226FA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942CE388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93E64386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19" w15:restartNumberingAfterBreak="0">
    <w:nsid w:val="18687355"/>
    <w:multiLevelType w:val="hybridMultilevel"/>
    <w:tmpl w:val="9B3A7C24"/>
    <w:lvl w:ilvl="0" w:tplc="DA822BC2">
      <w:start w:val="1"/>
      <w:numFmt w:val="upperLetter"/>
      <w:lvlText w:val="%1."/>
      <w:lvlJc w:val="left"/>
      <w:pPr>
        <w:ind w:left="6473" w:hanging="269"/>
        <w:jc w:val="right"/>
      </w:pPr>
      <w:rPr>
        <w:rFonts w:hint="default"/>
        <w:spacing w:val="-1"/>
        <w:w w:val="99"/>
        <w:u w:val="thick" w:color="000000"/>
      </w:rPr>
    </w:lvl>
    <w:lvl w:ilvl="1" w:tplc="00121768">
      <w:start w:val="1"/>
      <w:numFmt w:val="bullet"/>
      <w:lvlText w:val="•"/>
      <w:lvlJc w:val="left"/>
      <w:pPr>
        <w:ind w:left="7316" w:hanging="269"/>
      </w:pPr>
      <w:rPr>
        <w:rFonts w:hint="default"/>
      </w:rPr>
    </w:lvl>
    <w:lvl w:ilvl="2" w:tplc="3F1695D6">
      <w:start w:val="1"/>
      <w:numFmt w:val="bullet"/>
      <w:lvlText w:val="•"/>
      <w:lvlJc w:val="left"/>
      <w:pPr>
        <w:ind w:left="8152" w:hanging="269"/>
      </w:pPr>
      <w:rPr>
        <w:rFonts w:hint="default"/>
      </w:rPr>
    </w:lvl>
    <w:lvl w:ilvl="3" w:tplc="B0A8CE5A">
      <w:start w:val="1"/>
      <w:numFmt w:val="bullet"/>
      <w:lvlText w:val="•"/>
      <w:lvlJc w:val="left"/>
      <w:pPr>
        <w:ind w:left="8988" w:hanging="269"/>
      </w:pPr>
      <w:rPr>
        <w:rFonts w:hint="default"/>
      </w:rPr>
    </w:lvl>
    <w:lvl w:ilvl="4" w:tplc="DE7CC0B4">
      <w:start w:val="1"/>
      <w:numFmt w:val="bullet"/>
      <w:lvlText w:val="•"/>
      <w:lvlJc w:val="left"/>
      <w:pPr>
        <w:ind w:left="9824" w:hanging="269"/>
      </w:pPr>
      <w:rPr>
        <w:rFonts w:hint="default"/>
      </w:rPr>
    </w:lvl>
    <w:lvl w:ilvl="5" w:tplc="61265E24">
      <w:start w:val="1"/>
      <w:numFmt w:val="bullet"/>
      <w:lvlText w:val="•"/>
      <w:lvlJc w:val="left"/>
      <w:pPr>
        <w:ind w:left="10660" w:hanging="269"/>
      </w:pPr>
      <w:rPr>
        <w:rFonts w:hint="default"/>
      </w:rPr>
    </w:lvl>
    <w:lvl w:ilvl="6" w:tplc="EB04AD84">
      <w:start w:val="1"/>
      <w:numFmt w:val="bullet"/>
      <w:lvlText w:val="•"/>
      <w:lvlJc w:val="left"/>
      <w:pPr>
        <w:ind w:left="11496" w:hanging="269"/>
      </w:pPr>
      <w:rPr>
        <w:rFonts w:hint="default"/>
      </w:rPr>
    </w:lvl>
    <w:lvl w:ilvl="7" w:tplc="14927DFA">
      <w:start w:val="1"/>
      <w:numFmt w:val="bullet"/>
      <w:lvlText w:val="•"/>
      <w:lvlJc w:val="left"/>
      <w:pPr>
        <w:ind w:left="12332" w:hanging="269"/>
      </w:pPr>
      <w:rPr>
        <w:rFonts w:hint="default"/>
      </w:rPr>
    </w:lvl>
    <w:lvl w:ilvl="8" w:tplc="56848E42">
      <w:start w:val="1"/>
      <w:numFmt w:val="bullet"/>
      <w:lvlText w:val="•"/>
      <w:lvlJc w:val="left"/>
      <w:pPr>
        <w:ind w:left="13168" w:hanging="269"/>
      </w:pPr>
      <w:rPr>
        <w:rFonts w:hint="default"/>
      </w:rPr>
    </w:lvl>
  </w:abstractNum>
  <w:abstractNum w:abstractNumId="20" w15:restartNumberingAfterBreak="0">
    <w:nsid w:val="187C7F26"/>
    <w:multiLevelType w:val="hybridMultilevel"/>
    <w:tmpl w:val="47B437E0"/>
    <w:lvl w:ilvl="0" w:tplc="D65052B2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F8D6D8C4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76E0117E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82E63C86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6F2458A8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AE685A0E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43F4330C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E1E0EADC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974011A2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21" w15:restartNumberingAfterBreak="0">
    <w:nsid w:val="19C5572D"/>
    <w:multiLevelType w:val="hybridMultilevel"/>
    <w:tmpl w:val="26BA35AC"/>
    <w:lvl w:ilvl="0" w:tplc="7B363A74">
      <w:start w:val="1"/>
      <w:numFmt w:val="bullet"/>
      <w:lvlText w:val=""/>
      <w:lvlJc w:val="left"/>
      <w:pPr>
        <w:ind w:left="553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C304227E">
      <w:start w:val="1"/>
      <w:numFmt w:val="bullet"/>
      <w:lvlText w:val="•"/>
      <w:lvlJc w:val="left"/>
      <w:pPr>
        <w:ind w:left="940" w:hanging="282"/>
      </w:pPr>
      <w:rPr>
        <w:rFonts w:hint="default"/>
      </w:rPr>
    </w:lvl>
    <w:lvl w:ilvl="2" w:tplc="80BAF2CC">
      <w:start w:val="1"/>
      <w:numFmt w:val="bullet"/>
      <w:lvlText w:val="•"/>
      <w:lvlJc w:val="left"/>
      <w:pPr>
        <w:ind w:left="2484" w:hanging="282"/>
      </w:pPr>
      <w:rPr>
        <w:rFonts w:hint="default"/>
      </w:rPr>
    </w:lvl>
    <w:lvl w:ilvl="3" w:tplc="30DA8CBC">
      <w:start w:val="1"/>
      <w:numFmt w:val="bullet"/>
      <w:lvlText w:val="•"/>
      <w:lvlJc w:val="left"/>
      <w:pPr>
        <w:ind w:left="4028" w:hanging="282"/>
      </w:pPr>
      <w:rPr>
        <w:rFonts w:hint="default"/>
      </w:rPr>
    </w:lvl>
    <w:lvl w:ilvl="4" w:tplc="82D2448C">
      <w:start w:val="1"/>
      <w:numFmt w:val="bullet"/>
      <w:lvlText w:val="•"/>
      <w:lvlJc w:val="left"/>
      <w:pPr>
        <w:ind w:left="5573" w:hanging="282"/>
      </w:pPr>
      <w:rPr>
        <w:rFonts w:hint="default"/>
      </w:rPr>
    </w:lvl>
    <w:lvl w:ilvl="5" w:tplc="037AAF2A">
      <w:start w:val="1"/>
      <w:numFmt w:val="bullet"/>
      <w:lvlText w:val="•"/>
      <w:lvlJc w:val="left"/>
      <w:pPr>
        <w:ind w:left="7117" w:hanging="282"/>
      </w:pPr>
      <w:rPr>
        <w:rFonts w:hint="default"/>
      </w:rPr>
    </w:lvl>
    <w:lvl w:ilvl="6" w:tplc="6E32CBD0">
      <w:start w:val="1"/>
      <w:numFmt w:val="bullet"/>
      <w:lvlText w:val="•"/>
      <w:lvlJc w:val="left"/>
      <w:pPr>
        <w:ind w:left="8662" w:hanging="282"/>
      </w:pPr>
      <w:rPr>
        <w:rFonts w:hint="default"/>
      </w:rPr>
    </w:lvl>
    <w:lvl w:ilvl="7" w:tplc="887211D2">
      <w:start w:val="1"/>
      <w:numFmt w:val="bullet"/>
      <w:lvlText w:val="•"/>
      <w:lvlJc w:val="left"/>
      <w:pPr>
        <w:ind w:left="10206" w:hanging="282"/>
      </w:pPr>
      <w:rPr>
        <w:rFonts w:hint="default"/>
      </w:rPr>
    </w:lvl>
    <w:lvl w:ilvl="8" w:tplc="1E1A3AE8">
      <w:start w:val="1"/>
      <w:numFmt w:val="bullet"/>
      <w:lvlText w:val="•"/>
      <w:lvlJc w:val="left"/>
      <w:pPr>
        <w:ind w:left="11751" w:hanging="282"/>
      </w:pPr>
      <w:rPr>
        <w:rFonts w:hint="default"/>
      </w:rPr>
    </w:lvl>
  </w:abstractNum>
  <w:abstractNum w:abstractNumId="22" w15:restartNumberingAfterBreak="0">
    <w:nsid w:val="1A346CC0"/>
    <w:multiLevelType w:val="hybridMultilevel"/>
    <w:tmpl w:val="898E8A94"/>
    <w:lvl w:ilvl="0" w:tplc="E8721C8E">
      <w:start w:val="1"/>
      <w:numFmt w:val="bullet"/>
      <w:lvlText w:val=""/>
      <w:lvlJc w:val="left"/>
      <w:pPr>
        <w:ind w:left="430" w:hanging="282"/>
      </w:pPr>
      <w:rPr>
        <w:rFonts w:hint="default"/>
        <w:w w:val="100"/>
      </w:rPr>
    </w:lvl>
    <w:lvl w:ilvl="1" w:tplc="D394901C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0B040A1E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6AAE0936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A126DFD2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1F704F70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0CC68AEA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CE203D08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AC0CE1DC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23" w15:restartNumberingAfterBreak="0">
    <w:nsid w:val="1BFC5002"/>
    <w:multiLevelType w:val="hybridMultilevel"/>
    <w:tmpl w:val="42B6B576"/>
    <w:lvl w:ilvl="0" w:tplc="01B85EDA">
      <w:start w:val="1"/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D2C4C5C">
      <w:start w:val="1"/>
      <w:numFmt w:val="bullet"/>
      <w:lvlText w:val="•"/>
      <w:lvlJc w:val="left"/>
      <w:pPr>
        <w:ind w:left="1161" w:hanging="284"/>
      </w:pPr>
      <w:rPr>
        <w:rFonts w:hint="default"/>
      </w:rPr>
    </w:lvl>
    <w:lvl w:ilvl="2" w:tplc="F71CAAC6">
      <w:start w:val="1"/>
      <w:numFmt w:val="bullet"/>
      <w:lvlText w:val="•"/>
      <w:lvlJc w:val="left"/>
      <w:pPr>
        <w:ind w:left="1903" w:hanging="284"/>
      </w:pPr>
      <w:rPr>
        <w:rFonts w:hint="default"/>
      </w:rPr>
    </w:lvl>
    <w:lvl w:ilvl="3" w:tplc="19B8038E">
      <w:start w:val="1"/>
      <w:numFmt w:val="bullet"/>
      <w:lvlText w:val="•"/>
      <w:lvlJc w:val="left"/>
      <w:pPr>
        <w:ind w:left="2645" w:hanging="284"/>
      </w:pPr>
      <w:rPr>
        <w:rFonts w:hint="default"/>
      </w:rPr>
    </w:lvl>
    <w:lvl w:ilvl="4" w:tplc="D7AEC738">
      <w:start w:val="1"/>
      <w:numFmt w:val="bullet"/>
      <w:lvlText w:val="•"/>
      <w:lvlJc w:val="left"/>
      <w:pPr>
        <w:ind w:left="3386" w:hanging="284"/>
      </w:pPr>
      <w:rPr>
        <w:rFonts w:hint="default"/>
      </w:rPr>
    </w:lvl>
    <w:lvl w:ilvl="5" w:tplc="43A8D596">
      <w:start w:val="1"/>
      <w:numFmt w:val="bullet"/>
      <w:lvlText w:val="•"/>
      <w:lvlJc w:val="left"/>
      <w:pPr>
        <w:ind w:left="4128" w:hanging="284"/>
      </w:pPr>
      <w:rPr>
        <w:rFonts w:hint="default"/>
      </w:rPr>
    </w:lvl>
    <w:lvl w:ilvl="6" w:tplc="955E9D44">
      <w:start w:val="1"/>
      <w:numFmt w:val="bullet"/>
      <w:lvlText w:val="•"/>
      <w:lvlJc w:val="left"/>
      <w:pPr>
        <w:ind w:left="4870" w:hanging="284"/>
      </w:pPr>
      <w:rPr>
        <w:rFonts w:hint="default"/>
      </w:rPr>
    </w:lvl>
    <w:lvl w:ilvl="7" w:tplc="DCBC96E8">
      <w:start w:val="1"/>
      <w:numFmt w:val="bullet"/>
      <w:lvlText w:val="•"/>
      <w:lvlJc w:val="left"/>
      <w:pPr>
        <w:ind w:left="5612" w:hanging="284"/>
      </w:pPr>
      <w:rPr>
        <w:rFonts w:hint="default"/>
      </w:rPr>
    </w:lvl>
    <w:lvl w:ilvl="8" w:tplc="B610F472">
      <w:start w:val="1"/>
      <w:numFmt w:val="bullet"/>
      <w:lvlText w:val="•"/>
      <w:lvlJc w:val="left"/>
      <w:pPr>
        <w:ind w:left="6353" w:hanging="284"/>
      </w:pPr>
      <w:rPr>
        <w:rFonts w:hint="default"/>
      </w:rPr>
    </w:lvl>
  </w:abstractNum>
  <w:abstractNum w:abstractNumId="24" w15:restartNumberingAfterBreak="0">
    <w:nsid w:val="1C75737A"/>
    <w:multiLevelType w:val="hybridMultilevel"/>
    <w:tmpl w:val="BA5A8152"/>
    <w:lvl w:ilvl="0" w:tplc="C302CF30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6480BE2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2" w:tplc="1E1093C4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3238D7AC">
      <w:start w:val="1"/>
      <w:numFmt w:val="bullet"/>
      <w:lvlText w:val="•"/>
      <w:lvlJc w:val="left"/>
      <w:pPr>
        <w:ind w:left="3041" w:hanging="360"/>
      </w:pPr>
      <w:rPr>
        <w:rFonts w:hint="default"/>
      </w:rPr>
    </w:lvl>
    <w:lvl w:ilvl="4" w:tplc="87B6CD7C">
      <w:start w:val="1"/>
      <w:numFmt w:val="bullet"/>
      <w:lvlText w:val="•"/>
      <w:lvlJc w:val="left"/>
      <w:pPr>
        <w:ind w:left="3781" w:hanging="360"/>
      </w:pPr>
      <w:rPr>
        <w:rFonts w:hint="default"/>
      </w:rPr>
    </w:lvl>
    <w:lvl w:ilvl="5" w:tplc="C47C5560">
      <w:start w:val="1"/>
      <w:numFmt w:val="bullet"/>
      <w:lvlText w:val="•"/>
      <w:lvlJc w:val="left"/>
      <w:pPr>
        <w:ind w:left="4521" w:hanging="360"/>
      </w:pPr>
      <w:rPr>
        <w:rFonts w:hint="default"/>
      </w:rPr>
    </w:lvl>
    <w:lvl w:ilvl="6" w:tplc="9698C108">
      <w:start w:val="1"/>
      <w:numFmt w:val="bullet"/>
      <w:lvlText w:val="•"/>
      <w:lvlJc w:val="left"/>
      <w:pPr>
        <w:ind w:left="5262" w:hanging="360"/>
      </w:pPr>
      <w:rPr>
        <w:rFonts w:hint="default"/>
      </w:rPr>
    </w:lvl>
    <w:lvl w:ilvl="7" w:tplc="DA4C24BC">
      <w:start w:val="1"/>
      <w:numFmt w:val="bullet"/>
      <w:lvlText w:val="•"/>
      <w:lvlJc w:val="left"/>
      <w:pPr>
        <w:ind w:left="6002" w:hanging="360"/>
      </w:pPr>
      <w:rPr>
        <w:rFonts w:hint="default"/>
      </w:rPr>
    </w:lvl>
    <w:lvl w:ilvl="8" w:tplc="C0F05E08">
      <w:start w:val="1"/>
      <w:numFmt w:val="bullet"/>
      <w:lvlText w:val="•"/>
      <w:lvlJc w:val="left"/>
      <w:pPr>
        <w:ind w:left="6742" w:hanging="360"/>
      </w:pPr>
      <w:rPr>
        <w:rFonts w:hint="default"/>
      </w:rPr>
    </w:lvl>
  </w:abstractNum>
  <w:abstractNum w:abstractNumId="25" w15:restartNumberingAfterBreak="0">
    <w:nsid w:val="1E18480E"/>
    <w:multiLevelType w:val="hybridMultilevel"/>
    <w:tmpl w:val="022815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D85484"/>
    <w:multiLevelType w:val="hybridMultilevel"/>
    <w:tmpl w:val="40C07E64"/>
    <w:lvl w:ilvl="0" w:tplc="52667BEC">
      <w:start w:val="1"/>
      <w:numFmt w:val="lowerLetter"/>
      <w:lvlText w:val="%1)"/>
      <w:lvlJc w:val="left"/>
      <w:pPr>
        <w:ind w:left="463" w:hanging="36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</w:rPr>
    </w:lvl>
    <w:lvl w:ilvl="1" w:tplc="AEE86CEC">
      <w:start w:val="1"/>
      <w:numFmt w:val="lowerRoman"/>
      <w:lvlText w:val="(%2)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0DCEE940">
      <w:start w:val="1"/>
      <w:numFmt w:val="bullet"/>
      <w:lvlText w:val="•"/>
      <w:lvlJc w:val="left"/>
      <w:pPr>
        <w:ind w:left="1572" w:hanging="360"/>
      </w:pPr>
      <w:rPr>
        <w:rFonts w:hint="default"/>
      </w:rPr>
    </w:lvl>
    <w:lvl w:ilvl="3" w:tplc="DE04FABE">
      <w:start w:val="1"/>
      <w:numFmt w:val="bullet"/>
      <w:lvlText w:val="•"/>
      <w:lvlJc w:val="left"/>
      <w:pPr>
        <w:ind w:left="2324" w:hanging="360"/>
      </w:pPr>
      <w:rPr>
        <w:rFonts w:hint="default"/>
      </w:rPr>
    </w:lvl>
    <w:lvl w:ilvl="4" w:tplc="EE7A71DA">
      <w:start w:val="1"/>
      <w:numFmt w:val="bullet"/>
      <w:lvlText w:val="•"/>
      <w:lvlJc w:val="left"/>
      <w:pPr>
        <w:ind w:left="3076" w:hanging="360"/>
      </w:pPr>
      <w:rPr>
        <w:rFonts w:hint="default"/>
      </w:rPr>
    </w:lvl>
    <w:lvl w:ilvl="5" w:tplc="2A86BEE8">
      <w:start w:val="1"/>
      <w:numFmt w:val="bullet"/>
      <w:lvlText w:val="•"/>
      <w:lvlJc w:val="left"/>
      <w:pPr>
        <w:ind w:left="3828" w:hanging="360"/>
      </w:pPr>
      <w:rPr>
        <w:rFonts w:hint="default"/>
      </w:rPr>
    </w:lvl>
    <w:lvl w:ilvl="6" w:tplc="765078A6">
      <w:start w:val="1"/>
      <w:numFmt w:val="bullet"/>
      <w:lvlText w:val="•"/>
      <w:lvlJc w:val="left"/>
      <w:pPr>
        <w:ind w:left="4581" w:hanging="360"/>
      </w:pPr>
      <w:rPr>
        <w:rFonts w:hint="default"/>
      </w:rPr>
    </w:lvl>
    <w:lvl w:ilvl="7" w:tplc="F25683E4">
      <w:start w:val="1"/>
      <w:numFmt w:val="bullet"/>
      <w:lvlText w:val="•"/>
      <w:lvlJc w:val="left"/>
      <w:pPr>
        <w:ind w:left="5333" w:hanging="360"/>
      </w:pPr>
      <w:rPr>
        <w:rFonts w:hint="default"/>
      </w:rPr>
    </w:lvl>
    <w:lvl w:ilvl="8" w:tplc="668A1680">
      <w:start w:val="1"/>
      <w:numFmt w:val="bullet"/>
      <w:lvlText w:val="•"/>
      <w:lvlJc w:val="left"/>
      <w:pPr>
        <w:ind w:left="6085" w:hanging="360"/>
      </w:pPr>
      <w:rPr>
        <w:rFonts w:hint="default"/>
      </w:rPr>
    </w:lvl>
  </w:abstractNum>
  <w:abstractNum w:abstractNumId="27" w15:restartNumberingAfterBreak="0">
    <w:nsid w:val="202D12E1"/>
    <w:multiLevelType w:val="hybridMultilevel"/>
    <w:tmpl w:val="095083CC"/>
    <w:lvl w:ilvl="0" w:tplc="CFD2207E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A1ADC26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1CB0E88A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8C144B0C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62783304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A9AA4AF4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FFA2AF24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A102386E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4FE6B390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28" w15:restartNumberingAfterBreak="0">
    <w:nsid w:val="20B16BAB"/>
    <w:multiLevelType w:val="hybridMultilevel"/>
    <w:tmpl w:val="96282BDC"/>
    <w:lvl w:ilvl="0" w:tplc="ED9AB83E">
      <w:start w:val="1"/>
      <w:numFmt w:val="lowerLetter"/>
      <w:lvlText w:val="%1."/>
      <w:lvlJc w:val="left"/>
      <w:pPr>
        <w:ind w:left="935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C59EE260">
      <w:start w:val="1"/>
      <w:numFmt w:val="bullet"/>
      <w:lvlText w:val="•"/>
      <w:lvlJc w:val="left"/>
      <w:pPr>
        <w:ind w:left="2328" w:hanging="360"/>
      </w:pPr>
      <w:rPr>
        <w:rFonts w:hint="default"/>
      </w:rPr>
    </w:lvl>
    <w:lvl w:ilvl="2" w:tplc="2862B678">
      <w:start w:val="1"/>
      <w:numFmt w:val="bullet"/>
      <w:lvlText w:val="•"/>
      <w:lvlJc w:val="left"/>
      <w:pPr>
        <w:ind w:left="3716" w:hanging="360"/>
      </w:pPr>
      <w:rPr>
        <w:rFonts w:hint="default"/>
      </w:rPr>
    </w:lvl>
    <w:lvl w:ilvl="3" w:tplc="AD2C2108">
      <w:start w:val="1"/>
      <w:numFmt w:val="bullet"/>
      <w:lvlText w:val="•"/>
      <w:lvlJc w:val="left"/>
      <w:pPr>
        <w:ind w:left="5104" w:hanging="360"/>
      </w:pPr>
      <w:rPr>
        <w:rFonts w:hint="default"/>
      </w:rPr>
    </w:lvl>
    <w:lvl w:ilvl="4" w:tplc="AFB2F3E6">
      <w:start w:val="1"/>
      <w:numFmt w:val="bullet"/>
      <w:lvlText w:val="•"/>
      <w:lvlJc w:val="left"/>
      <w:pPr>
        <w:ind w:left="6492" w:hanging="360"/>
      </w:pPr>
      <w:rPr>
        <w:rFonts w:hint="default"/>
      </w:rPr>
    </w:lvl>
    <w:lvl w:ilvl="5" w:tplc="6C86E484">
      <w:start w:val="1"/>
      <w:numFmt w:val="bullet"/>
      <w:lvlText w:val="•"/>
      <w:lvlJc w:val="left"/>
      <w:pPr>
        <w:ind w:left="7880" w:hanging="360"/>
      </w:pPr>
      <w:rPr>
        <w:rFonts w:hint="default"/>
      </w:rPr>
    </w:lvl>
    <w:lvl w:ilvl="6" w:tplc="5336D1F8">
      <w:start w:val="1"/>
      <w:numFmt w:val="bullet"/>
      <w:lvlText w:val="•"/>
      <w:lvlJc w:val="left"/>
      <w:pPr>
        <w:ind w:left="9268" w:hanging="360"/>
      </w:pPr>
      <w:rPr>
        <w:rFonts w:hint="default"/>
      </w:rPr>
    </w:lvl>
    <w:lvl w:ilvl="7" w:tplc="98D813FE">
      <w:start w:val="1"/>
      <w:numFmt w:val="bullet"/>
      <w:lvlText w:val="•"/>
      <w:lvlJc w:val="left"/>
      <w:pPr>
        <w:ind w:left="10656" w:hanging="360"/>
      </w:pPr>
      <w:rPr>
        <w:rFonts w:hint="default"/>
      </w:rPr>
    </w:lvl>
    <w:lvl w:ilvl="8" w:tplc="45CE86E8">
      <w:start w:val="1"/>
      <w:numFmt w:val="bullet"/>
      <w:lvlText w:val="•"/>
      <w:lvlJc w:val="left"/>
      <w:pPr>
        <w:ind w:left="12044" w:hanging="360"/>
      </w:pPr>
      <w:rPr>
        <w:rFonts w:hint="default"/>
      </w:rPr>
    </w:lvl>
  </w:abstractNum>
  <w:abstractNum w:abstractNumId="29" w15:restartNumberingAfterBreak="0">
    <w:nsid w:val="21631517"/>
    <w:multiLevelType w:val="hybridMultilevel"/>
    <w:tmpl w:val="A0B86214"/>
    <w:lvl w:ilvl="0" w:tplc="321222C2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AE2CACC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A11E6A70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B6102918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CAD00370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1B781880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452ABD20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F06297EC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C202648E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30" w15:restartNumberingAfterBreak="0">
    <w:nsid w:val="22E55C93"/>
    <w:multiLevelType w:val="hybridMultilevel"/>
    <w:tmpl w:val="C0ECC414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4700ED"/>
    <w:multiLevelType w:val="hybridMultilevel"/>
    <w:tmpl w:val="309A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4C85428"/>
    <w:multiLevelType w:val="hybridMultilevel"/>
    <w:tmpl w:val="1BEA63DE"/>
    <w:lvl w:ilvl="0" w:tplc="49EEBE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25F42F06"/>
    <w:multiLevelType w:val="hybridMultilevel"/>
    <w:tmpl w:val="4552B166"/>
    <w:lvl w:ilvl="0" w:tplc="26AAC786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EFEA7446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430CB802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D4AC86F4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BEF08D74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FBF8F40C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10002BC0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B1849A30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9A6214E4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34" w15:restartNumberingAfterBreak="0">
    <w:nsid w:val="26106587"/>
    <w:multiLevelType w:val="hybridMultilevel"/>
    <w:tmpl w:val="703C4832"/>
    <w:lvl w:ilvl="0" w:tplc="F84ADA50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F16AF8E6">
      <w:start w:val="1"/>
      <w:numFmt w:val="lowerLetter"/>
      <w:lvlText w:val="%2)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1F881472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3" w:tplc="D9226E4A">
      <w:start w:val="1"/>
      <w:numFmt w:val="bullet"/>
      <w:lvlText w:val="•"/>
      <w:lvlJc w:val="left"/>
      <w:pPr>
        <w:ind w:left="2465" w:hanging="360"/>
      </w:pPr>
      <w:rPr>
        <w:rFonts w:hint="default"/>
      </w:rPr>
    </w:lvl>
    <w:lvl w:ilvl="4" w:tplc="6960194C">
      <w:start w:val="1"/>
      <w:numFmt w:val="bullet"/>
      <w:lvlText w:val="•"/>
      <w:lvlJc w:val="left"/>
      <w:pPr>
        <w:ind w:left="3287" w:hanging="360"/>
      </w:pPr>
      <w:rPr>
        <w:rFonts w:hint="default"/>
      </w:rPr>
    </w:lvl>
    <w:lvl w:ilvl="5" w:tplc="C33C4D66">
      <w:start w:val="1"/>
      <w:numFmt w:val="bullet"/>
      <w:lvlText w:val="•"/>
      <w:lvlJc w:val="left"/>
      <w:pPr>
        <w:ind w:left="4110" w:hanging="360"/>
      </w:pPr>
      <w:rPr>
        <w:rFonts w:hint="default"/>
      </w:rPr>
    </w:lvl>
    <w:lvl w:ilvl="6" w:tplc="BF48AD56">
      <w:start w:val="1"/>
      <w:numFmt w:val="bullet"/>
      <w:lvlText w:val="•"/>
      <w:lvlJc w:val="left"/>
      <w:pPr>
        <w:ind w:left="4933" w:hanging="360"/>
      </w:pPr>
      <w:rPr>
        <w:rFonts w:hint="default"/>
      </w:rPr>
    </w:lvl>
    <w:lvl w:ilvl="7" w:tplc="5116396E">
      <w:start w:val="1"/>
      <w:numFmt w:val="bullet"/>
      <w:lvlText w:val="•"/>
      <w:lvlJc w:val="left"/>
      <w:pPr>
        <w:ind w:left="5755" w:hanging="360"/>
      </w:pPr>
      <w:rPr>
        <w:rFonts w:hint="default"/>
      </w:rPr>
    </w:lvl>
    <w:lvl w:ilvl="8" w:tplc="7DB89C04">
      <w:start w:val="1"/>
      <w:numFmt w:val="bullet"/>
      <w:lvlText w:val="•"/>
      <w:lvlJc w:val="left"/>
      <w:pPr>
        <w:ind w:left="6578" w:hanging="360"/>
      </w:pPr>
      <w:rPr>
        <w:rFonts w:hint="default"/>
      </w:rPr>
    </w:lvl>
  </w:abstractNum>
  <w:abstractNum w:abstractNumId="35" w15:restartNumberingAfterBreak="0">
    <w:nsid w:val="262D485E"/>
    <w:multiLevelType w:val="hybridMultilevel"/>
    <w:tmpl w:val="040A6CEC"/>
    <w:lvl w:ilvl="0" w:tplc="FBF8F3B6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1CE60506">
      <w:start w:val="1"/>
      <w:numFmt w:val="bullet"/>
      <w:lvlText w:val="•"/>
      <w:lvlJc w:val="left"/>
      <w:pPr>
        <w:ind w:left="1179" w:hanging="360"/>
      </w:pPr>
      <w:rPr>
        <w:rFonts w:hint="default"/>
      </w:rPr>
    </w:lvl>
    <w:lvl w:ilvl="2" w:tplc="0ED452F4">
      <w:start w:val="1"/>
      <w:numFmt w:val="bullet"/>
      <w:lvlText w:val="•"/>
      <w:lvlJc w:val="left"/>
      <w:pPr>
        <w:ind w:left="1899" w:hanging="360"/>
      </w:pPr>
      <w:rPr>
        <w:rFonts w:hint="default"/>
      </w:rPr>
    </w:lvl>
    <w:lvl w:ilvl="3" w:tplc="AA480880">
      <w:start w:val="1"/>
      <w:numFmt w:val="bullet"/>
      <w:lvlText w:val="•"/>
      <w:lvlJc w:val="left"/>
      <w:pPr>
        <w:ind w:left="2618" w:hanging="360"/>
      </w:pPr>
      <w:rPr>
        <w:rFonts w:hint="default"/>
      </w:rPr>
    </w:lvl>
    <w:lvl w:ilvl="4" w:tplc="6AE09B9A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5" w:tplc="DEBE98CE">
      <w:start w:val="1"/>
      <w:numFmt w:val="bullet"/>
      <w:lvlText w:val="•"/>
      <w:lvlJc w:val="left"/>
      <w:pPr>
        <w:ind w:left="4058" w:hanging="360"/>
      </w:pPr>
      <w:rPr>
        <w:rFonts w:hint="default"/>
      </w:rPr>
    </w:lvl>
    <w:lvl w:ilvl="6" w:tplc="7BD28498">
      <w:start w:val="1"/>
      <w:numFmt w:val="bullet"/>
      <w:lvlText w:val="•"/>
      <w:lvlJc w:val="left"/>
      <w:pPr>
        <w:ind w:left="4777" w:hanging="360"/>
      </w:pPr>
      <w:rPr>
        <w:rFonts w:hint="default"/>
      </w:rPr>
    </w:lvl>
    <w:lvl w:ilvl="7" w:tplc="2D64B8D8">
      <w:start w:val="1"/>
      <w:numFmt w:val="bullet"/>
      <w:lvlText w:val="•"/>
      <w:lvlJc w:val="left"/>
      <w:pPr>
        <w:ind w:left="5497" w:hanging="360"/>
      </w:pPr>
      <w:rPr>
        <w:rFonts w:hint="default"/>
      </w:rPr>
    </w:lvl>
    <w:lvl w:ilvl="8" w:tplc="B2A02332">
      <w:start w:val="1"/>
      <w:numFmt w:val="bullet"/>
      <w:lvlText w:val="•"/>
      <w:lvlJc w:val="left"/>
      <w:pPr>
        <w:ind w:left="6216" w:hanging="360"/>
      </w:pPr>
      <w:rPr>
        <w:rFonts w:hint="default"/>
      </w:rPr>
    </w:lvl>
  </w:abstractNum>
  <w:abstractNum w:abstractNumId="36" w15:restartNumberingAfterBreak="0">
    <w:nsid w:val="28A9148C"/>
    <w:multiLevelType w:val="hybridMultilevel"/>
    <w:tmpl w:val="0F14AE5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A0E6C0">
      <w:start w:val="1"/>
      <w:numFmt w:val="upperRoman"/>
      <w:lvlText w:val="%2."/>
      <w:lvlJc w:val="left"/>
      <w:pPr>
        <w:ind w:left="1440" w:hanging="72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29C64363"/>
    <w:multiLevelType w:val="hybridMultilevel"/>
    <w:tmpl w:val="E028F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A194797"/>
    <w:multiLevelType w:val="hybridMultilevel"/>
    <w:tmpl w:val="4016E176"/>
    <w:lvl w:ilvl="0" w:tplc="31FC09EC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0708F626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AFB8AD3E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BBB22DC8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9AD66C8A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440CF5A2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0C324AF2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8026CF66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332457FA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39" w15:restartNumberingAfterBreak="0">
    <w:nsid w:val="2A1F31BA"/>
    <w:multiLevelType w:val="hybridMultilevel"/>
    <w:tmpl w:val="E856AC54"/>
    <w:lvl w:ilvl="0" w:tplc="8604E754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21F62AF0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83F4CEF4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0AB643E0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6D8ACCC6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413AD056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1B8E64DE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37B81430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E1FAC53C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40" w15:restartNumberingAfterBreak="0">
    <w:nsid w:val="2A7A4D8F"/>
    <w:multiLevelType w:val="hybridMultilevel"/>
    <w:tmpl w:val="6F08EF0A"/>
    <w:lvl w:ilvl="0" w:tplc="F84623EE">
      <w:start w:val="1"/>
      <w:numFmt w:val="bullet"/>
      <w:lvlText w:val="-"/>
      <w:lvlJc w:val="left"/>
      <w:pPr>
        <w:ind w:left="823" w:hanging="325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BB2ACA82">
      <w:start w:val="1"/>
      <w:numFmt w:val="bullet"/>
      <w:lvlText w:val="•"/>
      <w:lvlJc w:val="left"/>
      <w:pPr>
        <w:ind w:left="1560" w:hanging="325"/>
      </w:pPr>
      <w:rPr>
        <w:rFonts w:hint="default"/>
      </w:rPr>
    </w:lvl>
    <w:lvl w:ilvl="2" w:tplc="97984B94">
      <w:start w:val="1"/>
      <w:numFmt w:val="bullet"/>
      <w:lvlText w:val="•"/>
      <w:lvlJc w:val="left"/>
      <w:pPr>
        <w:ind w:left="2300" w:hanging="325"/>
      </w:pPr>
      <w:rPr>
        <w:rFonts w:hint="default"/>
      </w:rPr>
    </w:lvl>
    <w:lvl w:ilvl="3" w:tplc="FC90E530">
      <w:start w:val="1"/>
      <w:numFmt w:val="bullet"/>
      <w:lvlText w:val="•"/>
      <w:lvlJc w:val="left"/>
      <w:pPr>
        <w:ind w:left="3041" w:hanging="325"/>
      </w:pPr>
      <w:rPr>
        <w:rFonts w:hint="default"/>
      </w:rPr>
    </w:lvl>
    <w:lvl w:ilvl="4" w:tplc="F856A5DE">
      <w:start w:val="1"/>
      <w:numFmt w:val="bullet"/>
      <w:lvlText w:val="•"/>
      <w:lvlJc w:val="left"/>
      <w:pPr>
        <w:ind w:left="3781" w:hanging="325"/>
      </w:pPr>
      <w:rPr>
        <w:rFonts w:hint="default"/>
      </w:rPr>
    </w:lvl>
    <w:lvl w:ilvl="5" w:tplc="D256B698">
      <w:start w:val="1"/>
      <w:numFmt w:val="bullet"/>
      <w:lvlText w:val="•"/>
      <w:lvlJc w:val="left"/>
      <w:pPr>
        <w:ind w:left="4521" w:hanging="325"/>
      </w:pPr>
      <w:rPr>
        <w:rFonts w:hint="default"/>
      </w:rPr>
    </w:lvl>
    <w:lvl w:ilvl="6" w:tplc="770A14AC">
      <w:start w:val="1"/>
      <w:numFmt w:val="bullet"/>
      <w:lvlText w:val="•"/>
      <w:lvlJc w:val="left"/>
      <w:pPr>
        <w:ind w:left="5262" w:hanging="325"/>
      </w:pPr>
      <w:rPr>
        <w:rFonts w:hint="default"/>
      </w:rPr>
    </w:lvl>
    <w:lvl w:ilvl="7" w:tplc="8346B6A2">
      <w:start w:val="1"/>
      <w:numFmt w:val="bullet"/>
      <w:lvlText w:val="•"/>
      <w:lvlJc w:val="left"/>
      <w:pPr>
        <w:ind w:left="6002" w:hanging="325"/>
      </w:pPr>
      <w:rPr>
        <w:rFonts w:hint="default"/>
      </w:rPr>
    </w:lvl>
    <w:lvl w:ilvl="8" w:tplc="EE2E187A">
      <w:start w:val="1"/>
      <w:numFmt w:val="bullet"/>
      <w:lvlText w:val="•"/>
      <w:lvlJc w:val="left"/>
      <w:pPr>
        <w:ind w:left="6742" w:hanging="325"/>
      </w:pPr>
      <w:rPr>
        <w:rFonts w:hint="default"/>
      </w:rPr>
    </w:lvl>
  </w:abstractNum>
  <w:abstractNum w:abstractNumId="41" w15:restartNumberingAfterBreak="0">
    <w:nsid w:val="2AD31EA2"/>
    <w:multiLevelType w:val="hybridMultilevel"/>
    <w:tmpl w:val="D0EEC0EE"/>
    <w:lvl w:ilvl="0" w:tplc="02FCE084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DBD2BB64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9E28D0B4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1646F842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B1DE0EE8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42CA9160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7EA4B8B4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87AC699E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722A33FA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42" w15:restartNumberingAfterBreak="0">
    <w:nsid w:val="2B15793B"/>
    <w:multiLevelType w:val="hybridMultilevel"/>
    <w:tmpl w:val="2B585594"/>
    <w:lvl w:ilvl="0" w:tplc="6BD8DB76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B9C8D756">
      <w:start w:val="1"/>
      <w:numFmt w:val="bullet"/>
      <w:lvlText w:val="•"/>
      <w:lvlJc w:val="left"/>
      <w:pPr>
        <w:ind w:left="1179" w:hanging="360"/>
      </w:pPr>
      <w:rPr>
        <w:rFonts w:hint="default"/>
      </w:rPr>
    </w:lvl>
    <w:lvl w:ilvl="2" w:tplc="78E6A166">
      <w:start w:val="1"/>
      <w:numFmt w:val="bullet"/>
      <w:lvlText w:val="•"/>
      <w:lvlJc w:val="left"/>
      <w:pPr>
        <w:ind w:left="1899" w:hanging="360"/>
      </w:pPr>
      <w:rPr>
        <w:rFonts w:hint="default"/>
      </w:rPr>
    </w:lvl>
    <w:lvl w:ilvl="3" w:tplc="4DEA5F9C">
      <w:start w:val="1"/>
      <w:numFmt w:val="bullet"/>
      <w:lvlText w:val="•"/>
      <w:lvlJc w:val="left"/>
      <w:pPr>
        <w:ind w:left="2618" w:hanging="360"/>
      </w:pPr>
      <w:rPr>
        <w:rFonts w:hint="default"/>
      </w:rPr>
    </w:lvl>
    <w:lvl w:ilvl="4" w:tplc="659683AC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5" w:tplc="ECC602E8">
      <w:start w:val="1"/>
      <w:numFmt w:val="bullet"/>
      <w:lvlText w:val="•"/>
      <w:lvlJc w:val="left"/>
      <w:pPr>
        <w:ind w:left="4058" w:hanging="360"/>
      </w:pPr>
      <w:rPr>
        <w:rFonts w:hint="default"/>
      </w:rPr>
    </w:lvl>
    <w:lvl w:ilvl="6" w:tplc="DB34D7F8">
      <w:start w:val="1"/>
      <w:numFmt w:val="bullet"/>
      <w:lvlText w:val="•"/>
      <w:lvlJc w:val="left"/>
      <w:pPr>
        <w:ind w:left="4777" w:hanging="360"/>
      </w:pPr>
      <w:rPr>
        <w:rFonts w:hint="default"/>
      </w:rPr>
    </w:lvl>
    <w:lvl w:ilvl="7" w:tplc="DCD8DFCC">
      <w:start w:val="1"/>
      <w:numFmt w:val="bullet"/>
      <w:lvlText w:val="•"/>
      <w:lvlJc w:val="left"/>
      <w:pPr>
        <w:ind w:left="5497" w:hanging="360"/>
      </w:pPr>
      <w:rPr>
        <w:rFonts w:hint="default"/>
      </w:rPr>
    </w:lvl>
    <w:lvl w:ilvl="8" w:tplc="3EB4E424">
      <w:start w:val="1"/>
      <w:numFmt w:val="bullet"/>
      <w:lvlText w:val="•"/>
      <w:lvlJc w:val="left"/>
      <w:pPr>
        <w:ind w:left="6216" w:hanging="360"/>
      </w:pPr>
      <w:rPr>
        <w:rFonts w:hint="default"/>
      </w:rPr>
    </w:lvl>
  </w:abstractNum>
  <w:abstractNum w:abstractNumId="43" w15:restartNumberingAfterBreak="0">
    <w:nsid w:val="2B50533E"/>
    <w:multiLevelType w:val="hybridMultilevel"/>
    <w:tmpl w:val="85602646"/>
    <w:lvl w:ilvl="0" w:tplc="8E70FBA0">
      <w:start w:val="1"/>
      <w:numFmt w:val="bullet"/>
      <w:lvlText w:val=""/>
      <w:lvlJc w:val="left"/>
      <w:pPr>
        <w:ind w:left="430" w:hanging="328"/>
      </w:pPr>
      <w:rPr>
        <w:rFonts w:ascii="Symbol" w:eastAsia="Symbol" w:hAnsi="Symbol" w:cs="Symbol" w:hint="default"/>
        <w:w w:val="99"/>
        <w:sz w:val="22"/>
        <w:szCs w:val="22"/>
      </w:rPr>
    </w:lvl>
    <w:lvl w:ilvl="1" w:tplc="EBA0E99A">
      <w:start w:val="1"/>
      <w:numFmt w:val="bullet"/>
      <w:lvlText w:val="•"/>
      <w:lvlJc w:val="left"/>
      <w:pPr>
        <w:ind w:left="1218" w:hanging="328"/>
      </w:pPr>
      <w:rPr>
        <w:rFonts w:hint="default"/>
      </w:rPr>
    </w:lvl>
    <w:lvl w:ilvl="2" w:tplc="561E17E0">
      <w:start w:val="1"/>
      <w:numFmt w:val="bullet"/>
      <w:lvlText w:val="•"/>
      <w:lvlJc w:val="left"/>
      <w:pPr>
        <w:ind w:left="1996" w:hanging="328"/>
      </w:pPr>
      <w:rPr>
        <w:rFonts w:hint="default"/>
      </w:rPr>
    </w:lvl>
    <w:lvl w:ilvl="3" w:tplc="5A46BE7E">
      <w:start w:val="1"/>
      <w:numFmt w:val="bullet"/>
      <w:lvlText w:val="•"/>
      <w:lvlJc w:val="left"/>
      <w:pPr>
        <w:ind w:left="2775" w:hanging="328"/>
      </w:pPr>
      <w:rPr>
        <w:rFonts w:hint="default"/>
      </w:rPr>
    </w:lvl>
    <w:lvl w:ilvl="4" w:tplc="9E9A013E">
      <w:start w:val="1"/>
      <w:numFmt w:val="bullet"/>
      <w:lvlText w:val="•"/>
      <w:lvlJc w:val="left"/>
      <w:pPr>
        <w:ind w:left="3553" w:hanging="328"/>
      </w:pPr>
      <w:rPr>
        <w:rFonts w:hint="default"/>
      </w:rPr>
    </w:lvl>
    <w:lvl w:ilvl="5" w:tplc="FF1A388E">
      <w:start w:val="1"/>
      <w:numFmt w:val="bullet"/>
      <w:lvlText w:val="•"/>
      <w:lvlJc w:val="left"/>
      <w:pPr>
        <w:ind w:left="4331" w:hanging="328"/>
      </w:pPr>
      <w:rPr>
        <w:rFonts w:hint="default"/>
      </w:rPr>
    </w:lvl>
    <w:lvl w:ilvl="6" w:tplc="03F89D6A">
      <w:start w:val="1"/>
      <w:numFmt w:val="bullet"/>
      <w:lvlText w:val="•"/>
      <w:lvlJc w:val="left"/>
      <w:pPr>
        <w:ind w:left="5110" w:hanging="328"/>
      </w:pPr>
      <w:rPr>
        <w:rFonts w:hint="default"/>
      </w:rPr>
    </w:lvl>
    <w:lvl w:ilvl="7" w:tplc="6B02AFE4">
      <w:start w:val="1"/>
      <w:numFmt w:val="bullet"/>
      <w:lvlText w:val="•"/>
      <w:lvlJc w:val="left"/>
      <w:pPr>
        <w:ind w:left="5888" w:hanging="328"/>
      </w:pPr>
      <w:rPr>
        <w:rFonts w:hint="default"/>
      </w:rPr>
    </w:lvl>
    <w:lvl w:ilvl="8" w:tplc="3E64F53A">
      <w:start w:val="1"/>
      <w:numFmt w:val="bullet"/>
      <w:lvlText w:val="•"/>
      <w:lvlJc w:val="left"/>
      <w:pPr>
        <w:ind w:left="6666" w:hanging="328"/>
      </w:pPr>
      <w:rPr>
        <w:rFonts w:hint="default"/>
      </w:rPr>
    </w:lvl>
  </w:abstractNum>
  <w:abstractNum w:abstractNumId="44" w15:restartNumberingAfterBreak="0">
    <w:nsid w:val="2C493950"/>
    <w:multiLevelType w:val="hybridMultilevel"/>
    <w:tmpl w:val="E3944EF6"/>
    <w:lvl w:ilvl="0" w:tplc="C03EB362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58342CBA">
      <w:start w:val="1"/>
      <w:numFmt w:val="bullet"/>
      <w:lvlText w:val="•"/>
      <w:lvlJc w:val="left"/>
      <w:pPr>
        <w:ind w:left="1161" w:hanging="282"/>
      </w:pPr>
      <w:rPr>
        <w:rFonts w:hint="default"/>
      </w:rPr>
    </w:lvl>
    <w:lvl w:ilvl="2" w:tplc="384C1E0C">
      <w:start w:val="1"/>
      <w:numFmt w:val="bullet"/>
      <w:lvlText w:val="•"/>
      <w:lvlJc w:val="left"/>
      <w:pPr>
        <w:ind w:left="1883" w:hanging="282"/>
      </w:pPr>
      <w:rPr>
        <w:rFonts w:hint="default"/>
      </w:rPr>
    </w:lvl>
    <w:lvl w:ilvl="3" w:tplc="256CF0A6">
      <w:start w:val="1"/>
      <w:numFmt w:val="bullet"/>
      <w:lvlText w:val="•"/>
      <w:lvlJc w:val="left"/>
      <w:pPr>
        <w:ind w:left="2604" w:hanging="282"/>
      </w:pPr>
      <w:rPr>
        <w:rFonts w:hint="default"/>
      </w:rPr>
    </w:lvl>
    <w:lvl w:ilvl="4" w:tplc="AC64FE50">
      <w:start w:val="1"/>
      <w:numFmt w:val="bullet"/>
      <w:lvlText w:val="•"/>
      <w:lvlJc w:val="left"/>
      <w:pPr>
        <w:ind w:left="3326" w:hanging="282"/>
      </w:pPr>
      <w:rPr>
        <w:rFonts w:hint="default"/>
      </w:rPr>
    </w:lvl>
    <w:lvl w:ilvl="5" w:tplc="F984069C">
      <w:start w:val="1"/>
      <w:numFmt w:val="bullet"/>
      <w:lvlText w:val="•"/>
      <w:lvlJc w:val="left"/>
      <w:pPr>
        <w:ind w:left="4048" w:hanging="282"/>
      </w:pPr>
      <w:rPr>
        <w:rFonts w:hint="default"/>
      </w:rPr>
    </w:lvl>
    <w:lvl w:ilvl="6" w:tplc="C7FE1146">
      <w:start w:val="1"/>
      <w:numFmt w:val="bullet"/>
      <w:lvlText w:val="•"/>
      <w:lvlJc w:val="left"/>
      <w:pPr>
        <w:ind w:left="4769" w:hanging="282"/>
      </w:pPr>
      <w:rPr>
        <w:rFonts w:hint="default"/>
      </w:rPr>
    </w:lvl>
    <w:lvl w:ilvl="7" w:tplc="EA2AEA48">
      <w:start w:val="1"/>
      <w:numFmt w:val="bullet"/>
      <w:lvlText w:val="•"/>
      <w:lvlJc w:val="left"/>
      <w:pPr>
        <w:ind w:left="5491" w:hanging="282"/>
      </w:pPr>
      <w:rPr>
        <w:rFonts w:hint="default"/>
      </w:rPr>
    </w:lvl>
    <w:lvl w:ilvl="8" w:tplc="5088D4C4">
      <w:start w:val="1"/>
      <w:numFmt w:val="bullet"/>
      <w:lvlText w:val="•"/>
      <w:lvlJc w:val="left"/>
      <w:pPr>
        <w:ind w:left="6212" w:hanging="282"/>
      </w:pPr>
      <w:rPr>
        <w:rFonts w:hint="default"/>
      </w:rPr>
    </w:lvl>
  </w:abstractNum>
  <w:abstractNum w:abstractNumId="45" w15:restartNumberingAfterBreak="0">
    <w:nsid w:val="2DB42117"/>
    <w:multiLevelType w:val="hybridMultilevel"/>
    <w:tmpl w:val="4F087788"/>
    <w:lvl w:ilvl="0" w:tplc="23F83D2E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E582ECE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FF54E6F0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1D6AB708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3AB24038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1F38E92C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FC305802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C680CE30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A47EF110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46" w15:restartNumberingAfterBreak="0">
    <w:nsid w:val="2DCA56FA"/>
    <w:multiLevelType w:val="multilevel"/>
    <w:tmpl w:val="597095C2"/>
    <w:lvl w:ilvl="0">
      <w:start w:val="2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cs="Times New Roman" w:hint="default"/>
        <w:sz w:val="22"/>
      </w:rPr>
    </w:lvl>
    <w:lvl w:ilvl="1">
      <w:start w:val="3"/>
      <w:numFmt w:val="decimal"/>
      <w:isLgl/>
      <w:lvlText w:val="%1.%2"/>
      <w:lvlJc w:val="left"/>
      <w:pPr>
        <w:ind w:left="884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84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84" w:hanging="8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84" w:hanging="8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0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0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09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69" w:hanging="1440"/>
      </w:pPr>
      <w:rPr>
        <w:rFonts w:hint="default"/>
      </w:rPr>
    </w:lvl>
  </w:abstractNum>
  <w:abstractNum w:abstractNumId="47" w15:restartNumberingAfterBreak="0">
    <w:nsid w:val="2E2454D5"/>
    <w:multiLevelType w:val="hybridMultilevel"/>
    <w:tmpl w:val="613A65F0"/>
    <w:lvl w:ilvl="0" w:tplc="0415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48" w15:restartNumberingAfterBreak="0">
    <w:nsid w:val="2EE664F3"/>
    <w:multiLevelType w:val="hybridMultilevel"/>
    <w:tmpl w:val="131208F2"/>
    <w:lvl w:ilvl="0" w:tplc="670A7CBA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598EF048">
      <w:start w:val="1"/>
      <w:numFmt w:val="lowerLetter"/>
      <w:lvlText w:val="%2.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AF084DC4">
      <w:start w:val="1"/>
      <w:numFmt w:val="bullet"/>
      <w:lvlText w:val="•"/>
      <w:lvlJc w:val="left"/>
      <w:pPr>
        <w:ind w:left="1572" w:hanging="360"/>
      </w:pPr>
      <w:rPr>
        <w:rFonts w:hint="default"/>
      </w:rPr>
    </w:lvl>
    <w:lvl w:ilvl="3" w:tplc="B85647C0">
      <w:start w:val="1"/>
      <w:numFmt w:val="bullet"/>
      <w:lvlText w:val="•"/>
      <w:lvlJc w:val="left"/>
      <w:pPr>
        <w:ind w:left="2324" w:hanging="360"/>
      </w:pPr>
      <w:rPr>
        <w:rFonts w:hint="default"/>
      </w:rPr>
    </w:lvl>
    <w:lvl w:ilvl="4" w:tplc="E88CCD16">
      <w:start w:val="1"/>
      <w:numFmt w:val="bullet"/>
      <w:lvlText w:val="•"/>
      <w:lvlJc w:val="left"/>
      <w:pPr>
        <w:ind w:left="3076" w:hanging="360"/>
      </w:pPr>
      <w:rPr>
        <w:rFonts w:hint="default"/>
      </w:rPr>
    </w:lvl>
    <w:lvl w:ilvl="5" w:tplc="3E6AF18A">
      <w:start w:val="1"/>
      <w:numFmt w:val="bullet"/>
      <w:lvlText w:val="•"/>
      <w:lvlJc w:val="left"/>
      <w:pPr>
        <w:ind w:left="3828" w:hanging="360"/>
      </w:pPr>
      <w:rPr>
        <w:rFonts w:hint="default"/>
      </w:rPr>
    </w:lvl>
    <w:lvl w:ilvl="6" w:tplc="FED02360">
      <w:start w:val="1"/>
      <w:numFmt w:val="bullet"/>
      <w:lvlText w:val="•"/>
      <w:lvlJc w:val="left"/>
      <w:pPr>
        <w:ind w:left="4581" w:hanging="360"/>
      </w:pPr>
      <w:rPr>
        <w:rFonts w:hint="default"/>
      </w:rPr>
    </w:lvl>
    <w:lvl w:ilvl="7" w:tplc="A3D472A2">
      <w:start w:val="1"/>
      <w:numFmt w:val="bullet"/>
      <w:lvlText w:val="•"/>
      <w:lvlJc w:val="left"/>
      <w:pPr>
        <w:ind w:left="5333" w:hanging="360"/>
      </w:pPr>
      <w:rPr>
        <w:rFonts w:hint="default"/>
      </w:rPr>
    </w:lvl>
    <w:lvl w:ilvl="8" w:tplc="249E10EC">
      <w:start w:val="1"/>
      <w:numFmt w:val="bullet"/>
      <w:lvlText w:val="•"/>
      <w:lvlJc w:val="left"/>
      <w:pPr>
        <w:ind w:left="6085" w:hanging="360"/>
      </w:pPr>
      <w:rPr>
        <w:rFonts w:hint="default"/>
      </w:rPr>
    </w:lvl>
  </w:abstractNum>
  <w:abstractNum w:abstractNumId="49" w15:restartNumberingAfterBreak="0">
    <w:nsid w:val="2F546385"/>
    <w:multiLevelType w:val="hybridMultilevel"/>
    <w:tmpl w:val="751C3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6870B2"/>
    <w:multiLevelType w:val="hybridMultilevel"/>
    <w:tmpl w:val="4ED0FD8A"/>
    <w:lvl w:ilvl="0" w:tplc="3F8419D2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B364E4E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65F286F2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8496DDA0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F6C0E1E2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399C8414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81366EE0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12E2B9B2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7A9E646A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51" w15:restartNumberingAfterBreak="0">
    <w:nsid w:val="3012620C"/>
    <w:multiLevelType w:val="hybridMultilevel"/>
    <w:tmpl w:val="600C1FF0"/>
    <w:lvl w:ilvl="0" w:tplc="9AB0FF16">
      <w:start w:val="1"/>
      <w:numFmt w:val="lowerLetter"/>
      <w:lvlText w:val="%1)"/>
      <w:lvlJc w:val="left"/>
      <w:pPr>
        <w:ind w:left="103" w:hanging="365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8B5E1F4A">
      <w:start w:val="1"/>
      <w:numFmt w:val="bullet"/>
      <w:lvlText w:val="•"/>
      <w:lvlJc w:val="left"/>
      <w:pPr>
        <w:ind w:left="912" w:hanging="365"/>
      </w:pPr>
      <w:rPr>
        <w:rFonts w:hint="default"/>
      </w:rPr>
    </w:lvl>
    <w:lvl w:ilvl="2" w:tplc="D0AABC9C">
      <w:start w:val="1"/>
      <w:numFmt w:val="bullet"/>
      <w:lvlText w:val="•"/>
      <w:lvlJc w:val="left"/>
      <w:pPr>
        <w:ind w:left="1724" w:hanging="365"/>
      </w:pPr>
      <w:rPr>
        <w:rFonts w:hint="default"/>
      </w:rPr>
    </w:lvl>
    <w:lvl w:ilvl="3" w:tplc="2910D468">
      <w:start w:val="1"/>
      <w:numFmt w:val="bullet"/>
      <w:lvlText w:val="•"/>
      <w:lvlJc w:val="left"/>
      <w:pPr>
        <w:ind w:left="2537" w:hanging="365"/>
      </w:pPr>
      <w:rPr>
        <w:rFonts w:hint="default"/>
      </w:rPr>
    </w:lvl>
    <w:lvl w:ilvl="4" w:tplc="35E4F6C8">
      <w:start w:val="1"/>
      <w:numFmt w:val="bullet"/>
      <w:lvlText w:val="•"/>
      <w:lvlJc w:val="left"/>
      <w:pPr>
        <w:ind w:left="3349" w:hanging="365"/>
      </w:pPr>
      <w:rPr>
        <w:rFonts w:hint="default"/>
      </w:rPr>
    </w:lvl>
    <w:lvl w:ilvl="5" w:tplc="0076F638">
      <w:start w:val="1"/>
      <w:numFmt w:val="bullet"/>
      <w:lvlText w:val="•"/>
      <w:lvlJc w:val="left"/>
      <w:pPr>
        <w:ind w:left="4161" w:hanging="365"/>
      </w:pPr>
      <w:rPr>
        <w:rFonts w:hint="default"/>
      </w:rPr>
    </w:lvl>
    <w:lvl w:ilvl="6" w:tplc="4D88C64A">
      <w:start w:val="1"/>
      <w:numFmt w:val="bullet"/>
      <w:lvlText w:val="•"/>
      <w:lvlJc w:val="left"/>
      <w:pPr>
        <w:ind w:left="4974" w:hanging="365"/>
      </w:pPr>
      <w:rPr>
        <w:rFonts w:hint="default"/>
      </w:rPr>
    </w:lvl>
    <w:lvl w:ilvl="7" w:tplc="9C587F12">
      <w:start w:val="1"/>
      <w:numFmt w:val="bullet"/>
      <w:lvlText w:val="•"/>
      <w:lvlJc w:val="left"/>
      <w:pPr>
        <w:ind w:left="5786" w:hanging="365"/>
      </w:pPr>
      <w:rPr>
        <w:rFonts w:hint="default"/>
      </w:rPr>
    </w:lvl>
    <w:lvl w:ilvl="8" w:tplc="66542644">
      <w:start w:val="1"/>
      <w:numFmt w:val="bullet"/>
      <w:lvlText w:val="•"/>
      <w:lvlJc w:val="left"/>
      <w:pPr>
        <w:ind w:left="6598" w:hanging="365"/>
      </w:pPr>
      <w:rPr>
        <w:rFonts w:hint="default"/>
      </w:rPr>
    </w:lvl>
  </w:abstractNum>
  <w:abstractNum w:abstractNumId="52" w15:restartNumberingAfterBreak="0">
    <w:nsid w:val="32E408EB"/>
    <w:multiLevelType w:val="hybridMultilevel"/>
    <w:tmpl w:val="59C6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33B61D3D"/>
    <w:multiLevelType w:val="hybridMultilevel"/>
    <w:tmpl w:val="AF0E1FAA"/>
    <w:lvl w:ilvl="0" w:tplc="1778D432">
      <w:start w:val="1"/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4305FF2">
      <w:start w:val="1"/>
      <w:numFmt w:val="bullet"/>
      <w:lvlText w:val="•"/>
      <w:lvlJc w:val="left"/>
      <w:pPr>
        <w:ind w:left="1161" w:hanging="284"/>
      </w:pPr>
      <w:rPr>
        <w:rFonts w:hint="default"/>
      </w:rPr>
    </w:lvl>
    <w:lvl w:ilvl="2" w:tplc="39B406DA">
      <w:start w:val="1"/>
      <w:numFmt w:val="bullet"/>
      <w:lvlText w:val="•"/>
      <w:lvlJc w:val="left"/>
      <w:pPr>
        <w:ind w:left="1903" w:hanging="284"/>
      </w:pPr>
      <w:rPr>
        <w:rFonts w:hint="default"/>
      </w:rPr>
    </w:lvl>
    <w:lvl w:ilvl="3" w:tplc="308862A0">
      <w:start w:val="1"/>
      <w:numFmt w:val="bullet"/>
      <w:lvlText w:val="•"/>
      <w:lvlJc w:val="left"/>
      <w:pPr>
        <w:ind w:left="2645" w:hanging="284"/>
      </w:pPr>
      <w:rPr>
        <w:rFonts w:hint="default"/>
      </w:rPr>
    </w:lvl>
    <w:lvl w:ilvl="4" w:tplc="1B167840">
      <w:start w:val="1"/>
      <w:numFmt w:val="bullet"/>
      <w:lvlText w:val="•"/>
      <w:lvlJc w:val="left"/>
      <w:pPr>
        <w:ind w:left="3386" w:hanging="284"/>
      </w:pPr>
      <w:rPr>
        <w:rFonts w:hint="default"/>
      </w:rPr>
    </w:lvl>
    <w:lvl w:ilvl="5" w:tplc="C97E89EE">
      <w:start w:val="1"/>
      <w:numFmt w:val="bullet"/>
      <w:lvlText w:val="•"/>
      <w:lvlJc w:val="left"/>
      <w:pPr>
        <w:ind w:left="4128" w:hanging="284"/>
      </w:pPr>
      <w:rPr>
        <w:rFonts w:hint="default"/>
      </w:rPr>
    </w:lvl>
    <w:lvl w:ilvl="6" w:tplc="DD4C6464">
      <w:start w:val="1"/>
      <w:numFmt w:val="bullet"/>
      <w:lvlText w:val="•"/>
      <w:lvlJc w:val="left"/>
      <w:pPr>
        <w:ind w:left="4870" w:hanging="284"/>
      </w:pPr>
      <w:rPr>
        <w:rFonts w:hint="default"/>
      </w:rPr>
    </w:lvl>
    <w:lvl w:ilvl="7" w:tplc="B22831BA">
      <w:start w:val="1"/>
      <w:numFmt w:val="bullet"/>
      <w:lvlText w:val="•"/>
      <w:lvlJc w:val="left"/>
      <w:pPr>
        <w:ind w:left="5612" w:hanging="284"/>
      </w:pPr>
      <w:rPr>
        <w:rFonts w:hint="default"/>
      </w:rPr>
    </w:lvl>
    <w:lvl w:ilvl="8" w:tplc="36E41E2A">
      <w:start w:val="1"/>
      <w:numFmt w:val="bullet"/>
      <w:lvlText w:val="•"/>
      <w:lvlJc w:val="left"/>
      <w:pPr>
        <w:ind w:left="6353" w:hanging="284"/>
      </w:pPr>
      <w:rPr>
        <w:rFonts w:hint="default"/>
      </w:rPr>
    </w:lvl>
  </w:abstractNum>
  <w:abstractNum w:abstractNumId="54" w15:restartNumberingAfterBreak="0">
    <w:nsid w:val="34487D47"/>
    <w:multiLevelType w:val="hybridMultilevel"/>
    <w:tmpl w:val="A920C36A"/>
    <w:lvl w:ilvl="0" w:tplc="691A60DE">
      <w:start w:val="1"/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w w:val="99"/>
        <w:sz w:val="22"/>
        <w:szCs w:val="22"/>
      </w:rPr>
    </w:lvl>
    <w:lvl w:ilvl="1" w:tplc="BF0E1EA6">
      <w:start w:val="1"/>
      <w:numFmt w:val="lowerLetter"/>
      <w:lvlText w:val="%2)"/>
      <w:lvlJc w:val="left"/>
      <w:pPr>
        <w:ind w:left="823" w:hanging="346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0F22E3DC">
      <w:start w:val="1"/>
      <w:numFmt w:val="bullet"/>
      <w:lvlText w:val="•"/>
      <w:lvlJc w:val="left"/>
      <w:pPr>
        <w:ind w:left="1599" w:hanging="346"/>
      </w:pPr>
      <w:rPr>
        <w:rFonts w:hint="default"/>
      </w:rPr>
    </w:lvl>
    <w:lvl w:ilvl="3" w:tplc="1854BD0C">
      <w:start w:val="1"/>
      <w:numFmt w:val="bullet"/>
      <w:lvlText w:val="•"/>
      <w:lvlJc w:val="left"/>
      <w:pPr>
        <w:ind w:left="2379" w:hanging="346"/>
      </w:pPr>
      <w:rPr>
        <w:rFonts w:hint="default"/>
      </w:rPr>
    </w:lvl>
    <w:lvl w:ilvl="4" w:tplc="F87C5772">
      <w:start w:val="1"/>
      <w:numFmt w:val="bullet"/>
      <w:lvlText w:val="•"/>
      <w:lvlJc w:val="left"/>
      <w:pPr>
        <w:ind w:left="3159" w:hanging="346"/>
      </w:pPr>
      <w:rPr>
        <w:rFonts w:hint="default"/>
      </w:rPr>
    </w:lvl>
    <w:lvl w:ilvl="5" w:tplc="0F78E030">
      <w:start w:val="1"/>
      <w:numFmt w:val="bullet"/>
      <w:lvlText w:val="•"/>
      <w:lvlJc w:val="left"/>
      <w:pPr>
        <w:ind w:left="3938" w:hanging="346"/>
      </w:pPr>
      <w:rPr>
        <w:rFonts w:hint="default"/>
      </w:rPr>
    </w:lvl>
    <w:lvl w:ilvl="6" w:tplc="2FA63818">
      <w:start w:val="1"/>
      <w:numFmt w:val="bullet"/>
      <w:lvlText w:val="•"/>
      <w:lvlJc w:val="left"/>
      <w:pPr>
        <w:ind w:left="4718" w:hanging="346"/>
      </w:pPr>
      <w:rPr>
        <w:rFonts w:hint="default"/>
      </w:rPr>
    </w:lvl>
    <w:lvl w:ilvl="7" w:tplc="808268E0">
      <w:start w:val="1"/>
      <w:numFmt w:val="bullet"/>
      <w:lvlText w:val="•"/>
      <w:lvlJc w:val="left"/>
      <w:pPr>
        <w:ind w:left="5498" w:hanging="346"/>
      </w:pPr>
      <w:rPr>
        <w:rFonts w:hint="default"/>
      </w:rPr>
    </w:lvl>
    <w:lvl w:ilvl="8" w:tplc="BA96BAC0">
      <w:start w:val="1"/>
      <w:numFmt w:val="bullet"/>
      <w:lvlText w:val="•"/>
      <w:lvlJc w:val="left"/>
      <w:pPr>
        <w:ind w:left="6277" w:hanging="346"/>
      </w:pPr>
      <w:rPr>
        <w:rFonts w:hint="default"/>
      </w:rPr>
    </w:lvl>
  </w:abstractNum>
  <w:abstractNum w:abstractNumId="55" w15:restartNumberingAfterBreak="0">
    <w:nsid w:val="34944E48"/>
    <w:multiLevelType w:val="hybridMultilevel"/>
    <w:tmpl w:val="C9D8F092"/>
    <w:lvl w:ilvl="0" w:tplc="B0C04FD4">
      <w:start w:val="1"/>
      <w:numFmt w:val="bullet"/>
      <w:lvlText w:val=""/>
      <w:lvlJc w:val="left"/>
      <w:pPr>
        <w:ind w:left="430" w:hanging="282"/>
      </w:pPr>
      <w:rPr>
        <w:rFonts w:hint="default"/>
        <w:w w:val="99"/>
      </w:rPr>
    </w:lvl>
    <w:lvl w:ilvl="1" w:tplc="E66EA28E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CE6E006E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C56A0144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050E52B8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F002355C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812E5AE4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500E88A0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E46CA07C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56" w15:restartNumberingAfterBreak="0">
    <w:nsid w:val="34F84D72"/>
    <w:multiLevelType w:val="hybridMultilevel"/>
    <w:tmpl w:val="83329FD8"/>
    <w:lvl w:ilvl="0" w:tplc="C1E64510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E1B0B54E">
      <w:start w:val="1"/>
      <w:numFmt w:val="bullet"/>
      <w:lvlText w:val="•"/>
      <w:lvlJc w:val="left"/>
      <w:pPr>
        <w:ind w:left="1198" w:hanging="360"/>
      </w:pPr>
      <w:rPr>
        <w:rFonts w:hint="default"/>
      </w:rPr>
    </w:lvl>
    <w:lvl w:ilvl="2" w:tplc="283CED80">
      <w:start w:val="1"/>
      <w:numFmt w:val="bullet"/>
      <w:lvlText w:val="•"/>
      <w:lvlJc w:val="left"/>
      <w:pPr>
        <w:ind w:left="1937" w:hanging="360"/>
      </w:pPr>
      <w:rPr>
        <w:rFonts w:hint="default"/>
      </w:rPr>
    </w:lvl>
    <w:lvl w:ilvl="3" w:tplc="02F27898">
      <w:start w:val="1"/>
      <w:numFmt w:val="bullet"/>
      <w:lvlText w:val="•"/>
      <w:lvlJc w:val="left"/>
      <w:pPr>
        <w:ind w:left="2676" w:hanging="360"/>
      </w:pPr>
      <w:rPr>
        <w:rFonts w:hint="default"/>
      </w:rPr>
    </w:lvl>
    <w:lvl w:ilvl="4" w:tplc="BE28936A">
      <w:start w:val="1"/>
      <w:numFmt w:val="bullet"/>
      <w:lvlText w:val="•"/>
      <w:lvlJc w:val="left"/>
      <w:pPr>
        <w:ind w:left="3414" w:hanging="360"/>
      </w:pPr>
      <w:rPr>
        <w:rFonts w:hint="default"/>
      </w:rPr>
    </w:lvl>
    <w:lvl w:ilvl="5" w:tplc="B9C07B32">
      <w:start w:val="1"/>
      <w:numFmt w:val="bullet"/>
      <w:lvlText w:val="•"/>
      <w:lvlJc w:val="left"/>
      <w:pPr>
        <w:ind w:left="4153" w:hanging="360"/>
      </w:pPr>
      <w:rPr>
        <w:rFonts w:hint="default"/>
      </w:rPr>
    </w:lvl>
    <w:lvl w:ilvl="6" w:tplc="B65EA762">
      <w:start w:val="1"/>
      <w:numFmt w:val="bullet"/>
      <w:lvlText w:val="•"/>
      <w:lvlJc w:val="left"/>
      <w:pPr>
        <w:ind w:left="4892" w:hanging="360"/>
      </w:pPr>
      <w:rPr>
        <w:rFonts w:hint="default"/>
      </w:rPr>
    </w:lvl>
    <w:lvl w:ilvl="7" w:tplc="09902AB4">
      <w:start w:val="1"/>
      <w:numFmt w:val="bullet"/>
      <w:lvlText w:val="•"/>
      <w:lvlJc w:val="left"/>
      <w:pPr>
        <w:ind w:left="5630" w:hanging="360"/>
      </w:pPr>
      <w:rPr>
        <w:rFonts w:hint="default"/>
      </w:rPr>
    </w:lvl>
    <w:lvl w:ilvl="8" w:tplc="8C7285DC">
      <w:start w:val="1"/>
      <w:numFmt w:val="bullet"/>
      <w:lvlText w:val="•"/>
      <w:lvlJc w:val="left"/>
      <w:pPr>
        <w:ind w:left="6369" w:hanging="360"/>
      </w:pPr>
      <w:rPr>
        <w:rFonts w:hint="default"/>
      </w:rPr>
    </w:lvl>
  </w:abstractNum>
  <w:abstractNum w:abstractNumId="57" w15:restartNumberingAfterBreak="0">
    <w:nsid w:val="36B0374A"/>
    <w:multiLevelType w:val="hybridMultilevel"/>
    <w:tmpl w:val="A64082D4"/>
    <w:lvl w:ilvl="0" w:tplc="769E1476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5E02E44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4CC6AE4C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0C624574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FB9E61AA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518A6B24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D0BE8368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A026741C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F978064E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58" w15:restartNumberingAfterBreak="0">
    <w:nsid w:val="37074EA7"/>
    <w:multiLevelType w:val="hybridMultilevel"/>
    <w:tmpl w:val="50809F0A"/>
    <w:lvl w:ilvl="0" w:tplc="AA02A678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14E3FCC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2" w:tplc="DF3A7164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840669EA">
      <w:start w:val="1"/>
      <w:numFmt w:val="bullet"/>
      <w:lvlText w:val="•"/>
      <w:lvlJc w:val="left"/>
      <w:pPr>
        <w:ind w:left="3041" w:hanging="360"/>
      </w:pPr>
      <w:rPr>
        <w:rFonts w:hint="default"/>
      </w:rPr>
    </w:lvl>
    <w:lvl w:ilvl="4" w:tplc="ADE6CCBC">
      <w:start w:val="1"/>
      <w:numFmt w:val="bullet"/>
      <w:lvlText w:val="•"/>
      <w:lvlJc w:val="left"/>
      <w:pPr>
        <w:ind w:left="3781" w:hanging="360"/>
      </w:pPr>
      <w:rPr>
        <w:rFonts w:hint="default"/>
      </w:rPr>
    </w:lvl>
    <w:lvl w:ilvl="5" w:tplc="FF422954">
      <w:start w:val="1"/>
      <w:numFmt w:val="bullet"/>
      <w:lvlText w:val="•"/>
      <w:lvlJc w:val="left"/>
      <w:pPr>
        <w:ind w:left="4521" w:hanging="360"/>
      </w:pPr>
      <w:rPr>
        <w:rFonts w:hint="default"/>
      </w:rPr>
    </w:lvl>
    <w:lvl w:ilvl="6" w:tplc="E07A67FC">
      <w:start w:val="1"/>
      <w:numFmt w:val="bullet"/>
      <w:lvlText w:val="•"/>
      <w:lvlJc w:val="left"/>
      <w:pPr>
        <w:ind w:left="5262" w:hanging="360"/>
      </w:pPr>
      <w:rPr>
        <w:rFonts w:hint="default"/>
      </w:rPr>
    </w:lvl>
    <w:lvl w:ilvl="7" w:tplc="8AE2609C">
      <w:start w:val="1"/>
      <w:numFmt w:val="bullet"/>
      <w:lvlText w:val="•"/>
      <w:lvlJc w:val="left"/>
      <w:pPr>
        <w:ind w:left="6002" w:hanging="360"/>
      </w:pPr>
      <w:rPr>
        <w:rFonts w:hint="default"/>
      </w:rPr>
    </w:lvl>
    <w:lvl w:ilvl="8" w:tplc="A7B2FBD2">
      <w:start w:val="1"/>
      <w:numFmt w:val="bullet"/>
      <w:lvlText w:val="•"/>
      <w:lvlJc w:val="left"/>
      <w:pPr>
        <w:ind w:left="6742" w:hanging="360"/>
      </w:pPr>
      <w:rPr>
        <w:rFonts w:hint="default"/>
      </w:rPr>
    </w:lvl>
  </w:abstractNum>
  <w:abstractNum w:abstractNumId="59" w15:restartNumberingAfterBreak="0">
    <w:nsid w:val="37421C88"/>
    <w:multiLevelType w:val="hybridMultilevel"/>
    <w:tmpl w:val="84204B94"/>
    <w:lvl w:ilvl="0" w:tplc="053C300C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65C805A">
      <w:start w:val="1"/>
      <w:numFmt w:val="bullet"/>
      <w:lvlText w:val="-"/>
      <w:lvlJc w:val="left"/>
      <w:pPr>
        <w:ind w:left="823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2" w:tplc="74541AA6">
      <w:start w:val="1"/>
      <w:numFmt w:val="bullet"/>
      <w:lvlText w:val="•"/>
      <w:lvlJc w:val="left"/>
      <w:pPr>
        <w:ind w:left="1599" w:hanging="360"/>
      </w:pPr>
      <w:rPr>
        <w:rFonts w:hint="default"/>
      </w:rPr>
    </w:lvl>
    <w:lvl w:ilvl="3" w:tplc="CCF44008">
      <w:start w:val="1"/>
      <w:numFmt w:val="bullet"/>
      <w:lvlText w:val="•"/>
      <w:lvlJc w:val="left"/>
      <w:pPr>
        <w:ind w:left="2379" w:hanging="360"/>
      </w:pPr>
      <w:rPr>
        <w:rFonts w:hint="default"/>
      </w:rPr>
    </w:lvl>
    <w:lvl w:ilvl="4" w:tplc="BCAC86C0">
      <w:start w:val="1"/>
      <w:numFmt w:val="bullet"/>
      <w:lvlText w:val="•"/>
      <w:lvlJc w:val="left"/>
      <w:pPr>
        <w:ind w:left="3159" w:hanging="360"/>
      </w:pPr>
      <w:rPr>
        <w:rFonts w:hint="default"/>
      </w:rPr>
    </w:lvl>
    <w:lvl w:ilvl="5" w:tplc="0A744934">
      <w:start w:val="1"/>
      <w:numFmt w:val="bullet"/>
      <w:lvlText w:val="•"/>
      <w:lvlJc w:val="left"/>
      <w:pPr>
        <w:ind w:left="3938" w:hanging="360"/>
      </w:pPr>
      <w:rPr>
        <w:rFonts w:hint="default"/>
      </w:rPr>
    </w:lvl>
    <w:lvl w:ilvl="6" w:tplc="A9FC99E0">
      <w:start w:val="1"/>
      <w:numFmt w:val="bullet"/>
      <w:lvlText w:val="•"/>
      <w:lvlJc w:val="left"/>
      <w:pPr>
        <w:ind w:left="4718" w:hanging="360"/>
      </w:pPr>
      <w:rPr>
        <w:rFonts w:hint="default"/>
      </w:rPr>
    </w:lvl>
    <w:lvl w:ilvl="7" w:tplc="CF2A1534">
      <w:start w:val="1"/>
      <w:numFmt w:val="bullet"/>
      <w:lvlText w:val="•"/>
      <w:lvlJc w:val="left"/>
      <w:pPr>
        <w:ind w:left="5498" w:hanging="360"/>
      </w:pPr>
      <w:rPr>
        <w:rFonts w:hint="default"/>
      </w:rPr>
    </w:lvl>
    <w:lvl w:ilvl="8" w:tplc="C45C8BE0">
      <w:start w:val="1"/>
      <w:numFmt w:val="bullet"/>
      <w:lvlText w:val="•"/>
      <w:lvlJc w:val="left"/>
      <w:pPr>
        <w:ind w:left="6277" w:hanging="360"/>
      </w:pPr>
      <w:rPr>
        <w:rFonts w:hint="default"/>
      </w:rPr>
    </w:lvl>
  </w:abstractNum>
  <w:abstractNum w:abstractNumId="60" w15:restartNumberingAfterBreak="0">
    <w:nsid w:val="37F3201E"/>
    <w:multiLevelType w:val="hybridMultilevel"/>
    <w:tmpl w:val="96FE0B38"/>
    <w:lvl w:ilvl="0" w:tplc="D0EC7390">
      <w:start w:val="1"/>
      <w:numFmt w:val="lowerLetter"/>
      <w:lvlText w:val="%1)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1" w:tplc="E9C01B18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2" w:tplc="BD304AC0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FF002D90">
      <w:start w:val="1"/>
      <w:numFmt w:val="bullet"/>
      <w:lvlText w:val="•"/>
      <w:lvlJc w:val="left"/>
      <w:pPr>
        <w:ind w:left="3041" w:hanging="360"/>
      </w:pPr>
      <w:rPr>
        <w:rFonts w:hint="default"/>
      </w:rPr>
    </w:lvl>
    <w:lvl w:ilvl="4" w:tplc="75166FA8">
      <w:start w:val="1"/>
      <w:numFmt w:val="bullet"/>
      <w:lvlText w:val="•"/>
      <w:lvlJc w:val="left"/>
      <w:pPr>
        <w:ind w:left="3781" w:hanging="360"/>
      </w:pPr>
      <w:rPr>
        <w:rFonts w:hint="default"/>
      </w:rPr>
    </w:lvl>
    <w:lvl w:ilvl="5" w:tplc="0BB8E538">
      <w:start w:val="1"/>
      <w:numFmt w:val="bullet"/>
      <w:lvlText w:val="•"/>
      <w:lvlJc w:val="left"/>
      <w:pPr>
        <w:ind w:left="4521" w:hanging="360"/>
      </w:pPr>
      <w:rPr>
        <w:rFonts w:hint="default"/>
      </w:rPr>
    </w:lvl>
    <w:lvl w:ilvl="6" w:tplc="12744F32">
      <w:start w:val="1"/>
      <w:numFmt w:val="bullet"/>
      <w:lvlText w:val="•"/>
      <w:lvlJc w:val="left"/>
      <w:pPr>
        <w:ind w:left="5262" w:hanging="360"/>
      </w:pPr>
      <w:rPr>
        <w:rFonts w:hint="default"/>
      </w:rPr>
    </w:lvl>
    <w:lvl w:ilvl="7" w:tplc="B6509A9E">
      <w:start w:val="1"/>
      <w:numFmt w:val="bullet"/>
      <w:lvlText w:val="•"/>
      <w:lvlJc w:val="left"/>
      <w:pPr>
        <w:ind w:left="6002" w:hanging="360"/>
      </w:pPr>
      <w:rPr>
        <w:rFonts w:hint="default"/>
      </w:rPr>
    </w:lvl>
    <w:lvl w:ilvl="8" w:tplc="45E000E6">
      <w:start w:val="1"/>
      <w:numFmt w:val="bullet"/>
      <w:lvlText w:val="•"/>
      <w:lvlJc w:val="left"/>
      <w:pPr>
        <w:ind w:left="6742" w:hanging="360"/>
      </w:pPr>
      <w:rPr>
        <w:rFonts w:hint="default"/>
      </w:rPr>
    </w:lvl>
  </w:abstractNum>
  <w:abstractNum w:abstractNumId="61" w15:restartNumberingAfterBreak="0">
    <w:nsid w:val="393C7A37"/>
    <w:multiLevelType w:val="hybridMultilevel"/>
    <w:tmpl w:val="424A618E"/>
    <w:lvl w:ilvl="0" w:tplc="C1BE49DE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39570A29"/>
    <w:multiLevelType w:val="hybridMultilevel"/>
    <w:tmpl w:val="E5D01C0C"/>
    <w:lvl w:ilvl="0" w:tplc="7B3AC6C0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547CA38C">
      <w:start w:val="2"/>
      <w:numFmt w:val="lowerLetter"/>
      <w:lvlText w:val="%2."/>
      <w:lvlJc w:val="left"/>
      <w:pPr>
        <w:ind w:left="823" w:hanging="36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A97C837E">
      <w:start w:val="1"/>
      <w:numFmt w:val="bullet"/>
      <w:lvlText w:val="•"/>
      <w:lvlJc w:val="left"/>
      <w:pPr>
        <w:ind w:left="1599" w:hanging="360"/>
      </w:pPr>
      <w:rPr>
        <w:rFonts w:hint="default"/>
      </w:rPr>
    </w:lvl>
    <w:lvl w:ilvl="3" w:tplc="ED6877A4">
      <w:start w:val="1"/>
      <w:numFmt w:val="bullet"/>
      <w:lvlText w:val="•"/>
      <w:lvlJc w:val="left"/>
      <w:pPr>
        <w:ind w:left="2379" w:hanging="360"/>
      </w:pPr>
      <w:rPr>
        <w:rFonts w:hint="default"/>
      </w:rPr>
    </w:lvl>
    <w:lvl w:ilvl="4" w:tplc="60589ABE">
      <w:start w:val="1"/>
      <w:numFmt w:val="bullet"/>
      <w:lvlText w:val="•"/>
      <w:lvlJc w:val="left"/>
      <w:pPr>
        <w:ind w:left="3159" w:hanging="360"/>
      </w:pPr>
      <w:rPr>
        <w:rFonts w:hint="default"/>
      </w:rPr>
    </w:lvl>
    <w:lvl w:ilvl="5" w:tplc="F5E4D484">
      <w:start w:val="1"/>
      <w:numFmt w:val="bullet"/>
      <w:lvlText w:val="•"/>
      <w:lvlJc w:val="left"/>
      <w:pPr>
        <w:ind w:left="3938" w:hanging="360"/>
      </w:pPr>
      <w:rPr>
        <w:rFonts w:hint="default"/>
      </w:rPr>
    </w:lvl>
    <w:lvl w:ilvl="6" w:tplc="60DEB566">
      <w:start w:val="1"/>
      <w:numFmt w:val="bullet"/>
      <w:lvlText w:val="•"/>
      <w:lvlJc w:val="left"/>
      <w:pPr>
        <w:ind w:left="4718" w:hanging="360"/>
      </w:pPr>
      <w:rPr>
        <w:rFonts w:hint="default"/>
      </w:rPr>
    </w:lvl>
    <w:lvl w:ilvl="7" w:tplc="84C6207E">
      <w:start w:val="1"/>
      <w:numFmt w:val="bullet"/>
      <w:lvlText w:val="•"/>
      <w:lvlJc w:val="left"/>
      <w:pPr>
        <w:ind w:left="5498" w:hanging="360"/>
      </w:pPr>
      <w:rPr>
        <w:rFonts w:hint="default"/>
      </w:rPr>
    </w:lvl>
    <w:lvl w:ilvl="8" w:tplc="CCA8D05E">
      <w:start w:val="1"/>
      <w:numFmt w:val="bullet"/>
      <w:lvlText w:val="•"/>
      <w:lvlJc w:val="left"/>
      <w:pPr>
        <w:ind w:left="6277" w:hanging="360"/>
      </w:pPr>
      <w:rPr>
        <w:rFonts w:hint="default"/>
      </w:rPr>
    </w:lvl>
  </w:abstractNum>
  <w:abstractNum w:abstractNumId="63" w15:restartNumberingAfterBreak="0">
    <w:nsid w:val="3A6736C9"/>
    <w:multiLevelType w:val="hybridMultilevel"/>
    <w:tmpl w:val="0166113A"/>
    <w:lvl w:ilvl="0" w:tplc="4B268230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69A2BDA">
      <w:start w:val="1"/>
      <w:numFmt w:val="bullet"/>
      <w:lvlText w:val="•"/>
      <w:lvlJc w:val="left"/>
      <w:pPr>
        <w:ind w:left="1173" w:hanging="360"/>
      </w:pPr>
      <w:rPr>
        <w:rFonts w:hint="default"/>
      </w:rPr>
    </w:lvl>
    <w:lvl w:ilvl="2" w:tplc="C2C0FB6A">
      <w:start w:val="1"/>
      <w:numFmt w:val="bullet"/>
      <w:lvlText w:val="•"/>
      <w:lvlJc w:val="left"/>
      <w:pPr>
        <w:ind w:left="1886" w:hanging="360"/>
      </w:pPr>
      <w:rPr>
        <w:rFonts w:hint="default"/>
      </w:rPr>
    </w:lvl>
    <w:lvl w:ilvl="3" w:tplc="D116BE0E">
      <w:start w:val="1"/>
      <w:numFmt w:val="bullet"/>
      <w:lvlText w:val="•"/>
      <w:lvlJc w:val="left"/>
      <w:pPr>
        <w:ind w:left="2599" w:hanging="360"/>
      </w:pPr>
      <w:rPr>
        <w:rFonts w:hint="default"/>
      </w:rPr>
    </w:lvl>
    <w:lvl w:ilvl="4" w:tplc="8E82B5B2">
      <w:start w:val="1"/>
      <w:numFmt w:val="bullet"/>
      <w:lvlText w:val="•"/>
      <w:lvlJc w:val="left"/>
      <w:pPr>
        <w:ind w:left="3312" w:hanging="360"/>
      </w:pPr>
      <w:rPr>
        <w:rFonts w:hint="default"/>
      </w:rPr>
    </w:lvl>
    <w:lvl w:ilvl="5" w:tplc="E71243DE">
      <w:start w:val="1"/>
      <w:numFmt w:val="bullet"/>
      <w:lvlText w:val="•"/>
      <w:lvlJc w:val="left"/>
      <w:pPr>
        <w:ind w:left="4025" w:hanging="360"/>
      </w:pPr>
      <w:rPr>
        <w:rFonts w:hint="default"/>
      </w:rPr>
    </w:lvl>
    <w:lvl w:ilvl="6" w:tplc="0C545862">
      <w:start w:val="1"/>
      <w:numFmt w:val="bullet"/>
      <w:lvlText w:val="•"/>
      <w:lvlJc w:val="left"/>
      <w:pPr>
        <w:ind w:left="4738" w:hanging="360"/>
      </w:pPr>
      <w:rPr>
        <w:rFonts w:hint="default"/>
      </w:rPr>
    </w:lvl>
    <w:lvl w:ilvl="7" w:tplc="1930C2AE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8" w:tplc="01322CDE">
      <w:start w:val="1"/>
      <w:numFmt w:val="bullet"/>
      <w:lvlText w:val="•"/>
      <w:lvlJc w:val="left"/>
      <w:pPr>
        <w:ind w:left="6164" w:hanging="360"/>
      </w:pPr>
      <w:rPr>
        <w:rFonts w:hint="default"/>
      </w:rPr>
    </w:lvl>
  </w:abstractNum>
  <w:abstractNum w:abstractNumId="64" w15:restartNumberingAfterBreak="0">
    <w:nsid w:val="3A9C301F"/>
    <w:multiLevelType w:val="hybridMultilevel"/>
    <w:tmpl w:val="7F460AFA"/>
    <w:lvl w:ilvl="0" w:tplc="6A08395E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FA8D1EA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AB5464B0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0C9E8930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623CEFCE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74A68754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493CFE7A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393C3734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53C87B1C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65" w15:restartNumberingAfterBreak="0">
    <w:nsid w:val="3B8D3D46"/>
    <w:multiLevelType w:val="hybridMultilevel"/>
    <w:tmpl w:val="B964DA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3BE3310F"/>
    <w:multiLevelType w:val="hybridMultilevel"/>
    <w:tmpl w:val="7AA0AAE0"/>
    <w:lvl w:ilvl="0" w:tplc="C248F57A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0F92A4C2">
      <w:start w:val="1"/>
      <w:numFmt w:val="bullet"/>
      <w:lvlText w:val="•"/>
      <w:lvlJc w:val="left"/>
      <w:pPr>
        <w:ind w:left="1173" w:hanging="360"/>
      </w:pPr>
      <w:rPr>
        <w:rFonts w:hint="default"/>
      </w:rPr>
    </w:lvl>
    <w:lvl w:ilvl="2" w:tplc="36B2D6A6">
      <w:start w:val="1"/>
      <w:numFmt w:val="bullet"/>
      <w:lvlText w:val="•"/>
      <w:lvlJc w:val="left"/>
      <w:pPr>
        <w:ind w:left="1886" w:hanging="360"/>
      </w:pPr>
      <w:rPr>
        <w:rFonts w:hint="default"/>
      </w:rPr>
    </w:lvl>
    <w:lvl w:ilvl="3" w:tplc="1D467E48">
      <w:start w:val="1"/>
      <w:numFmt w:val="bullet"/>
      <w:lvlText w:val="•"/>
      <w:lvlJc w:val="left"/>
      <w:pPr>
        <w:ind w:left="2599" w:hanging="360"/>
      </w:pPr>
      <w:rPr>
        <w:rFonts w:hint="default"/>
      </w:rPr>
    </w:lvl>
    <w:lvl w:ilvl="4" w:tplc="1E84EF9E">
      <w:start w:val="1"/>
      <w:numFmt w:val="bullet"/>
      <w:lvlText w:val="•"/>
      <w:lvlJc w:val="left"/>
      <w:pPr>
        <w:ind w:left="3312" w:hanging="360"/>
      </w:pPr>
      <w:rPr>
        <w:rFonts w:hint="default"/>
      </w:rPr>
    </w:lvl>
    <w:lvl w:ilvl="5" w:tplc="48EAC330">
      <w:start w:val="1"/>
      <w:numFmt w:val="bullet"/>
      <w:lvlText w:val="•"/>
      <w:lvlJc w:val="left"/>
      <w:pPr>
        <w:ind w:left="4025" w:hanging="360"/>
      </w:pPr>
      <w:rPr>
        <w:rFonts w:hint="default"/>
      </w:rPr>
    </w:lvl>
    <w:lvl w:ilvl="6" w:tplc="C2585216">
      <w:start w:val="1"/>
      <w:numFmt w:val="bullet"/>
      <w:lvlText w:val="•"/>
      <w:lvlJc w:val="left"/>
      <w:pPr>
        <w:ind w:left="4738" w:hanging="360"/>
      </w:pPr>
      <w:rPr>
        <w:rFonts w:hint="default"/>
      </w:rPr>
    </w:lvl>
    <w:lvl w:ilvl="7" w:tplc="6B3E84F2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8" w:tplc="9C6C5D3A">
      <w:start w:val="1"/>
      <w:numFmt w:val="bullet"/>
      <w:lvlText w:val="•"/>
      <w:lvlJc w:val="left"/>
      <w:pPr>
        <w:ind w:left="6164" w:hanging="360"/>
      </w:pPr>
      <w:rPr>
        <w:rFonts w:hint="default"/>
      </w:rPr>
    </w:lvl>
  </w:abstractNum>
  <w:abstractNum w:abstractNumId="67" w15:restartNumberingAfterBreak="0">
    <w:nsid w:val="3BFF63EB"/>
    <w:multiLevelType w:val="hybridMultilevel"/>
    <w:tmpl w:val="0BD89E3E"/>
    <w:lvl w:ilvl="0" w:tplc="22A43AF0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5B90349C">
      <w:start w:val="1"/>
      <w:numFmt w:val="bullet"/>
      <w:lvlText w:val="•"/>
      <w:lvlJc w:val="left"/>
      <w:pPr>
        <w:ind w:left="1161" w:hanging="282"/>
      </w:pPr>
      <w:rPr>
        <w:rFonts w:hint="default"/>
      </w:rPr>
    </w:lvl>
    <w:lvl w:ilvl="2" w:tplc="9280AAE0">
      <w:start w:val="1"/>
      <w:numFmt w:val="bullet"/>
      <w:lvlText w:val="•"/>
      <w:lvlJc w:val="left"/>
      <w:pPr>
        <w:ind w:left="1883" w:hanging="282"/>
      </w:pPr>
      <w:rPr>
        <w:rFonts w:hint="default"/>
      </w:rPr>
    </w:lvl>
    <w:lvl w:ilvl="3" w:tplc="EBFCBFAC">
      <w:start w:val="1"/>
      <w:numFmt w:val="bullet"/>
      <w:lvlText w:val="•"/>
      <w:lvlJc w:val="left"/>
      <w:pPr>
        <w:ind w:left="2604" w:hanging="282"/>
      </w:pPr>
      <w:rPr>
        <w:rFonts w:hint="default"/>
      </w:rPr>
    </w:lvl>
    <w:lvl w:ilvl="4" w:tplc="A06E2E70">
      <w:start w:val="1"/>
      <w:numFmt w:val="bullet"/>
      <w:lvlText w:val="•"/>
      <w:lvlJc w:val="left"/>
      <w:pPr>
        <w:ind w:left="3326" w:hanging="282"/>
      </w:pPr>
      <w:rPr>
        <w:rFonts w:hint="default"/>
      </w:rPr>
    </w:lvl>
    <w:lvl w:ilvl="5" w:tplc="0352C148">
      <w:start w:val="1"/>
      <w:numFmt w:val="bullet"/>
      <w:lvlText w:val="•"/>
      <w:lvlJc w:val="left"/>
      <w:pPr>
        <w:ind w:left="4048" w:hanging="282"/>
      </w:pPr>
      <w:rPr>
        <w:rFonts w:hint="default"/>
      </w:rPr>
    </w:lvl>
    <w:lvl w:ilvl="6" w:tplc="667659CE">
      <w:start w:val="1"/>
      <w:numFmt w:val="bullet"/>
      <w:lvlText w:val="•"/>
      <w:lvlJc w:val="left"/>
      <w:pPr>
        <w:ind w:left="4769" w:hanging="282"/>
      </w:pPr>
      <w:rPr>
        <w:rFonts w:hint="default"/>
      </w:rPr>
    </w:lvl>
    <w:lvl w:ilvl="7" w:tplc="91B07824">
      <w:start w:val="1"/>
      <w:numFmt w:val="bullet"/>
      <w:lvlText w:val="•"/>
      <w:lvlJc w:val="left"/>
      <w:pPr>
        <w:ind w:left="5491" w:hanging="282"/>
      </w:pPr>
      <w:rPr>
        <w:rFonts w:hint="default"/>
      </w:rPr>
    </w:lvl>
    <w:lvl w:ilvl="8" w:tplc="A0CEAC58">
      <w:start w:val="1"/>
      <w:numFmt w:val="bullet"/>
      <w:lvlText w:val="•"/>
      <w:lvlJc w:val="left"/>
      <w:pPr>
        <w:ind w:left="6212" w:hanging="282"/>
      </w:pPr>
      <w:rPr>
        <w:rFonts w:hint="default"/>
      </w:rPr>
    </w:lvl>
  </w:abstractNum>
  <w:abstractNum w:abstractNumId="68" w15:restartNumberingAfterBreak="0">
    <w:nsid w:val="3DC2735B"/>
    <w:multiLevelType w:val="hybridMultilevel"/>
    <w:tmpl w:val="27B230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DCD1713"/>
    <w:multiLevelType w:val="hybridMultilevel"/>
    <w:tmpl w:val="BCE08F2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E1F788B"/>
    <w:multiLevelType w:val="hybridMultilevel"/>
    <w:tmpl w:val="96801204"/>
    <w:lvl w:ilvl="0" w:tplc="741268C0">
      <w:start w:val="1"/>
      <w:numFmt w:val="bullet"/>
      <w:lvlText w:val=""/>
      <w:lvlJc w:val="left"/>
      <w:pPr>
        <w:ind w:left="461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2E4ED4B0">
      <w:start w:val="1"/>
      <w:numFmt w:val="lowerLetter"/>
      <w:lvlText w:val="%2)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11BCB60E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3" w:tplc="C4F2F41E">
      <w:start w:val="1"/>
      <w:numFmt w:val="bullet"/>
      <w:lvlText w:val="•"/>
      <w:lvlJc w:val="left"/>
      <w:pPr>
        <w:ind w:left="2339" w:hanging="360"/>
      </w:pPr>
      <w:rPr>
        <w:rFonts w:hint="default"/>
      </w:rPr>
    </w:lvl>
    <w:lvl w:ilvl="4" w:tplc="A9F8F9C6">
      <w:start w:val="1"/>
      <w:numFmt w:val="bullet"/>
      <w:lvlText w:val="•"/>
      <w:lvlJc w:val="left"/>
      <w:pPr>
        <w:ind w:left="3098" w:hanging="360"/>
      </w:pPr>
      <w:rPr>
        <w:rFonts w:hint="default"/>
      </w:rPr>
    </w:lvl>
    <w:lvl w:ilvl="5" w:tplc="AA9EE1A4">
      <w:start w:val="1"/>
      <w:numFmt w:val="bullet"/>
      <w:lvlText w:val="•"/>
      <w:lvlJc w:val="left"/>
      <w:pPr>
        <w:ind w:left="3858" w:hanging="360"/>
      </w:pPr>
      <w:rPr>
        <w:rFonts w:hint="default"/>
      </w:rPr>
    </w:lvl>
    <w:lvl w:ilvl="6" w:tplc="F6CCB656">
      <w:start w:val="1"/>
      <w:numFmt w:val="bullet"/>
      <w:lvlText w:val="•"/>
      <w:lvlJc w:val="left"/>
      <w:pPr>
        <w:ind w:left="4617" w:hanging="360"/>
      </w:pPr>
      <w:rPr>
        <w:rFonts w:hint="default"/>
      </w:rPr>
    </w:lvl>
    <w:lvl w:ilvl="7" w:tplc="6FEAF48C">
      <w:start w:val="1"/>
      <w:numFmt w:val="bullet"/>
      <w:lvlText w:val="•"/>
      <w:lvlJc w:val="left"/>
      <w:pPr>
        <w:ind w:left="5377" w:hanging="360"/>
      </w:pPr>
      <w:rPr>
        <w:rFonts w:hint="default"/>
      </w:rPr>
    </w:lvl>
    <w:lvl w:ilvl="8" w:tplc="2CE6DA96">
      <w:start w:val="1"/>
      <w:numFmt w:val="bullet"/>
      <w:lvlText w:val="•"/>
      <w:lvlJc w:val="left"/>
      <w:pPr>
        <w:ind w:left="6136" w:hanging="360"/>
      </w:pPr>
      <w:rPr>
        <w:rFonts w:hint="default"/>
      </w:rPr>
    </w:lvl>
  </w:abstractNum>
  <w:abstractNum w:abstractNumId="71" w15:restartNumberingAfterBreak="0">
    <w:nsid w:val="3E3709E2"/>
    <w:multiLevelType w:val="hybridMultilevel"/>
    <w:tmpl w:val="8A3ED300"/>
    <w:lvl w:ilvl="0" w:tplc="4E2C6D72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0B702EFC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C0B6A694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003A1906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750CBDF0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1ECCD830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6C00B976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7700D334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EB665304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72" w15:restartNumberingAfterBreak="0">
    <w:nsid w:val="3F15482F"/>
    <w:multiLevelType w:val="hybridMultilevel"/>
    <w:tmpl w:val="006A39D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F2E0765"/>
    <w:multiLevelType w:val="hybridMultilevel"/>
    <w:tmpl w:val="CAA490C8"/>
    <w:lvl w:ilvl="0" w:tplc="EE827D22">
      <w:start w:val="1"/>
      <w:numFmt w:val="lowerRoman"/>
      <w:lvlText w:val="(%1)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1AD83816">
      <w:start w:val="1"/>
      <w:numFmt w:val="bullet"/>
      <w:lvlText w:val="•"/>
      <w:lvlJc w:val="left"/>
      <w:pPr>
        <w:ind w:left="1497" w:hanging="360"/>
      </w:pPr>
      <w:rPr>
        <w:rFonts w:hint="default"/>
      </w:rPr>
    </w:lvl>
    <w:lvl w:ilvl="2" w:tplc="F7BEC724">
      <w:start w:val="1"/>
      <w:numFmt w:val="bullet"/>
      <w:lvlText w:val="•"/>
      <w:lvlJc w:val="left"/>
      <w:pPr>
        <w:ind w:left="2174" w:hanging="360"/>
      </w:pPr>
      <w:rPr>
        <w:rFonts w:hint="default"/>
      </w:rPr>
    </w:lvl>
    <w:lvl w:ilvl="3" w:tplc="3BF69DEC">
      <w:start w:val="1"/>
      <w:numFmt w:val="bullet"/>
      <w:lvlText w:val="•"/>
      <w:lvlJc w:val="left"/>
      <w:pPr>
        <w:ind w:left="2851" w:hanging="360"/>
      </w:pPr>
      <w:rPr>
        <w:rFonts w:hint="default"/>
      </w:rPr>
    </w:lvl>
    <w:lvl w:ilvl="4" w:tplc="EEA85F5C">
      <w:start w:val="1"/>
      <w:numFmt w:val="bullet"/>
      <w:lvlText w:val="•"/>
      <w:lvlJc w:val="left"/>
      <w:pPr>
        <w:ind w:left="3528" w:hanging="360"/>
      </w:pPr>
      <w:rPr>
        <w:rFonts w:hint="default"/>
      </w:rPr>
    </w:lvl>
    <w:lvl w:ilvl="5" w:tplc="A872B7F2">
      <w:start w:val="1"/>
      <w:numFmt w:val="bullet"/>
      <w:lvlText w:val="•"/>
      <w:lvlJc w:val="left"/>
      <w:pPr>
        <w:ind w:left="4205" w:hanging="360"/>
      </w:pPr>
      <w:rPr>
        <w:rFonts w:hint="default"/>
      </w:rPr>
    </w:lvl>
    <w:lvl w:ilvl="6" w:tplc="5E4ACF06">
      <w:start w:val="1"/>
      <w:numFmt w:val="bullet"/>
      <w:lvlText w:val="•"/>
      <w:lvlJc w:val="left"/>
      <w:pPr>
        <w:ind w:left="4882" w:hanging="360"/>
      </w:pPr>
      <w:rPr>
        <w:rFonts w:hint="default"/>
      </w:rPr>
    </w:lvl>
    <w:lvl w:ilvl="7" w:tplc="C2C47DB4">
      <w:start w:val="1"/>
      <w:numFmt w:val="bullet"/>
      <w:lvlText w:val="•"/>
      <w:lvlJc w:val="left"/>
      <w:pPr>
        <w:ind w:left="5559" w:hanging="360"/>
      </w:pPr>
      <w:rPr>
        <w:rFonts w:hint="default"/>
      </w:rPr>
    </w:lvl>
    <w:lvl w:ilvl="8" w:tplc="E2A432B2">
      <w:start w:val="1"/>
      <w:numFmt w:val="bullet"/>
      <w:lvlText w:val="•"/>
      <w:lvlJc w:val="left"/>
      <w:pPr>
        <w:ind w:left="6236" w:hanging="360"/>
      </w:pPr>
      <w:rPr>
        <w:rFonts w:hint="default"/>
      </w:rPr>
    </w:lvl>
  </w:abstractNum>
  <w:abstractNum w:abstractNumId="74" w15:restartNumberingAfterBreak="0">
    <w:nsid w:val="3FD75968"/>
    <w:multiLevelType w:val="hybridMultilevel"/>
    <w:tmpl w:val="46465DF4"/>
    <w:lvl w:ilvl="0" w:tplc="CFEE5C24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50426B16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960AA9DA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9D66E49C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D708ED66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280253BA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87320628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927C16BA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638EA6A0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75" w15:restartNumberingAfterBreak="0">
    <w:nsid w:val="3FE91AC7"/>
    <w:multiLevelType w:val="hybridMultilevel"/>
    <w:tmpl w:val="F57C40B0"/>
    <w:lvl w:ilvl="0" w:tplc="2B329850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A1AEF950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05C6DFE0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28B86666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E670EE4E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D8B0567E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B60C98D4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9EBAC144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F2184604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76" w15:restartNumberingAfterBreak="0">
    <w:nsid w:val="3FF13DD7"/>
    <w:multiLevelType w:val="hybridMultilevel"/>
    <w:tmpl w:val="C8C48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03036E7"/>
    <w:multiLevelType w:val="hybridMultilevel"/>
    <w:tmpl w:val="09067122"/>
    <w:lvl w:ilvl="0" w:tplc="A84E4204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5A47A46">
      <w:start w:val="1"/>
      <w:numFmt w:val="bullet"/>
      <w:lvlText w:val="•"/>
      <w:lvlJc w:val="left"/>
      <w:pPr>
        <w:ind w:left="680" w:hanging="282"/>
      </w:pPr>
      <w:rPr>
        <w:rFonts w:hint="default"/>
      </w:rPr>
    </w:lvl>
    <w:lvl w:ilvl="2" w:tplc="725CA90A">
      <w:start w:val="1"/>
      <w:numFmt w:val="bullet"/>
      <w:lvlText w:val="•"/>
      <w:lvlJc w:val="left"/>
      <w:pPr>
        <w:ind w:left="1518" w:hanging="282"/>
      </w:pPr>
      <w:rPr>
        <w:rFonts w:hint="default"/>
      </w:rPr>
    </w:lvl>
    <w:lvl w:ilvl="3" w:tplc="898671DE">
      <w:start w:val="1"/>
      <w:numFmt w:val="bullet"/>
      <w:lvlText w:val="•"/>
      <w:lvlJc w:val="left"/>
      <w:pPr>
        <w:ind w:left="2356" w:hanging="282"/>
      </w:pPr>
      <w:rPr>
        <w:rFonts w:hint="default"/>
      </w:rPr>
    </w:lvl>
    <w:lvl w:ilvl="4" w:tplc="E32C8CD0">
      <w:start w:val="1"/>
      <w:numFmt w:val="bullet"/>
      <w:lvlText w:val="•"/>
      <w:lvlJc w:val="left"/>
      <w:pPr>
        <w:ind w:left="3194" w:hanging="282"/>
      </w:pPr>
      <w:rPr>
        <w:rFonts w:hint="default"/>
      </w:rPr>
    </w:lvl>
    <w:lvl w:ilvl="5" w:tplc="9FA29036">
      <w:start w:val="1"/>
      <w:numFmt w:val="bullet"/>
      <w:lvlText w:val="•"/>
      <w:lvlJc w:val="left"/>
      <w:pPr>
        <w:ind w:left="4032" w:hanging="282"/>
      </w:pPr>
      <w:rPr>
        <w:rFonts w:hint="default"/>
      </w:rPr>
    </w:lvl>
    <w:lvl w:ilvl="6" w:tplc="0374C634">
      <w:start w:val="1"/>
      <w:numFmt w:val="bullet"/>
      <w:lvlText w:val="•"/>
      <w:lvlJc w:val="left"/>
      <w:pPr>
        <w:ind w:left="4870" w:hanging="282"/>
      </w:pPr>
      <w:rPr>
        <w:rFonts w:hint="default"/>
      </w:rPr>
    </w:lvl>
    <w:lvl w:ilvl="7" w:tplc="5D18FC60">
      <w:start w:val="1"/>
      <w:numFmt w:val="bullet"/>
      <w:lvlText w:val="•"/>
      <w:lvlJc w:val="left"/>
      <w:pPr>
        <w:ind w:left="5709" w:hanging="282"/>
      </w:pPr>
      <w:rPr>
        <w:rFonts w:hint="default"/>
      </w:rPr>
    </w:lvl>
    <w:lvl w:ilvl="8" w:tplc="70D2A134">
      <w:start w:val="1"/>
      <w:numFmt w:val="bullet"/>
      <w:lvlText w:val="•"/>
      <w:lvlJc w:val="left"/>
      <w:pPr>
        <w:ind w:left="6547" w:hanging="282"/>
      </w:pPr>
      <w:rPr>
        <w:rFonts w:hint="default"/>
      </w:rPr>
    </w:lvl>
  </w:abstractNum>
  <w:abstractNum w:abstractNumId="78" w15:restartNumberingAfterBreak="0">
    <w:nsid w:val="40FE10ED"/>
    <w:multiLevelType w:val="hybridMultilevel"/>
    <w:tmpl w:val="103A0864"/>
    <w:lvl w:ilvl="0" w:tplc="4684B2EA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6C068408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905A59CA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336C0D46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924A8E00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19F420FA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7DCA30AA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53848684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E6B0841A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79" w15:restartNumberingAfterBreak="0">
    <w:nsid w:val="419B13A9"/>
    <w:multiLevelType w:val="hybridMultilevel"/>
    <w:tmpl w:val="B978DD94"/>
    <w:lvl w:ilvl="0" w:tplc="31AE2BC0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E2C4256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290C0484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86B44A8E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BDF2A47C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9DD0AE76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5E6CB43A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A72E1706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89A0238E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8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1" w15:restartNumberingAfterBreak="0">
    <w:nsid w:val="44681867"/>
    <w:multiLevelType w:val="hybridMultilevel"/>
    <w:tmpl w:val="B238B7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44F80F35"/>
    <w:multiLevelType w:val="hybridMultilevel"/>
    <w:tmpl w:val="40101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74847DB"/>
    <w:multiLevelType w:val="hybridMultilevel"/>
    <w:tmpl w:val="AC5243D2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82F06F2"/>
    <w:multiLevelType w:val="hybridMultilevel"/>
    <w:tmpl w:val="532421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D102089"/>
    <w:multiLevelType w:val="hybridMultilevel"/>
    <w:tmpl w:val="B92C7DD2"/>
    <w:lvl w:ilvl="0" w:tplc="7C043898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81726170">
      <w:start w:val="1"/>
      <w:numFmt w:val="lowerLetter"/>
      <w:lvlText w:val="%2.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64E4F516">
      <w:start w:val="1"/>
      <w:numFmt w:val="bullet"/>
      <w:lvlText w:val="•"/>
      <w:lvlJc w:val="left"/>
      <w:pPr>
        <w:ind w:left="1572" w:hanging="360"/>
      </w:pPr>
      <w:rPr>
        <w:rFonts w:hint="default"/>
      </w:rPr>
    </w:lvl>
    <w:lvl w:ilvl="3" w:tplc="D6308EA4">
      <w:start w:val="1"/>
      <w:numFmt w:val="bullet"/>
      <w:lvlText w:val="•"/>
      <w:lvlJc w:val="left"/>
      <w:pPr>
        <w:ind w:left="2324" w:hanging="360"/>
      </w:pPr>
      <w:rPr>
        <w:rFonts w:hint="default"/>
      </w:rPr>
    </w:lvl>
    <w:lvl w:ilvl="4" w:tplc="94748B1C">
      <w:start w:val="1"/>
      <w:numFmt w:val="bullet"/>
      <w:lvlText w:val="•"/>
      <w:lvlJc w:val="left"/>
      <w:pPr>
        <w:ind w:left="3076" w:hanging="360"/>
      </w:pPr>
      <w:rPr>
        <w:rFonts w:hint="default"/>
      </w:rPr>
    </w:lvl>
    <w:lvl w:ilvl="5" w:tplc="30EE909E">
      <w:start w:val="1"/>
      <w:numFmt w:val="bullet"/>
      <w:lvlText w:val="•"/>
      <w:lvlJc w:val="left"/>
      <w:pPr>
        <w:ind w:left="3828" w:hanging="360"/>
      </w:pPr>
      <w:rPr>
        <w:rFonts w:hint="default"/>
      </w:rPr>
    </w:lvl>
    <w:lvl w:ilvl="6" w:tplc="6C1E2CBA">
      <w:start w:val="1"/>
      <w:numFmt w:val="bullet"/>
      <w:lvlText w:val="•"/>
      <w:lvlJc w:val="left"/>
      <w:pPr>
        <w:ind w:left="4581" w:hanging="360"/>
      </w:pPr>
      <w:rPr>
        <w:rFonts w:hint="default"/>
      </w:rPr>
    </w:lvl>
    <w:lvl w:ilvl="7" w:tplc="5CF0FDD0">
      <w:start w:val="1"/>
      <w:numFmt w:val="bullet"/>
      <w:lvlText w:val="•"/>
      <w:lvlJc w:val="left"/>
      <w:pPr>
        <w:ind w:left="5333" w:hanging="360"/>
      </w:pPr>
      <w:rPr>
        <w:rFonts w:hint="default"/>
      </w:rPr>
    </w:lvl>
    <w:lvl w:ilvl="8" w:tplc="D98C70BC">
      <w:start w:val="1"/>
      <w:numFmt w:val="bullet"/>
      <w:lvlText w:val="•"/>
      <w:lvlJc w:val="left"/>
      <w:pPr>
        <w:ind w:left="6085" w:hanging="360"/>
      </w:pPr>
      <w:rPr>
        <w:rFonts w:hint="default"/>
      </w:rPr>
    </w:lvl>
  </w:abstractNum>
  <w:abstractNum w:abstractNumId="86" w15:restartNumberingAfterBreak="0">
    <w:nsid w:val="4DF50558"/>
    <w:multiLevelType w:val="hybridMultilevel"/>
    <w:tmpl w:val="59C44E30"/>
    <w:lvl w:ilvl="0" w:tplc="ED08DDA0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E0E2FD12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5A10A0F0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A6AECCFC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8446D0AE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36CA3B72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EF702016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754439AA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90FC979C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87" w15:restartNumberingAfterBreak="0">
    <w:nsid w:val="4EDB5D8B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8" w15:restartNumberingAfterBreak="0">
    <w:nsid w:val="52305083"/>
    <w:multiLevelType w:val="hybridMultilevel"/>
    <w:tmpl w:val="D8ACC17A"/>
    <w:lvl w:ilvl="0" w:tplc="10F6F494">
      <w:start w:val="1"/>
      <w:numFmt w:val="lowerLetter"/>
      <w:lvlText w:val="%1)"/>
      <w:lvlJc w:val="left"/>
      <w:pPr>
        <w:ind w:left="600" w:hanging="376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84C895AE">
      <w:start w:val="1"/>
      <w:numFmt w:val="lowerLetter"/>
      <w:lvlText w:val="%2."/>
      <w:lvlJc w:val="left"/>
      <w:pPr>
        <w:ind w:left="978" w:hanging="393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AAA873B4">
      <w:start w:val="1"/>
      <w:numFmt w:val="bullet"/>
      <w:lvlText w:val="•"/>
      <w:lvlJc w:val="left"/>
      <w:pPr>
        <w:ind w:left="2520" w:hanging="393"/>
      </w:pPr>
      <w:rPr>
        <w:rFonts w:hint="default"/>
      </w:rPr>
    </w:lvl>
    <w:lvl w:ilvl="3" w:tplc="63A64C7E">
      <w:start w:val="1"/>
      <w:numFmt w:val="bullet"/>
      <w:lvlText w:val="•"/>
      <w:lvlJc w:val="left"/>
      <w:pPr>
        <w:ind w:left="4060" w:hanging="393"/>
      </w:pPr>
      <w:rPr>
        <w:rFonts w:hint="default"/>
      </w:rPr>
    </w:lvl>
    <w:lvl w:ilvl="4" w:tplc="10DC3FEA">
      <w:start w:val="1"/>
      <w:numFmt w:val="bullet"/>
      <w:lvlText w:val="•"/>
      <w:lvlJc w:val="left"/>
      <w:pPr>
        <w:ind w:left="5600" w:hanging="393"/>
      </w:pPr>
      <w:rPr>
        <w:rFonts w:hint="default"/>
      </w:rPr>
    </w:lvl>
    <w:lvl w:ilvl="5" w:tplc="60866B8C">
      <w:start w:val="1"/>
      <w:numFmt w:val="bullet"/>
      <w:lvlText w:val="•"/>
      <w:lvlJc w:val="left"/>
      <w:pPr>
        <w:ind w:left="7140" w:hanging="393"/>
      </w:pPr>
      <w:rPr>
        <w:rFonts w:hint="default"/>
      </w:rPr>
    </w:lvl>
    <w:lvl w:ilvl="6" w:tplc="4776055E">
      <w:start w:val="1"/>
      <w:numFmt w:val="bullet"/>
      <w:lvlText w:val="•"/>
      <w:lvlJc w:val="left"/>
      <w:pPr>
        <w:ind w:left="8680" w:hanging="393"/>
      </w:pPr>
      <w:rPr>
        <w:rFonts w:hint="default"/>
      </w:rPr>
    </w:lvl>
    <w:lvl w:ilvl="7" w:tplc="249E24F0">
      <w:start w:val="1"/>
      <w:numFmt w:val="bullet"/>
      <w:lvlText w:val="•"/>
      <w:lvlJc w:val="left"/>
      <w:pPr>
        <w:ind w:left="10220" w:hanging="393"/>
      </w:pPr>
      <w:rPr>
        <w:rFonts w:hint="default"/>
      </w:rPr>
    </w:lvl>
    <w:lvl w:ilvl="8" w:tplc="6F7A200C">
      <w:start w:val="1"/>
      <w:numFmt w:val="bullet"/>
      <w:lvlText w:val="•"/>
      <w:lvlJc w:val="left"/>
      <w:pPr>
        <w:ind w:left="11760" w:hanging="393"/>
      </w:pPr>
      <w:rPr>
        <w:rFonts w:hint="default"/>
      </w:rPr>
    </w:lvl>
  </w:abstractNum>
  <w:abstractNum w:abstractNumId="89" w15:restartNumberingAfterBreak="0">
    <w:nsid w:val="53A7007F"/>
    <w:multiLevelType w:val="hybridMultilevel"/>
    <w:tmpl w:val="4D14745A"/>
    <w:lvl w:ilvl="0" w:tplc="FDE03B88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2C5E79C4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EFFE9380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1CF65E10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07AEE168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F6966EA0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74FA3CDE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9F1A3888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40A21516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90" w15:restartNumberingAfterBreak="0">
    <w:nsid w:val="56E60A6E"/>
    <w:multiLevelType w:val="hybridMultilevel"/>
    <w:tmpl w:val="B316FB6E"/>
    <w:lvl w:ilvl="0" w:tplc="6D34C1CA">
      <w:start w:val="1"/>
      <w:numFmt w:val="bullet"/>
      <w:lvlText w:val=""/>
      <w:lvlJc w:val="left"/>
      <w:pPr>
        <w:ind w:left="435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06E4AE4E">
      <w:start w:val="1"/>
      <w:numFmt w:val="bullet"/>
      <w:lvlText w:val="•"/>
      <w:lvlJc w:val="left"/>
      <w:pPr>
        <w:ind w:left="1162" w:hanging="282"/>
      </w:pPr>
      <w:rPr>
        <w:rFonts w:hint="default"/>
      </w:rPr>
    </w:lvl>
    <w:lvl w:ilvl="2" w:tplc="7D92D308">
      <w:start w:val="1"/>
      <w:numFmt w:val="bullet"/>
      <w:lvlText w:val="•"/>
      <w:lvlJc w:val="left"/>
      <w:pPr>
        <w:ind w:left="1885" w:hanging="282"/>
      </w:pPr>
      <w:rPr>
        <w:rFonts w:hint="default"/>
      </w:rPr>
    </w:lvl>
    <w:lvl w:ilvl="3" w:tplc="7588404C">
      <w:start w:val="1"/>
      <w:numFmt w:val="bullet"/>
      <w:lvlText w:val="•"/>
      <w:lvlJc w:val="left"/>
      <w:pPr>
        <w:ind w:left="2607" w:hanging="282"/>
      </w:pPr>
      <w:rPr>
        <w:rFonts w:hint="default"/>
      </w:rPr>
    </w:lvl>
    <w:lvl w:ilvl="4" w:tplc="29006E56">
      <w:start w:val="1"/>
      <w:numFmt w:val="bullet"/>
      <w:lvlText w:val="•"/>
      <w:lvlJc w:val="left"/>
      <w:pPr>
        <w:ind w:left="3330" w:hanging="282"/>
      </w:pPr>
      <w:rPr>
        <w:rFonts w:hint="default"/>
      </w:rPr>
    </w:lvl>
    <w:lvl w:ilvl="5" w:tplc="5B368EBC">
      <w:start w:val="1"/>
      <w:numFmt w:val="bullet"/>
      <w:lvlText w:val="•"/>
      <w:lvlJc w:val="left"/>
      <w:pPr>
        <w:ind w:left="4052" w:hanging="282"/>
      </w:pPr>
      <w:rPr>
        <w:rFonts w:hint="default"/>
      </w:rPr>
    </w:lvl>
    <w:lvl w:ilvl="6" w:tplc="695664B8">
      <w:start w:val="1"/>
      <w:numFmt w:val="bullet"/>
      <w:lvlText w:val="•"/>
      <w:lvlJc w:val="left"/>
      <w:pPr>
        <w:ind w:left="4775" w:hanging="282"/>
      </w:pPr>
      <w:rPr>
        <w:rFonts w:hint="default"/>
      </w:rPr>
    </w:lvl>
    <w:lvl w:ilvl="7" w:tplc="4DC2623E">
      <w:start w:val="1"/>
      <w:numFmt w:val="bullet"/>
      <w:lvlText w:val="•"/>
      <w:lvlJc w:val="left"/>
      <w:pPr>
        <w:ind w:left="5497" w:hanging="282"/>
      </w:pPr>
      <w:rPr>
        <w:rFonts w:hint="default"/>
      </w:rPr>
    </w:lvl>
    <w:lvl w:ilvl="8" w:tplc="3FC61C8A">
      <w:start w:val="1"/>
      <w:numFmt w:val="bullet"/>
      <w:lvlText w:val="•"/>
      <w:lvlJc w:val="left"/>
      <w:pPr>
        <w:ind w:left="6220" w:hanging="282"/>
      </w:pPr>
      <w:rPr>
        <w:rFonts w:hint="default"/>
      </w:rPr>
    </w:lvl>
  </w:abstractNum>
  <w:abstractNum w:abstractNumId="91" w15:restartNumberingAfterBreak="0">
    <w:nsid w:val="576C0E62"/>
    <w:multiLevelType w:val="hybridMultilevel"/>
    <w:tmpl w:val="FA24E136"/>
    <w:lvl w:ilvl="0" w:tplc="4EBE3CCC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EA160974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0B12EEB4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19BE1670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1F66FB80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1CD0B1C2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0A327444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E18E8E40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BC081E48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92" w15:restartNumberingAfterBreak="0">
    <w:nsid w:val="59956906"/>
    <w:multiLevelType w:val="hybridMultilevel"/>
    <w:tmpl w:val="C924DE52"/>
    <w:lvl w:ilvl="0" w:tplc="B068200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200E07AE">
      <w:start w:val="1"/>
      <w:numFmt w:val="lowerLetter"/>
      <w:lvlText w:val="%2)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F428574C">
      <w:start w:val="1"/>
      <w:numFmt w:val="bullet"/>
      <w:lvlText w:val="•"/>
      <w:lvlJc w:val="left"/>
      <w:pPr>
        <w:ind w:left="1579" w:hanging="360"/>
      </w:pPr>
      <w:rPr>
        <w:rFonts w:hint="default"/>
      </w:rPr>
    </w:lvl>
    <w:lvl w:ilvl="3" w:tplc="80024496">
      <w:start w:val="1"/>
      <w:numFmt w:val="bullet"/>
      <w:lvlText w:val="•"/>
      <w:lvlJc w:val="left"/>
      <w:pPr>
        <w:ind w:left="2339" w:hanging="360"/>
      </w:pPr>
      <w:rPr>
        <w:rFonts w:hint="default"/>
      </w:rPr>
    </w:lvl>
    <w:lvl w:ilvl="4" w:tplc="B0982CA8">
      <w:start w:val="1"/>
      <w:numFmt w:val="bullet"/>
      <w:lvlText w:val="•"/>
      <w:lvlJc w:val="left"/>
      <w:pPr>
        <w:ind w:left="3098" w:hanging="360"/>
      </w:pPr>
      <w:rPr>
        <w:rFonts w:hint="default"/>
      </w:rPr>
    </w:lvl>
    <w:lvl w:ilvl="5" w:tplc="8216E6DC">
      <w:start w:val="1"/>
      <w:numFmt w:val="bullet"/>
      <w:lvlText w:val="•"/>
      <w:lvlJc w:val="left"/>
      <w:pPr>
        <w:ind w:left="3858" w:hanging="360"/>
      </w:pPr>
      <w:rPr>
        <w:rFonts w:hint="default"/>
      </w:rPr>
    </w:lvl>
    <w:lvl w:ilvl="6" w:tplc="0C661AF0">
      <w:start w:val="1"/>
      <w:numFmt w:val="bullet"/>
      <w:lvlText w:val="•"/>
      <w:lvlJc w:val="left"/>
      <w:pPr>
        <w:ind w:left="4617" w:hanging="360"/>
      </w:pPr>
      <w:rPr>
        <w:rFonts w:hint="default"/>
      </w:rPr>
    </w:lvl>
    <w:lvl w:ilvl="7" w:tplc="BD16AAF4">
      <w:start w:val="1"/>
      <w:numFmt w:val="bullet"/>
      <w:lvlText w:val="•"/>
      <w:lvlJc w:val="left"/>
      <w:pPr>
        <w:ind w:left="5377" w:hanging="360"/>
      </w:pPr>
      <w:rPr>
        <w:rFonts w:hint="default"/>
      </w:rPr>
    </w:lvl>
    <w:lvl w:ilvl="8" w:tplc="E224255E">
      <w:start w:val="1"/>
      <w:numFmt w:val="bullet"/>
      <w:lvlText w:val="•"/>
      <w:lvlJc w:val="left"/>
      <w:pPr>
        <w:ind w:left="6136" w:hanging="360"/>
      </w:pPr>
      <w:rPr>
        <w:rFonts w:hint="default"/>
      </w:rPr>
    </w:lvl>
  </w:abstractNum>
  <w:abstractNum w:abstractNumId="93" w15:restartNumberingAfterBreak="0">
    <w:nsid w:val="59991996"/>
    <w:multiLevelType w:val="hybridMultilevel"/>
    <w:tmpl w:val="7C369F44"/>
    <w:lvl w:ilvl="0" w:tplc="5ACE2304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97BA3562">
      <w:start w:val="1"/>
      <w:numFmt w:val="bullet"/>
      <w:lvlText w:val="•"/>
      <w:lvlJc w:val="left"/>
      <w:pPr>
        <w:ind w:left="1179" w:hanging="360"/>
      </w:pPr>
      <w:rPr>
        <w:rFonts w:hint="default"/>
      </w:rPr>
    </w:lvl>
    <w:lvl w:ilvl="2" w:tplc="8318D1A6">
      <w:start w:val="1"/>
      <w:numFmt w:val="bullet"/>
      <w:lvlText w:val="•"/>
      <w:lvlJc w:val="left"/>
      <w:pPr>
        <w:ind w:left="1898" w:hanging="360"/>
      </w:pPr>
      <w:rPr>
        <w:rFonts w:hint="default"/>
      </w:rPr>
    </w:lvl>
    <w:lvl w:ilvl="3" w:tplc="5ED0DD86">
      <w:start w:val="1"/>
      <w:numFmt w:val="bullet"/>
      <w:lvlText w:val="•"/>
      <w:lvlJc w:val="left"/>
      <w:pPr>
        <w:ind w:left="2618" w:hanging="360"/>
      </w:pPr>
      <w:rPr>
        <w:rFonts w:hint="default"/>
      </w:rPr>
    </w:lvl>
    <w:lvl w:ilvl="4" w:tplc="D9AE5FAA">
      <w:start w:val="1"/>
      <w:numFmt w:val="bullet"/>
      <w:lvlText w:val="•"/>
      <w:lvlJc w:val="left"/>
      <w:pPr>
        <w:ind w:left="3337" w:hanging="360"/>
      </w:pPr>
      <w:rPr>
        <w:rFonts w:hint="default"/>
      </w:rPr>
    </w:lvl>
    <w:lvl w:ilvl="5" w:tplc="6F5236CA">
      <w:start w:val="1"/>
      <w:numFmt w:val="bullet"/>
      <w:lvlText w:val="•"/>
      <w:lvlJc w:val="left"/>
      <w:pPr>
        <w:ind w:left="4057" w:hanging="360"/>
      </w:pPr>
      <w:rPr>
        <w:rFonts w:hint="default"/>
      </w:rPr>
    </w:lvl>
    <w:lvl w:ilvl="6" w:tplc="373C69B2">
      <w:start w:val="1"/>
      <w:numFmt w:val="bullet"/>
      <w:lvlText w:val="•"/>
      <w:lvlJc w:val="left"/>
      <w:pPr>
        <w:ind w:left="4776" w:hanging="360"/>
      </w:pPr>
      <w:rPr>
        <w:rFonts w:hint="default"/>
      </w:rPr>
    </w:lvl>
    <w:lvl w:ilvl="7" w:tplc="50A426FC">
      <w:start w:val="1"/>
      <w:numFmt w:val="bullet"/>
      <w:lvlText w:val="•"/>
      <w:lvlJc w:val="left"/>
      <w:pPr>
        <w:ind w:left="5496" w:hanging="360"/>
      </w:pPr>
      <w:rPr>
        <w:rFonts w:hint="default"/>
      </w:rPr>
    </w:lvl>
    <w:lvl w:ilvl="8" w:tplc="04381A14">
      <w:start w:val="1"/>
      <w:numFmt w:val="bullet"/>
      <w:lvlText w:val="•"/>
      <w:lvlJc w:val="left"/>
      <w:pPr>
        <w:ind w:left="6215" w:hanging="360"/>
      </w:pPr>
      <w:rPr>
        <w:rFonts w:hint="default"/>
      </w:rPr>
    </w:lvl>
  </w:abstractNum>
  <w:abstractNum w:abstractNumId="94" w15:restartNumberingAfterBreak="0">
    <w:nsid w:val="5CD81BB6"/>
    <w:multiLevelType w:val="hybridMultilevel"/>
    <w:tmpl w:val="914445FC"/>
    <w:lvl w:ilvl="0" w:tplc="36C82710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D50474E2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90BE5A7E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1E74D052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676E66D8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E9920FD4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8BA258FA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DB60A1B0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81506E3A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95" w15:restartNumberingAfterBreak="0">
    <w:nsid w:val="5EC4447E"/>
    <w:multiLevelType w:val="hybridMultilevel"/>
    <w:tmpl w:val="B4663EA8"/>
    <w:lvl w:ilvl="0" w:tplc="31060716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D1637A8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B4467EEC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9A1801AA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57188AF0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B5BA1896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A740E05C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C28877EA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D06A08DE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96" w15:restartNumberingAfterBreak="0">
    <w:nsid w:val="5FE63C77"/>
    <w:multiLevelType w:val="hybridMultilevel"/>
    <w:tmpl w:val="B54A4B00"/>
    <w:lvl w:ilvl="0" w:tplc="97E6ECE2">
      <w:start w:val="1"/>
      <w:numFmt w:val="lowerLetter"/>
      <w:lvlText w:val="%1)"/>
      <w:lvlJc w:val="left"/>
      <w:pPr>
        <w:ind w:left="103" w:hanging="351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61F68D12">
      <w:start w:val="1"/>
      <w:numFmt w:val="bullet"/>
      <w:lvlText w:val="•"/>
      <w:lvlJc w:val="left"/>
      <w:pPr>
        <w:ind w:left="912" w:hanging="351"/>
      </w:pPr>
      <w:rPr>
        <w:rFonts w:hint="default"/>
      </w:rPr>
    </w:lvl>
    <w:lvl w:ilvl="2" w:tplc="7FFEB1D8">
      <w:start w:val="1"/>
      <w:numFmt w:val="bullet"/>
      <w:lvlText w:val="•"/>
      <w:lvlJc w:val="left"/>
      <w:pPr>
        <w:ind w:left="1724" w:hanging="351"/>
      </w:pPr>
      <w:rPr>
        <w:rFonts w:hint="default"/>
      </w:rPr>
    </w:lvl>
    <w:lvl w:ilvl="3" w:tplc="1C0A1896">
      <w:start w:val="1"/>
      <w:numFmt w:val="bullet"/>
      <w:lvlText w:val="•"/>
      <w:lvlJc w:val="left"/>
      <w:pPr>
        <w:ind w:left="2537" w:hanging="351"/>
      </w:pPr>
      <w:rPr>
        <w:rFonts w:hint="default"/>
      </w:rPr>
    </w:lvl>
    <w:lvl w:ilvl="4" w:tplc="87A8CA42">
      <w:start w:val="1"/>
      <w:numFmt w:val="bullet"/>
      <w:lvlText w:val="•"/>
      <w:lvlJc w:val="left"/>
      <w:pPr>
        <w:ind w:left="3349" w:hanging="351"/>
      </w:pPr>
      <w:rPr>
        <w:rFonts w:hint="default"/>
      </w:rPr>
    </w:lvl>
    <w:lvl w:ilvl="5" w:tplc="D1147026">
      <w:start w:val="1"/>
      <w:numFmt w:val="bullet"/>
      <w:lvlText w:val="•"/>
      <w:lvlJc w:val="left"/>
      <w:pPr>
        <w:ind w:left="4161" w:hanging="351"/>
      </w:pPr>
      <w:rPr>
        <w:rFonts w:hint="default"/>
      </w:rPr>
    </w:lvl>
    <w:lvl w:ilvl="6" w:tplc="DDA4620E">
      <w:start w:val="1"/>
      <w:numFmt w:val="bullet"/>
      <w:lvlText w:val="•"/>
      <w:lvlJc w:val="left"/>
      <w:pPr>
        <w:ind w:left="4974" w:hanging="351"/>
      </w:pPr>
      <w:rPr>
        <w:rFonts w:hint="default"/>
      </w:rPr>
    </w:lvl>
    <w:lvl w:ilvl="7" w:tplc="46A0F65A">
      <w:start w:val="1"/>
      <w:numFmt w:val="bullet"/>
      <w:lvlText w:val="•"/>
      <w:lvlJc w:val="left"/>
      <w:pPr>
        <w:ind w:left="5786" w:hanging="351"/>
      </w:pPr>
      <w:rPr>
        <w:rFonts w:hint="default"/>
      </w:rPr>
    </w:lvl>
    <w:lvl w:ilvl="8" w:tplc="5BB46AA6">
      <w:start w:val="1"/>
      <w:numFmt w:val="bullet"/>
      <w:lvlText w:val="•"/>
      <w:lvlJc w:val="left"/>
      <w:pPr>
        <w:ind w:left="6598" w:hanging="351"/>
      </w:pPr>
      <w:rPr>
        <w:rFonts w:hint="default"/>
      </w:rPr>
    </w:lvl>
  </w:abstractNum>
  <w:abstractNum w:abstractNumId="97" w15:restartNumberingAfterBreak="0">
    <w:nsid w:val="62B470F5"/>
    <w:multiLevelType w:val="hybridMultilevel"/>
    <w:tmpl w:val="5F8038D2"/>
    <w:lvl w:ilvl="0" w:tplc="2A429DF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FF65BEE">
      <w:start w:val="1"/>
      <w:numFmt w:val="lowerLetter"/>
      <w:lvlText w:val="%2)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29CA8538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3" w:tplc="5A2CAF6A">
      <w:start w:val="1"/>
      <w:numFmt w:val="bullet"/>
      <w:lvlText w:val="•"/>
      <w:lvlJc w:val="left"/>
      <w:pPr>
        <w:ind w:left="2465" w:hanging="360"/>
      </w:pPr>
      <w:rPr>
        <w:rFonts w:hint="default"/>
      </w:rPr>
    </w:lvl>
    <w:lvl w:ilvl="4" w:tplc="0CC64F18">
      <w:start w:val="1"/>
      <w:numFmt w:val="bullet"/>
      <w:lvlText w:val="•"/>
      <w:lvlJc w:val="left"/>
      <w:pPr>
        <w:ind w:left="3287" w:hanging="360"/>
      </w:pPr>
      <w:rPr>
        <w:rFonts w:hint="default"/>
      </w:rPr>
    </w:lvl>
    <w:lvl w:ilvl="5" w:tplc="D0780658">
      <w:start w:val="1"/>
      <w:numFmt w:val="bullet"/>
      <w:lvlText w:val="•"/>
      <w:lvlJc w:val="left"/>
      <w:pPr>
        <w:ind w:left="4110" w:hanging="360"/>
      </w:pPr>
      <w:rPr>
        <w:rFonts w:hint="default"/>
      </w:rPr>
    </w:lvl>
    <w:lvl w:ilvl="6" w:tplc="A53A3A72">
      <w:start w:val="1"/>
      <w:numFmt w:val="bullet"/>
      <w:lvlText w:val="•"/>
      <w:lvlJc w:val="left"/>
      <w:pPr>
        <w:ind w:left="4933" w:hanging="360"/>
      </w:pPr>
      <w:rPr>
        <w:rFonts w:hint="default"/>
      </w:rPr>
    </w:lvl>
    <w:lvl w:ilvl="7" w:tplc="8CCC14E8">
      <w:start w:val="1"/>
      <w:numFmt w:val="bullet"/>
      <w:lvlText w:val="•"/>
      <w:lvlJc w:val="left"/>
      <w:pPr>
        <w:ind w:left="5755" w:hanging="360"/>
      </w:pPr>
      <w:rPr>
        <w:rFonts w:hint="default"/>
      </w:rPr>
    </w:lvl>
    <w:lvl w:ilvl="8" w:tplc="4FF4B222">
      <w:start w:val="1"/>
      <w:numFmt w:val="bullet"/>
      <w:lvlText w:val="•"/>
      <w:lvlJc w:val="left"/>
      <w:pPr>
        <w:ind w:left="6578" w:hanging="360"/>
      </w:pPr>
      <w:rPr>
        <w:rFonts w:hint="default"/>
      </w:rPr>
    </w:lvl>
  </w:abstractNum>
  <w:abstractNum w:abstractNumId="98" w15:restartNumberingAfterBreak="0">
    <w:nsid w:val="62F06F78"/>
    <w:multiLevelType w:val="hybridMultilevel"/>
    <w:tmpl w:val="58D0A6AA"/>
    <w:lvl w:ilvl="0" w:tplc="4C220C60">
      <w:start w:val="1"/>
      <w:numFmt w:val="upperLetter"/>
      <w:lvlText w:val="%1."/>
      <w:lvlJc w:val="left"/>
      <w:pPr>
        <w:ind w:left="342" w:hanging="342"/>
        <w:jc w:val="right"/>
      </w:pPr>
      <w:rPr>
        <w:rFonts w:hint="default"/>
        <w:spacing w:val="-1"/>
        <w:w w:val="99"/>
        <w:u w:val="thick" w:color="000000"/>
      </w:rPr>
    </w:lvl>
    <w:lvl w:ilvl="1" w:tplc="2CCC044E">
      <w:start w:val="1"/>
      <w:numFmt w:val="bullet"/>
      <w:lvlText w:val="•"/>
      <w:lvlJc w:val="left"/>
      <w:pPr>
        <w:ind w:left="1215" w:hanging="342"/>
      </w:pPr>
      <w:rPr>
        <w:rFonts w:hint="default"/>
      </w:rPr>
    </w:lvl>
    <w:lvl w:ilvl="2" w:tplc="722EAC2C">
      <w:start w:val="1"/>
      <w:numFmt w:val="bullet"/>
      <w:lvlText w:val="•"/>
      <w:lvlJc w:val="left"/>
      <w:pPr>
        <w:ind w:left="2083" w:hanging="342"/>
      </w:pPr>
      <w:rPr>
        <w:rFonts w:hint="default"/>
      </w:rPr>
    </w:lvl>
    <w:lvl w:ilvl="3" w:tplc="C13007A6">
      <w:start w:val="1"/>
      <w:numFmt w:val="bullet"/>
      <w:lvlText w:val="•"/>
      <w:lvlJc w:val="left"/>
      <w:pPr>
        <w:ind w:left="2951" w:hanging="342"/>
      </w:pPr>
      <w:rPr>
        <w:rFonts w:hint="default"/>
      </w:rPr>
    </w:lvl>
    <w:lvl w:ilvl="4" w:tplc="BD644B0A">
      <w:start w:val="1"/>
      <w:numFmt w:val="bullet"/>
      <w:lvlText w:val="•"/>
      <w:lvlJc w:val="left"/>
      <w:pPr>
        <w:ind w:left="3819" w:hanging="342"/>
      </w:pPr>
      <w:rPr>
        <w:rFonts w:hint="default"/>
      </w:rPr>
    </w:lvl>
    <w:lvl w:ilvl="5" w:tplc="34F035B0">
      <w:start w:val="1"/>
      <w:numFmt w:val="bullet"/>
      <w:lvlText w:val="•"/>
      <w:lvlJc w:val="left"/>
      <w:pPr>
        <w:ind w:left="4687" w:hanging="342"/>
      </w:pPr>
      <w:rPr>
        <w:rFonts w:hint="default"/>
      </w:rPr>
    </w:lvl>
    <w:lvl w:ilvl="6" w:tplc="02586164">
      <w:start w:val="1"/>
      <w:numFmt w:val="bullet"/>
      <w:lvlText w:val="•"/>
      <w:lvlJc w:val="left"/>
      <w:pPr>
        <w:ind w:left="5555" w:hanging="342"/>
      </w:pPr>
      <w:rPr>
        <w:rFonts w:hint="default"/>
      </w:rPr>
    </w:lvl>
    <w:lvl w:ilvl="7" w:tplc="A53C5CF2">
      <w:start w:val="1"/>
      <w:numFmt w:val="bullet"/>
      <w:lvlText w:val="•"/>
      <w:lvlJc w:val="left"/>
      <w:pPr>
        <w:ind w:left="6423" w:hanging="342"/>
      </w:pPr>
      <w:rPr>
        <w:rFonts w:hint="default"/>
      </w:rPr>
    </w:lvl>
    <w:lvl w:ilvl="8" w:tplc="30361164">
      <w:start w:val="1"/>
      <w:numFmt w:val="bullet"/>
      <w:lvlText w:val="•"/>
      <w:lvlJc w:val="left"/>
      <w:pPr>
        <w:ind w:left="7291" w:hanging="342"/>
      </w:pPr>
      <w:rPr>
        <w:rFonts w:hint="default"/>
      </w:rPr>
    </w:lvl>
  </w:abstractNum>
  <w:abstractNum w:abstractNumId="99" w15:restartNumberingAfterBreak="0">
    <w:nsid w:val="65083D63"/>
    <w:multiLevelType w:val="hybridMultilevel"/>
    <w:tmpl w:val="7456A1C4"/>
    <w:lvl w:ilvl="0" w:tplc="76E6E458">
      <w:start w:val="1"/>
      <w:numFmt w:val="upperLetter"/>
      <w:lvlText w:val="%1."/>
      <w:lvlJc w:val="left"/>
      <w:pPr>
        <w:ind w:left="6473" w:hanging="269"/>
        <w:jc w:val="right"/>
      </w:pPr>
      <w:rPr>
        <w:rFonts w:hint="default"/>
        <w:spacing w:val="-1"/>
        <w:w w:val="99"/>
        <w:u w:val="thick" w:color="000000"/>
      </w:rPr>
    </w:lvl>
    <w:lvl w:ilvl="1" w:tplc="8CB2F8B4">
      <w:start w:val="1"/>
      <w:numFmt w:val="bullet"/>
      <w:lvlText w:val="•"/>
      <w:lvlJc w:val="left"/>
      <w:pPr>
        <w:ind w:left="7316" w:hanging="269"/>
      </w:pPr>
      <w:rPr>
        <w:rFonts w:hint="default"/>
      </w:rPr>
    </w:lvl>
    <w:lvl w:ilvl="2" w:tplc="ABE04FD6">
      <w:start w:val="1"/>
      <w:numFmt w:val="bullet"/>
      <w:lvlText w:val="•"/>
      <w:lvlJc w:val="left"/>
      <w:pPr>
        <w:ind w:left="8152" w:hanging="269"/>
      </w:pPr>
      <w:rPr>
        <w:rFonts w:hint="default"/>
      </w:rPr>
    </w:lvl>
    <w:lvl w:ilvl="3" w:tplc="25627416">
      <w:start w:val="1"/>
      <w:numFmt w:val="bullet"/>
      <w:lvlText w:val="•"/>
      <w:lvlJc w:val="left"/>
      <w:pPr>
        <w:ind w:left="8988" w:hanging="269"/>
      </w:pPr>
      <w:rPr>
        <w:rFonts w:hint="default"/>
      </w:rPr>
    </w:lvl>
    <w:lvl w:ilvl="4" w:tplc="F5487D00">
      <w:start w:val="1"/>
      <w:numFmt w:val="bullet"/>
      <w:lvlText w:val="•"/>
      <w:lvlJc w:val="left"/>
      <w:pPr>
        <w:ind w:left="9824" w:hanging="269"/>
      </w:pPr>
      <w:rPr>
        <w:rFonts w:hint="default"/>
      </w:rPr>
    </w:lvl>
    <w:lvl w:ilvl="5" w:tplc="ED022782">
      <w:start w:val="1"/>
      <w:numFmt w:val="bullet"/>
      <w:lvlText w:val="•"/>
      <w:lvlJc w:val="left"/>
      <w:pPr>
        <w:ind w:left="10660" w:hanging="269"/>
      </w:pPr>
      <w:rPr>
        <w:rFonts w:hint="default"/>
      </w:rPr>
    </w:lvl>
    <w:lvl w:ilvl="6" w:tplc="F6D25EA4">
      <w:start w:val="1"/>
      <w:numFmt w:val="bullet"/>
      <w:lvlText w:val="•"/>
      <w:lvlJc w:val="left"/>
      <w:pPr>
        <w:ind w:left="11496" w:hanging="269"/>
      </w:pPr>
      <w:rPr>
        <w:rFonts w:hint="default"/>
      </w:rPr>
    </w:lvl>
    <w:lvl w:ilvl="7" w:tplc="35AEA7D8">
      <w:start w:val="1"/>
      <w:numFmt w:val="bullet"/>
      <w:lvlText w:val="•"/>
      <w:lvlJc w:val="left"/>
      <w:pPr>
        <w:ind w:left="12332" w:hanging="269"/>
      </w:pPr>
      <w:rPr>
        <w:rFonts w:hint="default"/>
      </w:rPr>
    </w:lvl>
    <w:lvl w:ilvl="8" w:tplc="B4FA50EE">
      <w:start w:val="1"/>
      <w:numFmt w:val="bullet"/>
      <w:lvlText w:val="•"/>
      <w:lvlJc w:val="left"/>
      <w:pPr>
        <w:ind w:left="13168" w:hanging="269"/>
      </w:pPr>
      <w:rPr>
        <w:rFonts w:hint="default"/>
      </w:rPr>
    </w:lvl>
  </w:abstractNum>
  <w:abstractNum w:abstractNumId="100" w15:restartNumberingAfterBreak="0">
    <w:nsid w:val="65496EEF"/>
    <w:multiLevelType w:val="hybridMultilevel"/>
    <w:tmpl w:val="BB7CF5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1" w15:restartNumberingAfterBreak="0">
    <w:nsid w:val="654E29F4"/>
    <w:multiLevelType w:val="hybridMultilevel"/>
    <w:tmpl w:val="7C7E8158"/>
    <w:lvl w:ilvl="0" w:tplc="8292BABA">
      <w:start w:val="1"/>
      <w:numFmt w:val="lowerLetter"/>
      <w:lvlText w:val="%1)"/>
      <w:lvlJc w:val="left"/>
      <w:pPr>
        <w:ind w:left="936" w:hanging="36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1" w:tplc="F24878C6">
      <w:start w:val="1"/>
      <w:numFmt w:val="bullet"/>
      <w:lvlText w:val="•"/>
      <w:lvlJc w:val="left"/>
      <w:pPr>
        <w:ind w:left="2328" w:hanging="360"/>
      </w:pPr>
      <w:rPr>
        <w:rFonts w:hint="default"/>
      </w:rPr>
    </w:lvl>
    <w:lvl w:ilvl="2" w:tplc="A26CB9EA">
      <w:start w:val="1"/>
      <w:numFmt w:val="bullet"/>
      <w:lvlText w:val="•"/>
      <w:lvlJc w:val="left"/>
      <w:pPr>
        <w:ind w:left="3716" w:hanging="360"/>
      </w:pPr>
      <w:rPr>
        <w:rFonts w:hint="default"/>
      </w:rPr>
    </w:lvl>
    <w:lvl w:ilvl="3" w:tplc="EC1232C4">
      <w:start w:val="1"/>
      <w:numFmt w:val="bullet"/>
      <w:lvlText w:val="•"/>
      <w:lvlJc w:val="left"/>
      <w:pPr>
        <w:ind w:left="5104" w:hanging="360"/>
      </w:pPr>
      <w:rPr>
        <w:rFonts w:hint="default"/>
      </w:rPr>
    </w:lvl>
    <w:lvl w:ilvl="4" w:tplc="06680024">
      <w:start w:val="1"/>
      <w:numFmt w:val="bullet"/>
      <w:lvlText w:val="•"/>
      <w:lvlJc w:val="left"/>
      <w:pPr>
        <w:ind w:left="6492" w:hanging="360"/>
      </w:pPr>
      <w:rPr>
        <w:rFonts w:hint="default"/>
      </w:rPr>
    </w:lvl>
    <w:lvl w:ilvl="5" w:tplc="D00261A0">
      <w:start w:val="1"/>
      <w:numFmt w:val="bullet"/>
      <w:lvlText w:val="•"/>
      <w:lvlJc w:val="left"/>
      <w:pPr>
        <w:ind w:left="7880" w:hanging="360"/>
      </w:pPr>
      <w:rPr>
        <w:rFonts w:hint="default"/>
      </w:rPr>
    </w:lvl>
    <w:lvl w:ilvl="6" w:tplc="B9EC04E2">
      <w:start w:val="1"/>
      <w:numFmt w:val="bullet"/>
      <w:lvlText w:val="•"/>
      <w:lvlJc w:val="left"/>
      <w:pPr>
        <w:ind w:left="9268" w:hanging="360"/>
      </w:pPr>
      <w:rPr>
        <w:rFonts w:hint="default"/>
      </w:rPr>
    </w:lvl>
    <w:lvl w:ilvl="7" w:tplc="B1B4D6F4">
      <w:start w:val="1"/>
      <w:numFmt w:val="bullet"/>
      <w:lvlText w:val="•"/>
      <w:lvlJc w:val="left"/>
      <w:pPr>
        <w:ind w:left="10656" w:hanging="360"/>
      </w:pPr>
      <w:rPr>
        <w:rFonts w:hint="default"/>
      </w:rPr>
    </w:lvl>
    <w:lvl w:ilvl="8" w:tplc="E200C764">
      <w:start w:val="1"/>
      <w:numFmt w:val="bullet"/>
      <w:lvlText w:val="•"/>
      <w:lvlJc w:val="left"/>
      <w:pPr>
        <w:ind w:left="12044" w:hanging="360"/>
      </w:pPr>
      <w:rPr>
        <w:rFonts w:hint="default"/>
      </w:rPr>
    </w:lvl>
  </w:abstractNum>
  <w:abstractNum w:abstractNumId="102" w15:restartNumberingAfterBreak="0">
    <w:nsid w:val="65B637C2"/>
    <w:multiLevelType w:val="hybridMultilevel"/>
    <w:tmpl w:val="BC9A0490"/>
    <w:lvl w:ilvl="0" w:tplc="4DC6081C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5D166B6E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B7A815C0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E5545D42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3B8488F4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8C32E520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AD4E09CC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12E09B46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3A9E36A8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103" w15:restartNumberingAfterBreak="0">
    <w:nsid w:val="6634300C"/>
    <w:multiLevelType w:val="hybridMultilevel"/>
    <w:tmpl w:val="F0966656"/>
    <w:lvl w:ilvl="0" w:tplc="DDB2B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63545E8"/>
    <w:multiLevelType w:val="hybridMultilevel"/>
    <w:tmpl w:val="1910D9E8"/>
    <w:lvl w:ilvl="0" w:tplc="2430C12A">
      <w:start w:val="1"/>
      <w:numFmt w:val="bullet"/>
      <w:lvlText w:val=""/>
      <w:lvlJc w:val="left"/>
      <w:pPr>
        <w:ind w:left="430" w:hanging="32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0E47B0A">
      <w:start w:val="1"/>
      <w:numFmt w:val="lowerLetter"/>
      <w:lvlText w:val="%2."/>
      <w:lvlJc w:val="left"/>
      <w:pPr>
        <w:ind w:left="856" w:hanging="393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D638A690">
      <w:start w:val="1"/>
      <w:numFmt w:val="bullet"/>
      <w:lvlText w:val="•"/>
      <w:lvlJc w:val="left"/>
      <w:pPr>
        <w:ind w:left="1678" w:hanging="393"/>
      </w:pPr>
      <w:rPr>
        <w:rFonts w:hint="default"/>
      </w:rPr>
    </w:lvl>
    <w:lvl w:ilvl="3" w:tplc="858AA304">
      <w:start w:val="1"/>
      <w:numFmt w:val="bullet"/>
      <w:lvlText w:val="•"/>
      <w:lvlJc w:val="left"/>
      <w:pPr>
        <w:ind w:left="2496" w:hanging="393"/>
      </w:pPr>
      <w:rPr>
        <w:rFonts w:hint="default"/>
      </w:rPr>
    </w:lvl>
    <w:lvl w:ilvl="4" w:tplc="7512BB60">
      <w:start w:val="1"/>
      <w:numFmt w:val="bullet"/>
      <w:lvlText w:val="•"/>
      <w:lvlJc w:val="left"/>
      <w:pPr>
        <w:ind w:left="3314" w:hanging="393"/>
      </w:pPr>
      <w:rPr>
        <w:rFonts w:hint="default"/>
      </w:rPr>
    </w:lvl>
    <w:lvl w:ilvl="5" w:tplc="024A49FC">
      <w:start w:val="1"/>
      <w:numFmt w:val="bullet"/>
      <w:lvlText w:val="•"/>
      <w:lvlJc w:val="left"/>
      <w:pPr>
        <w:ind w:left="4132" w:hanging="393"/>
      </w:pPr>
      <w:rPr>
        <w:rFonts w:hint="default"/>
      </w:rPr>
    </w:lvl>
    <w:lvl w:ilvl="6" w:tplc="9F18D4B8">
      <w:start w:val="1"/>
      <w:numFmt w:val="bullet"/>
      <w:lvlText w:val="•"/>
      <w:lvlJc w:val="left"/>
      <w:pPr>
        <w:ind w:left="4950" w:hanging="393"/>
      </w:pPr>
      <w:rPr>
        <w:rFonts w:hint="default"/>
      </w:rPr>
    </w:lvl>
    <w:lvl w:ilvl="7" w:tplc="341208AA">
      <w:start w:val="1"/>
      <w:numFmt w:val="bullet"/>
      <w:lvlText w:val="•"/>
      <w:lvlJc w:val="left"/>
      <w:pPr>
        <w:ind w:left="5769" w:hanging="393"/>
      </w:pPr>
      <w:rPr>
        <w:rFonts w:hint="default"/>
      </w:rPr>
    </w:lvl>
    <w:lvl w:ilvl="8" w:tplc="D158B2C8">
      <w:start w:val="1"/>
      <w:numFmt w:val="bullet"/>
      <w:lvlText w:val="•"/>
      <w:lvlJc w:val="left"/>
      <w:pPr>
        <w:ind w:left="6587" w:hanging="393"/>
      </w:pPr>
      <w:rPr>
        <w:rFonts w:hint="default"/>
      </w:rPr>
    </w:lvl>
  </w:abstractNum>
  <w:abstractNum w:abstractNumId="105" w15:restartNumberingAfterBreak="0">
    <w:nsid w:val="66ED50A5"/>
    <w:multiLevelType w:val="hybridMultilevel"/>
    <w:tmpl w:val="370AD094"/>
    <w:lvl w:ilvl="0" w:tplc="5210895A">
      <w:start w:val="1"/>
      <w:numFmt w:val="lowerLetter"/>
      <w:lvlText w:val="%1)"/>
      <w:lvlJc w:val="left"/>
      <w:pPr>
        <w:ind w:left="1296" w:hanging="360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B0925B36">
      <w:start w:val="1"/>
      <w:numFmt w:val="bullet"/>
      <w:lvlText w:val="•"/>
      <w:lvlJc w:val="left"/>
      <w:pPr>
        <w:ind w:left="2652" w:hanging="360"/>
      </w:pPr>
      <w:rPr>
        <w:rFonts w:hint="default"/>
      </w:rPr>
    </w:lvl>
    <w:lvl w:ilvl="2" w:tplc="A2CE4CF6">
      <w:start w:val="1"/>
      <w:numFmt w:val="bullet"/>
      <w:lvlText w:val="•"/>
      <w:lvlJc w:val="left"/>
      <w:pPr>
        <w:ind w:left="4004" w:hanging="360"/>
      </w:pPr>
      <w:rPr>
        <w:rFonts w:hint="default"/>
      </w:rPr>
    </w:lvl>
    <w:lvl w:ilvl="3" w:tplc="C9D69CB4">
      <w:start w:val="1"/>
      <w:numFmt w:val="bullet"/>
      <w:lvlText w:val="•"/>
      <w:lvlJc w:val="left"/>
      <w:pPr>
        <w:ind w:left="5356" w:hanging="360"/>
      </w:pPr>
      <w:rPr>
        <w:rFonts w:hint="default"/>
      </w:rPr>
    </w:lvl>
    <w:lvl w:ilvl="4" w:tplc="2E82A092">
      <w:start w:val="1"/>
      <w:numFmt w:val="bullet"/>
      <w:lvlText w:val="•"/>
      <w:lvlJc w:val="left"/>
      <w:pPr>
        <w:ind w:left="6708" w:hanging="360"/>
      </w:pPr>
      <w:rPr>
        <w:rFonts w:hint="default"/>
      </w:rPr>
    </w:lvl>
    <w:lvl w:ilvl="5" w:tplc="8F46FDCA">
      <w:start w:val="1"/>
      <w:numFmt w:val="bullet"/>
      <w:lvlText w:val="•"/>
      <w:lvlJc w:val="left"/>
      <w:pPr>
        <w:ind w:left="8060" w:hanging="360"/>
      </w:pPr>
      <w:rPr>
        <w:rFonts w:hint="default"/>
      </w:rPr>
    </w:lvl>
    <w:lvl w:ilvl="6" w:tplc="E6A4D7A6">
      <w:start w:val="1"/>
      <w:numFmt w:val="bullet"/>
      <w:lvlText w:val="•"/>
      <w:lvlJc w:val="left"/>
      <w:pPr>
        <w:ind w:left="9412" w:hanging="360"/>
      </w:pPr>
      <w:rPr>
        <w:rFonts w:hint="default"/>
      </w:rPr>
    </w:lvl>
    <w:lvl w:ilvl="7" w:tplc="9CFE2372">
      <w:start w:val="1"/>
      <w:numFmt w:val="bullet"/>
      <w:lvlText w:val="•"/>
      <w:lvlJc w:val="left"/>
      <w:pPr>
        <w:ind w:left="10764" w:hanging="360"/>
      </w:pPr>
      <w:rPr>
        <w:rFonts w:hint="default"/>
      </w:rPr>
    </w:lvl>
    <w:lvl w:ilvl="8" w:tplc="2ED64210">
      <w:start w:val="1"/>
      <w:numFmt w:val="bullet"/>
      <w:lvlText w:val="•"/>
      <w:lvlJc w:val="left"/>
      <w:pPr>
        <w:ind w:left="12116" w:hanging="360"/>
      </w:pPr>
      <w:rPr>
        <w:rFonts w:hint="default"/>
      </w:rPr>
    </w:lvl>
  </w:abstractNum>
  <w:abstractNum w:abstractNumId="106" w15:restartNumberingAfterBreak="0">
    <w:nsid w:val="67981116"/>
    <w:multiLevelType w:val="hybridMultilevel"/>
    <w:tmpl w:val="641033BA"/>
    <w:lvl w:ilvl="0" w:tplc="B9269FEC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9CD89E46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6EC03D42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7D5A4B5E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DF24126A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DCF06B38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9EF0D6F4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FAD09282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F5CE8648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107" w15:restartNumberingAfterBreak="0">
    <w:nsid w:val="680A1DF2"/>
    <w:multiLevelType w:val="hybridMultilevel"/>
    <w:tmpl w:val="09185718"/>
    <w:lvl w:ilvl="0" w:tplc="A2B8FC18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BF6158E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4A8AFEF8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1F02F33E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51B4D98C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5C2A3BA0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E01412A2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2828E38C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F53C86BC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108" w15:restartNumberingAfterBreak="0">
    <w:nsid w:val="69082142"/>
    <w:multiLevelType w:val="multilevel"/>
    <w:tmpl w:val="FB6631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9" w15:restartNumberingAfterBreak="0">
    <w:nsid w:val="69FE07D4"/>
    <w:multiLevelType w:val="hybridMultilevel"/>
    <w:tmpl w:val="1388BCF6"/>
    <w:lvl w:ilvl="0" w:tplc="D1705A72">
      <w:start w:val="1"/>
      <w:numFmt w:val="bullet"/>
      <w:lvlText w:val=""/>
      <w:lvlJc w:val="left"/>
      <w:pPr>
        <w:ind w:left="430" w:hanging="282"/>
      </w:pPr>
      <w:rPr>
        <w:rFonts w:hint="default"/>
        <w:w w:val="99"/>
      </w:rPr>
    </w:lvl>
    <w:lvl w:ilvl="1" w:tplc="44C6D080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374A5C36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14C4E9A0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3E6C1C9A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A4525C6A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D416057A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54F0085E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6BF652CC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110" w15:restartNumberingAfterBreak="0">
    <w:nsid w:val="6A772CC4"/>
    <w:multiLevelType w:val="hybridMultilevel"/>
    <w:tmpl w:val="12A0C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C9A2423"/>
    <w:multiLevelType w:val="hybridMultilevel"/>
    <w:tmpl w:val="09FC7502"/>
    <w:lvl w:ilvl="0" w:tplc="59E2CEF6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6E961252">
      <w:start w:val="1"/>
      <w:numFmt w:val="lowerLetter"/>
      <w:lvlText w:val="%2.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532C3584">
      <w:start w:val="1"/>
      <w:numFmt w:val="bullet"/>
      <w:lvlText w:val="•"/>
      <w:lvlJc w:val="left"/>
      <w:pPr>
        <w:ind w:left="1599" w:hanging="360"/>
      </w:pPr>
      <w:rPr>
        <w:rFonts w:hint="default"/>
      </w:rPr>
    </w:lvl>
    <w:lvl w:ilvl="3" w:tplc="91B41D56">
      <w:start w:val="1"/>
      <w:numFmt w:val="bullet"/>
      <w:lvlText w:val="•"/>
      <w:lvlJc w:val="left"/>
      <w:pPr>
        <w:ind w:left="2379" w:hanging="360"/>
      </w:pPr>
      <w:rPr>
        <w:rFonts w:hint="default"/>
      </w:rPr>
    </w:lvl>
    <w:lvl w:ilvl="4" w:tplc="BD2A93B6">
      <w:start w:val="1"/>
      <w:numFmt w:val="bullet"/>
      <w:lvlText w:val="•"/>
      <w:lvlJc w:val="left"/>
      <w:pPr>
        <w:ind w:left="3159" w:hanging="360"/>
      </w:pPr>
      <w:rPr>
        <w:rFonts w:hint="default"/>
      </w:rPr>
    </w:lvl>
    <w:lvl w:ilvl="5" w:tplc="3B848FF0">
      <w:start w:val="1"/>
      <w:numFmt w:val="bullet"/>
      <w:lvlText w:val="•"/>
      <w:lvlJc w:val="left"/>
      <w:pPr>
        <w:ind w:left="3938" w:hanging="360"/>
      </w:pPr>
      <w:rPr>
        <w:rFonts w:hint="default"/>
      </w:rPr>
    </w:lvl>
    <w:lvl w:ilvl="6" w:tplc="508C6DB2">
      <w:start w:val="1"/>
      <w:numFmt w:val="bullet"/>
      <w:lvlText w:val="•"/>
      <w:lvlJc w:val="left"/>
      <w:pPr>
        <w:ind w:left="4718" w:hanging="360"/>
      </w:pPr>
      <w:rPr>
        <w:rFonts w:hint="default"/>
      </w:rPr>
    </w:lvl>
    <w:lvl w:ilvl="7" w:tplc="BF8866FE">
      <w:start w:val="1"/>
      <w:numFmt w:val="bullet"/>
      <w:lvlText w:val="•"/>
      <w:lvlJc w:val="left"/>
      <w:pPr>
        <w:ind w:left="5498" w:hanging="360"/>
      </w:pPr>
      <w:rPr>
        <w:rFonts w:hint="default"/>
      </w:rPr>
    </w:lvl>
    <w:lvl w:ilvl="8" w:tplc="BEEE404E">
      <w:start w:val="1"/>
      <w:numFmt w:val="bullet"/>
      <w:lvlText w:val="•"/>
      <w:lvlJc w:val="left"/>
      <w:pPr>
        <w:ind w:left="6277" w:hanging="360"/>
      </w:pPr>
      <w:rPr>
        <w:rFonts w:hint="default"/>
      </w:rPr>
    </w:lvl>
  </w:abstractNum>
  <w:abstractNum w:abstractNumId="112" w15:restartNumberingAfterBreak="0">
    <w:nsid w:val="6CA71C1F"/>
    <w:multiLevelType w:val="hybridMultilevel"/>
    <w:tmpl w:val="1DD01D02"/>
    <w:lvl w:ilvl="0" w:tplc="373C513C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C43816DA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198A1828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092EA17E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D5F4B438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5792CDD8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4DA295F6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A6186BC2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4AF61AB0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113" w15:restartNumberingAfterBreak="0">
    <w:nsid w:val="6DA51F0F"/>
    <w:multiLevelType w:val="hybridMultilevel"/>
    <w:tmpl w:val="782E09E2"/>
    <w:lvl w:ilvl="0" w:tplc="76B80EFA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3340942">
      <w:start w:val="1"/>
      <w:numFmt w:val="bullet"/>
      <w:lvlText w:val="-"/>
      <w:lvlJc w:val="left"/>
      <w:pPr>
        <w:ind w:left="1260" w:hanging="262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A7FE6110">
      <w:start w:val="1"/>
      <w:numFmt w:val="bullet"/>
      <w:lvlText w:val="•"/>
      <w:lvlJc w:val="left"/>
      <w:pPr>
        <w:ind w:left="1969" w:hanging="262"/>
      </w:pPr>
      <w:rPr>
        <w:rFonts w:hint="default"/>
      </w:rPr>
    </w:lvl>
    <w:lvl w:ilvl="3" w:tplc="09B6EC42">
      <w:start w:val="1"/>
      <w:numFmt w:val="bullet"/>
      <w:lvlText w:val="•"/>
      <w:lvlJc w:val="left"/>
      <w:pPr>
        <w:ind w:left="2678" w:hanging="262"/>
      </w:pPr>
      <w:rPr>
        <w:rFonts w:hint="default"/>
      </w:rPr>
    </w:lvl>
    <w:lvl w:ilvl="4" w:tplc="28C46002">
      <w:start w:val="1"/>
      <w:numFmt w:val="bullet"/>
      <w:lvlText w:val="•"/>
      <w:lvlJc w:val="left"/>
      <w:pPr>
        <w:ind w:left="3388" w:hanging="262"/>
      </w:pPr>
      <w:rPr>
        <w:rFonts w:hint="default"/>
      </w:rPr>
    </w:lvl>
    <w:lvl w:ilvl="5" w:tplc="AA0861B6">
      <w:start w:val="1"/>
      <w:numFmt w:val="bullet"/>
      <w:lvlText w:val="•"/>
      <w:lvlJc w:val="left"/>
      <w:pPr>
        <w:ind w:left="4097" w:hanging="262"/>
      </w:pPr>
      <w:rPr>
        <w:rFonts w:hint="default"/>
      </w:rPr>
    </w:lvl>
    <w:lvl w:ilvl="6" w:tplc="E25447F4">
      <w:start w:val="1"/>
      <w:numFmt w:val="bullet"/>
      <w:lvlText w:val="•"/>
      <w:lvlJc w:val="left"/>
      <w:pPr>
        <w:ind w:left="4807" w:hanging="262"/>
      </w:pPr>
      <w:rPr>
        <w:rFonts w:hint="default"/>
      </w:rPr>
    </w:lvl>
    <w:lvl w:ilvl="7" w:tplc="D3C60B9A">
      <w:start w:val="1"/>
      <w:numFmt w:val="bullet"/>
      <w:lvlText w:val="•"/>
      <w:lvlJc w:val="left"/>
      <w:pPr>
        <w:ind w:left="5516" w:hanging="262"/>
      </w:pPr>
      <w:rPr>
        <w:rFonts w:hint="default"/>
      </w:rPr>
    </w:lvl>
    <w:lvl w:ilvl="8" w:tplc="876CE550">
      <w:start w:val="1"/>
      <w:numFmt w:val="bullet"/>
      <w:lvlText w:val="•"/>
      <w:lvlJc w:val="left"/>
      <w:pPr>
        <w:ind w:left="6226" w:hanging="262"/>
      </w:pPr>
      <w:rPr>
        <w:rFonts w:hint="default"/>
      </w:rPr>
    </w:lvl>
  </w:abstractNum>
  <w:abstractNum w:abstractNumId="114" w15:restartNumberingAfterBreak="0">
    <w:nsid w:val="6E3F27BF"/>
    <w:multiLevelType w:val="hybridMultilevel"/>
    <w:tmpl w:val="23E4276E"/>
    <w:lvl w:ilvl="0" w:tplc="F20A0A76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B9F2FD30">
      <w:start w:val="1"/>
      <w:numFmt w:val="bullet"/>
      <w:lvlText w:val="•"/>
      <w:lvlJc w:val="left"/>
      <w:pPr>
        <w:ind w:left="1179" w:hanging="360"/>
      </w:pPr>
      <w:rPr>
        <w:rFonts w:hint="default"/>
      </w:rPr>
    </w:lvl>
    <w:lvl w:ilvl="2" w:tplc="AF445D5C">
      <w:start w:val="1"/>
      <w:numFmt w:val="bullet"/>
      <w:lvlText w:val="•"/>
      <w:lvlJc w:val="left"/>
      <w:pPr>
        <w:ind w:left="1899" w:hanging="360"/>
      </w:pPr>
      <w:rPr>
        <w:rFonts w:hint="default"/>
      </w:rPr>
    </w:lvl>
    <w:lvl w:ilvl="3" w:tplc="0FE63F42">
      <w:start w:val="1"/>
      <w:numFmt w:val="bullet"/>
      <w:lvlText w:val="•"/>
      <w:lvlJc w:val="left"/>
      <w:pPr>
        <w:ind w:left="2618" w:hanging="360"/>
      </w:pPr>
      <w:rPr>
        <w:rFonts w:hint="default"/>
      </w:rPr>
    </w:lvl>
    <w:lvl w:ilvl="4" w:tplc="2B9669E6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5" w:tplc="3612E2B6">
      <w:start w:val="1"/>
      <w:numFmt w:val="bullet"/>
      <w:lvlText w:val="•"/>
      <w:lvlJc w:val="left"/>
      <w:pPr>
        <w:ind w:left="4058" w:hanging="360"/>
      </w:pPr>
      <w:rPr>
        <w:rFonts w:hint="default"/>
      </w:rPr>
    </w:lvl>
    <w:lvl w:ilvl="6" w:tplc="EC9CDDFA">
      <w:start w:val="1"/>
      <w:numFmt w:val="bullet"/>
      <w:lvlText w:val="•"/>
      <w:lvlJc w:val="left"/>
      <w:pPr>
        <w:ind w:left="4777" w:hanging="360"/>
      </w:pPr>
      <w:rPr>
        <w:rFonts w:hint="default"/>
      </w:rPr>
    </w:lvl>
    <w:lvl w:ilvl="7" w:tplc="46882D08">
      <w:start w:val="1"/>
      <w:numFmt w:val="bullet"/>
      <w:lvlText w:val="•"/>
      <w:lvlJc w:val="left"/>
      <w:pPr>
        <w:ind w:left="5497" w:hanging="360"/>
      </w:pPr>
      <w:rPr>
        <w:rFonts w:hint="default"/>
      </w:rPr>
    </w:lvl>
    <w:lvl w:ilvl="8" w:tplc="0762A99C">
      <w:start w:val="1"/>
      <w:numFmt w:val="bullet"/>
      <w:lvlText w:val="•"/>
      <w:lvlJc w:val="left"/>
      <w:pPr>
        <w:ind w:left="6216" w:hanging="360"/>
      </w:pPr>
      <w:rPr>
        <w:rFonts w:hint="default"/>
      </w:rPr>
    </w:lvl>
  </w:abstractNum>
  <w:abstractNum w:abstractNumId="115" w15:restartNumberingAfterBreak="0">
    <w:nsid w:val="6E5F077A"/>
    <w:multiLevelType w:val="hybridMultilevel"/>
    <w:tmpl w:val="95A668A0"/>
    <w:lvl w:ilvl="0" w:tplc="7A6056B4">
      <w:start w:val="1"/>
      <w:numFmt w:val="bullet"/>
      <w:lvlText w:val=""/>
      <w:lvlJc w:val="left"/>
      <w:pPr>
        <w:ind w:left="552" w:hanging="282"/>
      </w:pPr>
      <w:rPr>
        <w:rFonts w:hint="default"/>
        <w:w w:val="100"/>
      </w:rPr>
    </w:lvl>
    <w:lvl w:ilvl="1" w:tplc="BD0A9DF0">
      <w:start w:val="1"/>
      <w:numFmt w:val="bullet"/>
      <w:lvlText w:val="-"/>
      <w:lvlJc w:val="left"/>
      <w:pPr>
        <w:ind w:left="936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2" w:tplc="A7F4D1EC">
      <w:start w:val="1"/>
      <w:numFmt w:val="bullet"/>
      <w:lvlText w:val="•"/>
      <w:lvlJc w:val="left"/>
      <w:pPr>
        <w:ind w:left="2482" w:hanging="360"/>
      </w:pPr>
      <w:rPr>
        <w:rFonts w:hint="default"/>
      </w:rPr>
    </w:lvl>
    <w:lvl w:ilvl="3" w:tplc="D2CA2884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4" w:tplc="B1B85C0E">
      <w:start w:val="1"/>
      <w:numFmt w:val="bullet"/>
      <w:lvlText w:val="•"/>
      <w:lvlJc w:val="left"/>
      <w:pPr>
        <w:ind w:left="5566" w:hanging="360"/>
      </w:pPr>
      <w:rPr>
        <w:rFonts w:hint="default"/>
      </w:rPr>
    </w:lvl>
    <w:lvl w:ilvl="5" w:tplc="0D7EF1CE">
      <w:start w:val="1"/>
      <w:numFmt w:val="bullet"/>
      <w:lvlText w:val="•"/>
      <w:lvlJc w:val="left"/>
      <w:pPr>
        <w:ind w:left="7108" w:hanging="360"/>
      </w:pPr>
      <w:rPr>
        <w:rFonts w:hint="default"/>
      </w:rPr>
    </w:lvl>
    <w:lvl w:ilvl="6" w:tplc="32A67CCC">
      <w:start w:val="1"/>
      <w:numFmt w:val="bullet"/>
      <w:lvlText w:val="•"/>
      <w:lvlJc w:val="left"/>
      <w:pPr>
        <w:ind w:left="8651" w:hanging="360"/>
      </w:pPr>
      <w:rPr>
        <w:rFonts w:hint="default"/>
      </w:rPr>
    </w:lvl>
    <w:lvl w:ilvl="7" w:tplc="0F2EA816">
      <w:start w:val="1"/>
      <w:numFmt w:val="bullet"/>
      <w:lvlText w:val="•"/>
      <w:lvlJc w:val="left"/>
      <w:pPr>
        <w:ind w:left="10193" w:hanging="360"/>
      </w:pPr>
      <w:rPr>
        <w:rFonts w:hint="default"/>
      </w:rPr>
    </w:lvl>
    <w:lvl w:ilvl="8" w:tplc="CA1402DC">
      <w:start w:val="1"/>
      <w:numFmt w:val="bullet"/>
      <w:lvlText w:val="•"/>
      <w:lvlJc w:val="left"/>
      <w:pPr>
        <w:ind w:left="11735" w:hanging="360"/>
      </w:pPr>
      <w:rPr>
        <w:rFonts w:hint="default"/>
      </w:rPr>
    </w:lvl>
  </w:abstractNum>
  <w:abstractNum w:abstractNumId="116" w15:restartNumberingAfterBreak="0">
    <w:nsid w:val="6F782403"/>
    <w:multiLevelType w:val="hybridMultilevel"/>
    <w:tmpl w:val="4DA40F40"/>
    <w:lvl w:ilvl="0" w:tplc="A1E2D59E">
      <w:start w:val="5"/>
      <w:numFmt w:val="decimal"/>
      <w:lvlText w:val="%1."/>
      <w:lvlJc w:val="left"/>
      <w:pPr>
        <w:tabs>
          <w:tab w:val="num" w:pos="388"/>
        </w:tabs>
        <w:ind w:left="38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8"/>
        </w:tabs>
        <w:ind w:left="11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28"/>
        </w:tabs>
        <w:ind w:left="18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  <w:rPr>
        <w:rFonts w:cs="Times New Roman"/>
      </w:rPr>
    </w:lvl>
  </w:abstractNum>
  <w:abstractNum w:abstractNumId="117" w15:restartNumberingAfterBreak="0">
    <w:nsid w:val="6FCE058C"/>
    <w:multiLevelType w:val="hybridMultilevel"/>
    <w:tmpl w:val="0324F380"/>
    <w:lvl w:ilvl="0" w:tplc="2FF65D34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0C4C0C94">
      <w:start w:val="1"/>
      <w:numFmt w:val="lowerLetter"/>
      <w:lvlText w:val="%2.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F5A6971C">
      <w:start w:val="1"/>
      <w:numFmt w:val="bullet"/>
      <w:lvlText w:val="•"/>
      <w:lvlJc w:val="left"/>
      <w:pPr>
        <w:ind w:left="1572" w:hanging="360"/>
      </w:pPr>
      <w:rPr>
        <w:rFonts w:hint="default"/>
      </w:rPr>
    </w:lvl>
    <w:lvl w:ilvl="3" w:tplc="8580029E">
      <w:start w:val="1"/>
      <w:numFmt w:val="bullet"/>
      <w:lvlText w:val="•"/>
      <w:lvlJc w:val="left"/>
      <w:pPr>
        <w:ind w:left="2324" w:hanging="360"/>
      </w:pPr>
      <w:rPr>
        <w:rFonts w:hint="default"/>
      </w:rPr>
    </w:lvl>
    <w:lvl w:ilvl="4" w:tplc="A68EFF42">
      <w:start w:val="1"/>
      <w:numFmt w:val="bullet"/>
      <w:lvlText w:val="•"/>
      <w:lvlJc w:val="left"/>
      <w:pPr>
        <w:ind w:left="3076" w:hanging="360"/>
      </w:pPr>
      <w:rPr>
        <w:rFonts w:hint="default"/>
      </w:rPr>
    </w:lvl>
    <w:lvl w:ilvl="5" w:tplc="1ED2E412">
      <w:start w:val="1"/>
      <w:numFmt w:val="bullet"/>
      <w:lvlText w:val="•"/>
      <w:lvlJc w:val="left"/>
      <w:pPr>
        <w:ind w:left="3828" w:hanging="360"/>
      </w:pPr>
      <w:rPr>
        <w:rFonts w:hint="default"/>
      </w:rPr>
    </w:lvl>
    <w:lvl w:ilvl="6" w:tplc="444471EC">
      <w:start w:val="1"/>
      <w:numFmt w:val="bullet"/>
      <w:lvlText w:val="•"/>
      <w:lvlJc w:val="left"/>
      <w:pPr>
        <w:ind w:left="4581" w:hanging="360"/>
      </w:pPr>
      <w:rPr>
        <w:rFonts w:hint="default"/>
      </w:rPr>
    </w:lvl>
    <w:lvl w:ilvl="7" w:tplc="ED8A885C">
      <w:start w:val="1"/>
      <w:numFmt w:val="bullet"/>
      <w:lvlText w:val="•"/>
      <w:lvlJc w:val="left"/>
      <w:pPr>
        <w:ind w:left="5333" w:hanging="360"/>
      </w:pPr>
      <w:rPr>
        <w:rFonts w:hint="default"/>
      </w:rPr>
    </w:lvl>
    <w:lvl w:ilvl="8" w:tplc="A3D47D72">
      <w:start w:val="1"/>
      <w:numFmt w:val="bullet"/>
      <w:lvlText w:val="•"/>
      <w:lvlJc w:val="left"/>
      <w:pPr>
        <w:ind w:left="6085" w:hanging="360"/>
      </w:pPr>
      <w:rPr>
        <w:rFonts w:hint="default"/>
      </w:rPr>
    </w:lvl>
  </w:abstractNum>
  <w:abstractNum w:abstractNumId="118" w15:restartNumberingAfterBreak="0">
    <w:nsid w:val="70C913D6"/>
    <w:multiLevelType w:val="hybridMultilevel"/>
    <w:tmpl w:val="6582B8E0"/>
    <w:lvl w:ilvl="0" w:tplc="F9C47436">
      <w:start w:val="1"/>
      <w:numFmt w:val="bullet"/>
      <w:lvlText w:val="o"/>
      <w:lvlJc w:val="left"/>
      <w:pPr>
        <w:ind w:left="846" w:hanging="426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1" w:tplc="DD4EB3D2">
      <w:start w:val="1"/>
      <w:numFmt w:val="bullet"/>
      <w:lvlText w:val="•"/>
      <w:lvlJc w:val="left"/>
      <w:pPr>
        <w:ind w:left="1515" w:hanging="426"/>
      </w:pPr>
      <w:rPr>
        <w:rFonts w:hint="default"/>
      </w:rPr>
    </w:lvl>
    <w:lvl w:ilvl="2" w:tplc="FE84BF02">
      <w:start w:val="1"/>
      <w:numFmt w:val="bullet"/>
      <w:lvlText w:val="•"/>
      <w:lvlJc w:val="left"/>
      <w:pPr>
        <w:ind w:left="2190" w:hanging="426"/>
      </w:pPr>
      <w:rPr>
        <w:rFonts w:hint="default"/>
      </w:rPr>
    </w:lvl>
    <w:lvl w:ilvl="3" w:tplc="34E8F130">
      <w:start w:val="1"/>
      <w:numFmt w:val="bullet"/>
      <w:lvlText w:val="•"/>
      <w:lvlJc w:val="left"/>
      <w:pPr>
        <w:ind w:left="2865" w:hanging="426"/>
      </w:pPr>
      <w:rPr>
        <w:rFonts w:hint="default"/>
      </w:rPr>
    </w:lvl>
    <w:lvl w:ilvl="4" w:tplc="744868CC">
      <w:start w:val="1"/>
      <w:numFmt w:val="bullet"/>
      <w:lvlText w:val="•"/>
      <w:lvlJc w:val="left"/>
      <w:pPr>
        <w:ind w:left="3540" w:hanging="426"/>
      </w:pPr>
      <w:rPr>
        <w:rFonts w:hint="default"/>
      </w:rPr>
    </w:lvl>
    <w:lvl w:ilvl="5" w:tplc="E26E5A78">
      <w:start w:val="1"/>
      <w:numFmt w:val="bullet"/>
      <w:lvlText w:val="•"/>
      <w:lvlJc w:val="left"/>
      <w:pPr>
        <w:ind w:left="4215" w:hanging="426"/>
      </w:pPr>
      <w:rPr>
        <w:rFonts w:hint="default"/>
      </w:rPr>
    </w:lvl>
    <w:lvl w:ilvl="6" w:tplc="297A9180">
      <w:start w:val="1"/>
      <w:numFmt w:val="bullet"/>
      <w:lvlText w:val="•"/>
      <w:lvlJc w:val="left"/>
      <w:pPr>
        <w:ind w:left="4890" w:hanging="426"/>
      </w:pPr>
      <w:rPr>
        <w:rFonts w:hint="default"/>
      </w:rPr>
    </w:lvl>
    <w:lvl w:ilvl="7" w:tplc="839A412A">
      <w:start w:val="1"/>
      <w:numFmt w:val="bullet"/>
      <w:lvlText w:val="•"/>
      <w:lvlJc w:val="left"/>
      <w:pPr>
        <w:ind w:left="5565" w:hanging="426"/>
      </w:pPr>
      <w:rPr>
        <w:rFonts w:hint="default"/>
      </w:rPr>
    </w:lvl>
    <w:lvl w:ilvl="8" w:tplc="694E4F10">
      <w:start w:val="1"/>
      <w:numFmt w:val="bullet"/>
      <w:lvlText w:val="•"/>
      <w:lvlJc w:val="left"/>
      <w:pPr>
        <w:ind w:left="6240" w:hanging="426"/>
      </w:pPr>
      <w:rPr>
        <w:rFonts w:hint="default"/>
      </w:rPr>
    </w:lvl>
  </w:abstractNum>
  <w:abstractNum w:abstractNumId="119" w15:restartNumberingAfterBreak="0">
    <w:nsid w:val="71E64F3F"/>
    <w:multiLevelType w:val="hybridMultilevel"/>
    <w:tmpl w:val="B6D0DD26"/>
    <w:lvl w:ilvl="0" w:tplc="A0988DBC">
      <w:start w:val="1"/>
      <w:numFmt w:val="lowerLetter"/>
      <w:lvlText w:val="%1)"/>
      <w:lvlJc w:val="left"/>
      <w:pPr>
        <w:ind w:left="103" w:hanging="274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1" w:tplc="E8828200">
      <w:start w:val="1"/>
      <w:numFmt w:val="bullet"/>
      <w:lvlText w:val="•"/>
      <w:lvlJc w:val="left"/>
      <w:pPr>
        <w:ind w:left="912" w:hanging="274"/>
      </w:pPr>
      <w:rPr>
        <w:rFonts w:hint="default"/>
      </w:rPr>
    </w:lvl>
    <w:lvl w:ilvl="2" w:tplc="B080CF86">
      <w:start w:val="1"/>
      <w:numFmt w:val="bullet"/>
      <w:lvlText w:val="•"/>
      <w:lvlJc w:val="left"/>
      <w:pPr>
        <w:ind w:left="1724" w:hanging="274"/>
      </w:pPr>
      <w:rPr>
        <w:rFonts w:hint="default"/>
      </w:rPr>
    </w:lvl>
    <w:lvl w:ilvl="3" w:tplc="C80E5798">
      <w:start w:val="1"/>
      <w:numFmt w:val="bullet"/>
      <w:lvlText w:val="•"/>
      <w:lvlJc w:val="left"/>
      <w:pPr>
        <w:ind w:left="2537" w:hanging="274"/>
      </w:pPr>
      <w:rPr>
        <w:rFonts w:hint="default"/>
      </w:rPr>
    </w:lvl>
    <w:lvl w:ilvl="4" w:tplc="CAB070AC">
      <w:start w:val="1"/>
      <w:numFmt w:val="bullet"/>
      <w:lvlText w:val="•"/>
      <w:lvlJc w:val="left"/>
      <w:pPr>
        <w:ind w:left="3349" w:hanging="274"/>
      </w:pPr>
      <w:rPr>
        <w:rFonts w:hint="default"/>
      </w:rPr>
    </w:lvl>
    <w:lvl w:ilvl="5" w:tplc="188C1FDA">
      <w:start w:val="1"/>
      <w:numFmt w:val="bullet"/>
      <w:lvlText w:val="•"/>
      <w:lvlJc w:val="left"/>
      <w:pPr>
        <w:ind w:left="4161" w:hanging="274"/>
      </w:pPr>
      <w:rPr>
        <w:rFonts w:hint="default"/>
      </w:rPr>
    </w:lvl>
    <w:lvl w:ilvl="6" w:tplc="523A0672">
      <w:start w:val="1"/>
      <w:numFmt w:val="bullet"/>
      <w:lvlText w:val="•"/>
      <w:lvlJc w:val="left"/>
      <w:pPr>
        <w:ind w:left="4974" w:hanging="274"/>
      </w:pPr>
      <w:rPr>
        <w:rFonts w:hint="default"/>
      </w:rPr>
    </w:lvl>
    <w:lvl w:ilvl="7" w:tplc="7EBC9260">
      <w:start w:val="1"/>
      <w:numFmt w:val="bullet"/>
      <w:lvlText w:val="•"/>
      <w:lvlJc w:val="left"/>
      <w:pPr>
        <w:ind w:left="5786" w:hanging="274"/>
      </w:pPr>
      <w:rPr>
        <w:rFonts w:hint="default"/>
      </w:rPr>
    </w:lvl>
    <w:lvl w:ilvl="8" w:tplc="171E5054">
      <w:start w:val="1"/>
      <w:numFmt w:val="bullet"/>
      <w:lvlText w:val="•"/>
      <w:lvlJc w:val="left"/>
      <w:pPr>
        <w:ind w:left="6598" w:hanging="274"/>
      </w:pPr>
      <w:rPr>
        <w:rFonts w:hint="default"/>
      </w:rPr>
    </w:lvl>
  </w:abstractNum>
  <w:abstractNum w:abstractNumId="120" w15:restartNumberingAfterBreak="0">
    <w:nsid w:val="736D6602"/>
    <w:multiLevelType w:val="hybridMultilevel"/>
    <w:tmpl w:val="4EC2D992"/>
    <w:lvl w:ilvl="0" w:tplc="66AC303C">
      <w:start w:val="4"/>
      <w:numFmt w:val="lowerLetter"/>
      <w:lvlText w:val="%1)"/>
      <w:lvlJc w:val="left"/>
      <w:pPr>
        <w:ind w:left="478" w:hanging="376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F10ABA1A">
      <w:start w:val="1"/>
      <w:numFmt w:val="bullet"/>
      <w:lvlText w:val="•"/>
      <w:lvlJc w:val="left"/>
      <w:pPr>
        <w:ind w:left="1197" w:hanging="376"/>
      </w:pPr>
      <w:rPr>
        <w:rFonts w:hint="default"/>
      </w:rPr>
    </w:lvl>
    <w:lvl w:ilvl="2" w:tplc="132E4296">
      <w:start w:val="1"/>
      <w:numFmt w:val="bullet"/>
      <w:lvlText w:val="•"/>
      <w:lvlJc w:val="left"/>
      <w:pPr>
        <w:ind w:left="1915" w:hanging="376"/>
      </w:pPr>
      <w:rPr>
        <w:rFonts w:hint="default"/>
      </w:rPr>
    </w:lvl>
    <w:lvl w:ilvl="3" w:tplc="055274EC">
      <w:start w:val="1"/>
      <w:numFmt w:val="bullet"/>
      <w:lvlText w:val="•"/>
      <w:lvlJc w:val="left"/>
      <w:pPr>
        <w:ind w:left="2632" w:hanging="376"/>
      </w:pPr>
      <w:rPr>
        <w:rFonts w:hint="default"/>
      </w:rPr>
    </w:lvl>
    <w:lvl w:ilvl="4" w:tplc="09D20E7C">
      <w:start w:val="1"/>
      <w:numFmt w:val="bullet"/>
      <w:lvlText w:val="•"/>
      <w:lvlJc w:val="left"/>
      <w:pPr>
        <w:ind w:left="3350" w:hanging="376"/>
      </w:pPr>
      <w:rPr>
        <w:rFonts w:hint="default"/>
      </w:rPr>
    </w:lvl>
    <w:lvl w:ilvl="5" w:tplc="076283F4">
      <w:start w:val="1"/>
      <w:numFmt w:val="bullet"/>
      <w:lvlText w:val="•"/>
      <w:lvlJc w:val="left"/>
      <w:pPr>
        <w:ind w:left="4068" w:hanging="376"/>
      </w:pPr>
      <w:rPr>
        <w:rFonts w:hint="default"/>
      </w:rPr>
    </w:lvl>
    <w:lvl w:ilvl="6" w:tplc="AD0AD9A4">
      <w:start w:val="1"/>
      <w:numFmt w:val="bullet"/>
      <w:lvlText w:val="•"/>
      <w:lvlJc w:val="left"/>
      <w:pPr>
        <w:ind w:left="4785" w:hanging="376"/>
      </w:pPr>
      <w:rPr>
        <w:rFonts w:hint="default"/>
      </w:rPr>
    </w:lvl>
    <w:lvl w:ilvl="7" w:tplc="211EDEE8">
      <w:start w:val="1"/>
      <w:numFmt w:val="bullet"/>
      <w:lvlText w:val="•"/>
      <w:lvlJc w:val="left"/>
      <w:pPr>
        <w:ind w:left="5503" w:hanging="376"/>
      </w:pPr>
      <w:rPr>
        <w:rFonts w:hint="default"/>
      </w:rPr>
    </w:lvl>
    <w:lvl w:ilvl="8" w:tplc="276261A0">
      <w:start w:val="1"/>
      <w:numFmt w:val="bullet"/>
      <w:lvlText w:val="•"/>
      <w:lvlJc w:val="left"/>
      <w:pPr>
        <w:ind w:left="6220" w:hanging="376"/>
      </w:pPr>
      <w:rPr>
        <w:rFonts w:hint="default"/>
      </w:rPr>
    </w:lvl>
  </w:abstractNum>
  <w:abstractNum w:abstractNumId="121" w15:restartNumberingAfterBreak="0">
    <w:nsid w:val="740D65AC"/>
    <w:multiLevelType w:val="hybridMultilevel"/>
    <w:tmpl w:val="8494CC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58132B3"/>
    <w:multiLevelType w:val="hybridMultilevel"/>
    <w:tmpl w:val="96A0F6CE"/>
    <w:lvl w:ilvl="0" w:tplc="FEFA6CFA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41409C50">
      <w:start w:val="1"/>
      <w:numFmt w:val="lowerLetter"/>
      <w:lvlText w:val="%2.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364E9A7E">
      <w:start w:val="1"/>
      <w:numFmt w:val="bullet"/>
      <w:lvlText w:val="•"/>
      <w:lvlJc w:val="left"/>
      <w:pPr>
        <w:ind w:left="1572" w:hanging="360"/>
      </w:pPr>
      <w:rPr>
        <w:rFonts w:hint="default"/>
      </w:rPr>
    </w:lvl>
    <w:lvl w:ilvl="3" w:tplc="4C3ABD80">
      <w:start w:val="1"/>
      <w:numFmt w:val="bullet"/>
      <w:lvlText w:val="•"/>
      <w:lvlJc w:val="left"/>
      <w:pPr>
        <w:ind w:left="2324" w:hanging="360"/>
      </w:pPr>
      <w:rPr>
        <w:rFonts w:hint="default"/>
      </w:rPr>
    </w:lvl>
    <w:lvl w:ilvl="4" w:tplc="8DE64BF8">
      <w:start w:val="1"/>
      <w:numFmt w:val="bullet"/>
      <w:lvlText w:val="•"/>
      <w:lvlJc w:val="left"/>
      <w:pPr>
        <w:ind w:left="3076" w:hanging="360"/>
      </w:pPr>
      <w:rPr>
        <w:rFonts w:hint="default"/>
      </w:rPr>
    </w:lvl>
    <w:lvl w:ilvl="5" w:tplc="EEDE761A">
      <w:start w:val="1"/>
      <w:numFmt w:val="bullet"/>
      <w:lvlText w:val="•"/>
      <w:lvlJc w:val="left"/>
      <w:pPr>
        <w:ind w:left="3828" w:hanging="360"/>
      </w:pPr>
      <w:rPr>
        <w:rFonts w:hint="default"/>
      </w:rPr>
    </w:lvl>
    <w:lvl w:ilvl="6" w:tplc="2C646E1A">
      <w:start w:val="1"/>
      <w:numFmt w:val="bullet"/>
      <w:lvlText w:val="•"/>
      <w:lvlJc w:val="left"/>
      <w:pPr>
        <w:ind w:left="4581" w:hanging="360"/>
      </w:pPr>
      <w:rPr>
        <w:rFonts w:hint="default"/>
      </w:rPr>
    </w:lvl>
    <w:lvl w:ilvl="7" w:tplc="56D004C2">
      <w:start w:val="1"/>
      <w:numFmt w:val="bullet"/>
      <w:lvlText w:val="•"/>
      <w:lvlJc w:val="left"/>
      <w:pPr>
        <w:ind w:left="5333" w:hanging="360"/>
      </w:pPr>
      <w:rPr>
        <w:rFonts w:hint="default"/>
      </w:rPr>
    </w:lvl>
    <w:lvl w:ilvl="8" w:tplc="02B65EF0">
      <w:start w:val="1"/>
      <w:numFmt w:val="bullet"/>
      <w:lvlText w:val="•"/>
      <w:lvlJc w:val="left"/>
      <w:pPr>
        <w:ind w:left="6085" w:hanging="360"/>
      </w:pPr>
      <w:rPr>
        <w:rFonts w:hint="default"/>
      </w:rPr>
    </w:lvl>
  </w:abstractNum>
  <w:abstractNum w:abstractNumId="123" w15:restartNumberingAfterBreak="0">
    <w:nsid w:val="766671C4"/>
    <w:multiLevelType w:val="hybridMultilevel"/>
    <w:tmpl w:val="9878D462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697466A"/>
    <w:multiLevelType w:val="hybridMultilevel"/>
    <w:tmpl w:val="2E9C9224"/>
    <w:lvl w:ilvl="0" w:tplc="0F1C010E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1F64B3E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0BD65F2A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460E1276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8F90281A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DBF4D476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451A8480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8FF2DF20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7F16F94C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125" w15:restartNumberingAfterBreak="0">
    <w:nsid w:val="778B6222"/>
    <w:multiLevelType w:val="hybridMultilevel"/>
    <w:tmpl w:val="201EA782"/>
    <w:lvl w:ilvl="0" w:tplc="9F46C2E2">
      <w:start w:val="1"/>
      <w:numFmt w:val="lowerLetter"/>
      <w:lvlText w:val="%1)"/>
      <w:lvlJc w:val="left"/>
      <w:pPr>
        <w:ind w:left="478" w:hanging="376"/>
      </w:pPr>
      <w:rPr>
        <w:rFonts w:hint="default"/>
        <w:spacing w:val="-1"/>
        <w:w w:val="99"/>
      </w:rPr>
    </w:lvl>
    <w:lvl w:ilvl="1" w:tplc="E1ECC03E">
      <w:start w:val="1"/>
      <w:numFmt w:val="bullet"/>
      <w:lvlText w:val="•"/>
      <w:lvlJc w:val="left"/>
      <w:pPr>
        <w:ind w:left="1197" w:hanging="376"/>
      </w:pPr>
      <w:rPr>
        <w:rFonts w:hint="default"/>
      </w:rPr>
    </w:lvl>
    <w:lvl w:ilvl="2" w:tplc="A77CD49A">
      <w:start w:val="1"/>
      <w:numFmt w:val="bullet"/>
      <w:lvlText w:val="•"/>
      <w:lvlJc w:val="left"/>
      <w:pPr>
        <w:ind w:left="1915" w:hanging="376"/>
      </w:pPr>
      <w:rPr>
        <w:rFonts w:hint="default"/>
      </w:rPr>
    </w:lvl>
    <w:lvl w:ilvl="3" w:tplc="C3B44474">
      <w:start w:val="1"/>
      <w:numFmt w:val="bullet"/>
      <w:lvlText w:val="•"/>
      <w:lvlJc w:val="left"/>
      <w:pPr>
        <w:ind w:left="2632" w:hanging="376"/>
      </w:pPr>
      <w:rPr>
        <w:rFonts w:hint="default"/>
      </w:rPr>
    </w:lvl>
    <w:lvl w:ilvl="4" w:tplc="976207F2">
      <w:start w:val="1"/>
      <w:numFmt w:val="bullet"/>
      <w:lvlText w:val="•"/>
      <w:lvlJc w:val="left"/>
      <w:pPr>
        <w:ind w:left="3350" w:hanging="376"/>
      </w:pPr>
      <w:rPr>
        <w:rFonts w:hint="default"/>
      </w:rPr>
    </w:lvl>
    <w:lvl w:ilvl="5" w:tplc="22BA8068">
      <w:start w:val="1"/>
      <w:numFmt w:val="bullet"/>
      <w:lvlText w:val="•"/>
      <w:lvlJc w:val="left"/>
      <w:pPr>
        <w:ind w:left="4068" w:hanging="376"/>
      </w:pPr>
      <w:rPr>
        <w:rFonts w:hint="default"/>
      </w:rPr>
    </w:lvl>
    <w:lvl w:ilvl="6" w:tplc="9A9A931E">
      <w:start w:val="1"/>
      <w:numFmt w:val="bullet"/>
      <w:lvlText w:val="•"/>
      <w:lvlJc w:val="left"/>
      <w:pPr>
        <w:ind w:left="4785" w:hanging="376"/>
      </w:pPr>
      <w:rPr>
        <w:rFonts w:hint="default"/>
      </w:rPr>
    </w:lvl>
    <w:lvl w:ilvl="7" w:tplc="6AA81EB8">
      <w:start w:val="1"/>
      <w:numFmt w:val="bullet"/>
      <w:lvlText w:val="•"/>
      <w:lvlJc w:val="left"/>
      <w:pPr>
        <w:ind w:left="5503" w:hanging="376"/>
      </w:pPr>
      <w:rPr>
        <w:rFonts w:hint="default"/>
      </w:rPr>
    </w:lvl>
    <w:lvl w:ilvl="8" w:tplc="C1DA84A0">
      <w:start w:val="1"/>
      <w:numFmt w:val="bullet"/>
      <w:lvlText w:val="•"/>
      <w:lvlJc w:val="left"/>
      <w:pPr>
        <w:ind w:left="6220" w:hanging="376"/>
      </w:pPr>
      <w:rPr>
        <w:rFonts w:hint="default"/>
      </w:rPr>
    </w:lvl>
  </w:abstractNum>
  <w:abstractNum w:abstractNumId="126" w15:restartNumberingAfterBreak="0">
    <w:nsid w:val="77E27A2F"/>
    <w:multiLevelType w:val="hybridMultilevel"/>
    <w:tmpl w:val="73CA8040"/>
    <w:lvl w:ilvl="0" w:tplc="7E7CF3FE">
      <w:start w:val="1"/>
      <w:numFmt w:val="bullet"/>
      <w:lvlText w:val=""/>
      <w:lvlJc w:val="left"/>
      <w:pPr>
        <w:ind w:left="463" w:hanging="360"/>
      </w:pPr>
      <w:rPr>
        <w:rFonts w:hint="default"/>
        <w:w w:val="100"/>
      </w:rPr>
    </w:lvl>
    <w:lvl w:ilvl="1" w:tplc="12129F84">
      <w:start w:val="1"/>
      <w:numFmt w:val="bullet"/>
      <w:lvlText w:val="-"/>
      <w:lvlJc w:val="left"/>
      <w:pPr>
        <w:ind w:left="463" w:hanging="360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</w:rPr>
    </w:lvl>
    <w:lvl w:ilvl="2" w:tplc="3020BE38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F05A49FC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D9AADABC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21369214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98FC99A4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ABDEDF00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B38EDBCE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127" w15:restartNumberingAfterBreak="0">
    <w:nsid w:val="784D755D"/>
    <w:multiLevelType w:val="hybridMultilevel"/>
    <w:tmpl w:val="A13E57CA"/>
    <w:lvl w:ilvl="0" w:tplc="6888BA78">
      <w:start w:val="6"/>
      <w:numFmt w:val="decimal"/>
      <w:lvlText w:val="%1."/>
      <w:lvlJc w:val="left"/>
      <w:pPr>
        <w:tabs>
          <w:tab w:val="num" w:pos="388"/>
        </w:tabs>
        <w:ind w:left="38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8" w15:restartNumberingAfterBreak="0">
    <w:nsid w:val="78C86802"/>
    <w:multiLevelType w:val="hybridMultilevel"/>
    <w:tmpl w:val="DEF28456"/>
    <w:lvl w:ilvl="0" w:tplc="35BAA90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4EE6254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CA7A6072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56881964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94900794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F940B8B6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959E3940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B1DE012E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7CFC3222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129" w15:restartNumberingAfterBreak="0">
    <w:nsid w:val="78DE1D19"/>
    <w:multiLevelType w:val="hybridMultilevel"/>
    <w:tmpl w:val="1E449604"/>
    <w:lvl w:ilvl="0" w:tplc="0415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30" w15:restartNumberingAfterBreak="0">
    <w:nsid w:val="7F1D5506"/>
    <w:multiLevelType w:val="hybridMultilevel"/>
    <w:tmpl w:val="1FEAD690"/>
    <w:lvl w:ilvl="0" w:tplc="065E7F2E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8AF69738">
      <w:start w:val="1"/>
      <w:numFmt w:val="lowerLetter"/>
      <w:lvlText w:val="%2.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E2C2CC16">
      <w:start w:val="1"/>
      <w:numFmt w:val="bullet"/>
      <w:lvlText w:val="•"/>
      <w:lvlJc w:val="left"/>
      <w:pPr>
        <w:ind w:left="1599" w:hanging="360"/>
      </w:pPr>
      <w:rPr>
        <w:rFonts w:hint="default"/>
      </w:rPr>
    </w:lvl>
    <w:lvl w:ilvl="3" w:tplc="F376B250">
      <w:start w:val="1"/>
      <w:numFmt w:val="bullet"/>
      <w:lvlText w:val="•"/>
      <w:lvlJc w:val="left"/>
      <w:pPr>
        <w:ind w:left="2379" w:hanging="360"/>
      </w:pPr>
      <w:rPr>
        <w:rFonts w:hint="default"/>
      </w:rPr>
    </w:lvl>
    <w:lvl w:ilvl="4" w:tplc="349CA568">
      <w:start w:val="1"/>
      <w:numFmt w:val="bullet"/>
      <w:lvlText w:val="•"/>
      <w:lvlJc w:val="left"/>
      <w:pPr>
        <w:ind w:left="3159" w:hanging="360"/>
      </w:pPr>
      <w:rPr>
        <w:rFonts w:hint="default"/>
      </w:rPr>
    </w:lvl>
    <w:lvl w:ilvl="5" w:tplc="36B89FC2">
      <w:start w:val="1"/>
      <w:numFmt w:val="bullet"/>
      <w:lvlText w:val="•"/>
      <w:lvlJc w:val="left"/>
      <w:pPr>
        <w:ind w:left="3938" w:hanging="360"/>
      </w:pPr>
      <w:rPr>
        <w:rFonts w:hint="default"/>
      </w:rPr>
    </w:lvl>
    <w:lvl w:ilvl="6" w:tplc="66B463D8">
      <w:start w:val="1"/>
      <w:numFmt w:val="bullet"/>
      <w:lvlText w:val="•"/>
      <w:lvlJc w:val="left"/>
      <w:pPr>
        <w:ind w:left="4718" w:hanging="360"/>
      </w:pPr>
      <w:rPr>
        <w:rFonts w:hint="default"/>
      </w:rPr>
    </w:lvl>
    <w:lvl w:ilvl="7" w:tplc="EABE3274">
      <w:start w:val="1"/>
      <w:numFmt w:val="bullet"/>
      <w:lvlText w:val="•"/>
      <w:lvlJc w:val="left"/>
      <w:pPr>
        <w:ind w:left="5498" w:hanging="360"/>
      </w:pPr>
      <w:rPr>
        <w:rFonts w:hint="default"/>
      </w:rPr>
    </w:lvl>
    <w:lvl w:ilvl="8" w:tplc="05A4DB84">
      <w:start w:val="1"/>
      <w:numFmt w:val="bullet"/>
      <w:lvlText w:val="•"/>
      <w:lvlJc w:val="left"/>
      <w:pPr>
        <w:ind w:left="6277" w:hanging="360"/>
      </w:pPr>
      <w:rPr>
        <w:rFonts w:hint="default"/>
      </w:rPr>
    </w:lvl>
  </w:abstractNum>
  <w:num w:numId="1">
    <w:abstractNumId w:val="61"/>
  </w:num>
  <w:num w:numId="2">
    <w:abstractNumId w:val="116"/>
  </w:num>
  <w:num w:numId="3">
    <w:abstractNumId w:val="46"/>
  </w:num>
  <w:num w:numId="4">
    <w:abstractNumId w:val="76"/>
  </w:num>
  <w:num w:numId="5">
    <w:abstractNumId w:val="83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3"/>
  </w:num>
  <w:num w:numId="9">
    <w:abstractNumId w:val="9"/>
  </w:num>
  <w:num w:numId="10">
    <w:abstractNumId w:val="121"/>
  </w:num>
  <w:num w:numId="11">
    <w:abstractNumId w:val="87"/>
  </w:num>
  <w:num w:numId="12">
    <w:abstractNumId w:val="72"/>
  </w:num>
  <w:num w:numId="13">
    <w:abstractNumId w:val="25"/>
  </w:num>
  <w:num w:numId="14">
    <w:abstractNumId w:val="12"/>
  </w:num>
  <w:num w:numId="15">
    <w:abstractNumId w:val="49"/>
  </w:num>
  <w:num w:numId="16">
    <w:abstractNumId w:val="84"/>
  </w:num>
  <w:num w:numId="17">
    <w:abstractNumId w:val="80"/>
    <w:lvlOverride w:ilvl="0">
      <w:startOverride w:val="1"/>
    </w:lvlOverride>
  </w:num>
  <w:num w:numId="18">
    <w:abstractNumId w:val="80"/>
  </w:num>
  <w:num w:numId="19">
    <w:abstractNumId w:val="30"/>
  </w:num>
  <w:num w:numId="20">
    <w:abstractNumId w:val="69"/>
  </w:num>
  <w:num w:numId="21">
    <w:abstractNumId w:val="82"/>
  </w:num>
  <w:num w:numId="22">
    <w:abstractNumId w:val="68"/>
  </w:num>
  <w:num w:numId="23">
    <w:abstractNumId w:val="100"/>
  </w:num>
  <w:num w:numId="24">
    <w:abstractNumId w:val="103"/>
  </w:num>
  <w:num w:numId="25">
    <w:abstractNumId w:val="81"/>
  </w:num>
  <w:num w:numId="26">
    <w:abstractNumId w:val="6"/>
  </w:num>
  <w:num w:numId="27">
    <w:abstractNumId w:val="108"/>
  </w:num>
  <w:num w:numId="28">
    <w:abstractNumId w:val="7"/>
  </w:num>
  <w:num w:numId="29">
    <w:abstractNumId w:val="36"/>
  </w:num>
  <w:num w:numId="30">
    <w:abstractNumId w:val="32"/>
  </w:num>
  <w:num w:numId="31">
    <w:abstractNumId w:val="65"/>
  </w:num>
  <w:num w:numId="32">
    <w:abstractNumId w:val="127"/>
  </w:num>
  <w:num w:numId="33">
    <w:abstractNumId w:val="13"/>
  </w:num>
  <w:num w:numId="34">
    <w:abstractNumId w:val="56"/>
  </w:num>
  <w:num w:numId="35">
    <w:abstractNumId w:val="107"/>
  </w:num>
  <w:num w:numId="36">
    <w:abstractNumId w:val="75"/>
  </w:num>
  <w:num w:numId="37">
    <w:abstractNumId w:val="54"/>
  </w:num>
  <w:num w:numId="38">
    <w:abstractNumId w:val="124"/>
  </w:num>
  <w:num w:numId="39">
    <w:abstractNumId w:val="71"/>
  </w:num>
  <w:num w:numId="40">
    <w:abstractNumId w:val="10"/>
  </w:num>
  <w:num w:numId="41">
    <w:abstractNumId w:val="74"/>
  </w:num>
  <w:num w:numId="42">
    <w:abstractNumId w:val="112"/>
  </w:num>
  <w:num w:numId="43">
    <w:abstractNumId w:val="38"/>
  </w:num>
  <w:num w:numId="44">
    <w:abstractNumId w:val="86"/>
  </w:num>
  <w:num w:numId="45">
    <w:abstractNumId w:val="94"/>
  </w:num>
  <w:num w:numId="46">
    <w:abstractNumId w:val="1"/>
  </w:num>
  <w:num w:numId="47">
    <w:abstractNumId w:val="2"/>
  </w:num>
  <w:num w:numId="48">
    <w:abstractNumId w:val="18"/>
  </w:num>
  <w:num w:numId="49">
    <w:abstractNumId w:val="128"/>
  </w:num>
  <w:num w:numId="50">
    <w:abstractNumId w:val="97"/>
  </w:num>
  <w:num w:numId="51">
    <w:abstractNumId w:val="40"/>
  </w:num>
  <w:num w:numId="52">
    <w:abstractNumId w:val="34"/>
  </w:num>
  <w:num w:numId="53">
    <w:abstractNumId w:val="106"/>
  </w:num>
  <w:num w:numId="54">
    <w:abstractNumId w:val="4"/>
  </w:num>
  <w:num w:numId="55">
    <w:abstractNumId w:val="33"/>
  </w:num>
  <w:num w:numId="56">
    <w:abstractNumId w:val="96"/>
  </w:num>
  <w:num w:numId="57">
    <w:abstractNumId w:val="109"/>
  </w:num>
  <w:num w:numId="58">
    <w:abstractNumId w:val="91"/>
  </w:num>
  <w:num w:numId="59">
    <w:abstractNumId w:val="19"/>
  </w:num>
  <w:num w:numId="60">
    <w:abstractNumId w:val="85"/>
  </w:num>
  <w:num w:numId="61">
    <w:abstractNumId w:val="48"/>
  </w:num>
  <w:num w:numId="62">
    <w:abstractNumId w:val="66"/>
  </w:num>
  <w:num w:numId="63">
    <w:abstractNumId w:val="117"/>
  </w:num>
  <w:num w:numId="64">
    <w:abstractNumId w:val="122"/>
  </w:num>
  <w:num w:numId="65">
    <w:abstractNumId w:val="63"/>
  </w:num>
  <w:num w:numId="66">
    <w:abstractNumId w:val="89"/>
  </w:num>
  <w:num w:numId="67">
    <w:abstractNumId w:val="28"/>
  </w:num>
  <w:num w:numId="68">
    <w:abstractNumId w:val="130"/>
  </w:num>
  <w:num w:numId="69">
    <w:abstractNumId w:val="111"/>
  </w:num>
  <w:num w:numId="70">
    <w:abstractNumId w:val="62"/>
  </w:num>
  <w:num w:numId="71">
    <w:abstractNumId w:val="21"/>
  </w:num>
  <w:num w:numId="72">
    <w:abstractNumId w:val="15"/>
  </w:num>
  <w:num w:numId="73">
    <w:abstractNumId w:val="43"/>
  </w:num>
  <w:num w:numId="74">
    <w:abstractNumId w:val="39"/>
  </w:num>
  <w:num w:numId="75">
    <w:abstractNumId w:val="3"/>
  </w:num>
  <w:num w:numId="76">
    <w:abstractNumId w:val="102"/>
  </w:num>
  <w:num w:numId="77">
    <w:abstractNumId w:val="41"/>
  </w:num>
  <w:num w:numId="78">
    <w:abstractNumId w:val="78"/>
  </w:num>
  <w:num w:numId="79">
    <w:abstractNumId w:val="58"/>
  </w:num>
  <w:num w:numId="80">
    <w:abstractNumId w:val="51"/>
  </w:num>
  <w:num w:numId="81">
    <w:abstractNumId w:val="55"/>
  </w:num>
  <w:num w:numId="82">
    <w:abstractNumId w:val="20"/>
  </w:num>
  <w:num w:numId="83">
    <w:abstractNumId w:val="99"/>
  </w:num>
  <w:num w:numId="84">
    <w:abstractNumId w:val="105"/>
  </w:num>
  <w:num w:numId="85">
    <w:abstractNumId w:val="93"/>
  </w:num>
  <w:num w:numId="86">
    <w:abstractNumId w:val="101"/>
  </w:num>
  <w:num w:numId="87">
    <w:abstractNumId w:val="113"/>
  </w:num>
  <w:num w:numId="88">
    <w:abstractNumId w:val="118"/>
  </w:num>
  <w:num w:numId="89">
    <w:abstractNumId w:val="73"/>
  </w:num>
  <w:num w:numId="90">
    <w:abstractNumId w:val="26"/>
  </w:num>
  <w:num w:numId="91">
    <w:abstractNumId w:val="59"/>
  </w:num>
  <w:num w:numId="92">
    <w:abstractNumId w:val="90"/>
  </w:num>
  <w:num w:numId="93">
    <w:abstractNumId w:val="42"/>
  </w:num>
  <w:num w:numId="94">
    <w:abstractNumId w:val="114"/>
  </w:num>
  <w:num w:numId="95">
    <w:abstractNumId w:val="67"/>
  </w:num>
  <w:num w:numId="96">
    <w:abstractNumId w:val="35"/>
  </w:num>
  <w:num w:numId="97">
    <w:abstractNumId w:val="70"/>
  </w:num>
  <w:num w:numId="98">
    <w:abstractNumId w:val="17"/>
  </w:num>
  <w:num w:numId="99">
    <w:abstractNumId w:val="92"/>
  </w:num>
  <w:num w:numId="100">
    <w:abstractNumId w:val="125"/>
  </w:num>
  <w:num w:numId="101">
    <w:abstractNumId w:val="44"/>
  </w:num>
  <w:num w:numId="102">
    <w:abstractNumId w:val="0"/>
  </w:num>
  <w:num w:numId="103">
    <w:abstractNumId w:val="120"/>
  </w:num>
  <w:num w:numId="104">
    <w:abstractNumId w:val="88"/>
  </w:num>
  <w:num w:numId="105">
    <w:abstractNumId w:val="115"/>
  </w:num>
  <w:num w:numId="106">
    <w:abstractNumId w:val="11"/>
  </w:num>
  <w:num w:numId="107">
    <w:abstractNumId w:val="5"/>
  </w:num>
  <w:num w:numId="108">
    <w:abstractNumId w:val="79"/>
  </w:num>
  <w:num w:numId="109">
    <w:abstractNumId w:val="29"/>
  </w:num>
  <w:num w:numId="110">
    <w:abstractNumId w:val="23"/>
  </w:num>
  <w:num w:numId="111">
    <w:abstractNumId w:val="53"/>
  </w:num>
  <w:num w:numId="112">
    <w:abstractNumId w:val="64"/>
  </w:num>
  <w:num w:numId="113">
    <w:abstractNumId w:val="45"/>
  </w:num>
  <w:num w:numId="114">
    <w:abstractNumId w:val="77"/>
  </w:num>
  <w:num w:numId="115">
    <w:abstractNumId w:val="104"/>
  </w:num>
  <w:num w:numId="116">
    <w:abstractNumId w:val="14"/>
  </w:num>
  <w:num w:numId="117">
    <w:abstractNumId w:val="27"/>
  </w:num>
  <w:num w:numId="118">
    <w:abstractNumId w:val="16"/>
  </w:num>
  <w:num w:numId="119">
    <w:abstractNumId w:val="95"/>
  </w:num>
  <w:num w:numId="120">
    <w:abstractNumId w:val="60"/>
  </w:num>
  <w:num w:numId="121">
    <w:abstractNumId w:val="126"/>
  </w:num>
  <w:num w:numId="122">
    <w:abstractNumId w:val="8"/>
  </w:num>
  <w:num w:numId="123">
    <w:abstractNumId w:val="57"/>
  </w:num>
  <w:num w:numId="124">
    <w:abstractNumId w:val="24"/>
  </w:num>
  <w:num w:numId="125">
    <w:abstractNumId w:val="119"/>
  </w:num>
  <w:num w:numId="126">
    <w:abstractNumId w:val="22"/>
  </w:num>
  <w:num w:numId="127">
    <w:abstractNumId w:val="50"/>
  </w:num>
  <w:num w:numId="128">
    <w:abstractNumId w:val="98"/>
  </w:num>
  <w:num w:numId="129">
    <w:abstractNumId w:val="37"/>
  </w:num>
  <w:num w:numId="130">
    <w:abstractNumId w:val="110"/>
  </w:num>
  <w:num w:numId="131">
    <w:abstractNumId w:val="129"/>
  </w:num>
  <w:num w:numId="132">
    <w:abstractNumId w:val="47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67A"/>
    <w:rsid w:val="0000025B"/>
    <w:rsid w:val="000003C2"/>
    <w:rsid w:val="000017B5"/>
    <w:rsid w:val="00003B50"/>
    <w:rsid w:val="00003CC4"/>
    <w:rsid w:val="000060BE"/>
    <w:rsid w:val="000143E2"/>
    <w:rsid w:val="0001494C"/>
    <w:rsid w:val="00015758"/>
    <w:rsid w:val="000175A8"/>
    <w:rsid w:val="000179A3"/>
    <w:rsid w:val="00022318"/>
    <w:rsid w:val="00022861"/>
    <w:rsid w:val="00022AEA"/>
    <w:rsid w:val="0002359D"/>
    <w:rsid w:val="00027DC0"/>
    <w:rsid w:val="000306F7"/>
    <w:rsid w:val="0003084D"/>
    <w:rsid w:val="00033652"/>
    <w:rsid w:val="000354BB"/>
    <w:rsid w:val="00035950"/>
    <w:rsid w:val="00036718"/>
    <w:rsid w:val="000426F4"/>
    <w:rsid w:val="00042AC2"/>
    <w:rsid w:val="000431E5"/>
    <w:rsid w:val="0004406B"/>
    <w:rsid w:val="00044615"/>
    <w:rsid w:val="00044C4B"/>
    <w:rsid w:val="0004615B"/>
    <w:rsid w:val="0005145E"/>
    <w:rsid w:val="0005410B"/>
    <w:rsid w:val="0005556D"/>
    <w:rsid w:val="0005561A"/>
    <w:rsid w:val="0005662C"/>
    <w:rsid w:val="00060977"/>
    <w:rsid w:val="000609AC"/>
    <w:rsid w:val="000620AA"/>
    <w:rsid w:val="00062E05"/>
    <w:rsid w:val="00064BFA"/>
    <w:rsid w:val="00066BF5"/>
    <w:rsid w:val="000702D3"/>
    <w:rsid w:val="000743F8"/>
    <w:rsid w:val="00075074"/>
    <w:rsid w:val="00075255"/>
    <w:rsid w:val="000756BA"/>
    <w:rsid w:val="000808D0"/>
    <w:rsid w:val="00085412"/>
    <w:rsid w:val="0008565B"/>
    <w:rsid w:val="0008627A"/>
    <w:rsid w:val="00090199"/>
    <w:rsid w:val="000908EF"/>
    <w:rsid w:val="00095FA7"/>
    <w:rsid w:val="00096399"/>
    <w:rsid w:val="000966A9"/>
    <w:rsid w:val="000A0CE3"/>
    <w:rsid w:val="000A1D1B"/>
    <w:rsid w:val="000A240B"/>
    <w:rsid w:val="000A592A"/>
    <w:rsid w:val="000A68F7"/>
    <w:rsid w:val="000B0346"/>
    <w:rsid w:val="000B43C4"/>
    <w:rsid w:val="000B685C"/>
    <w:rsid w:val="000C1276"/>
    <w:rsid w:val="000C12CD"/>
    <w:rsid w:val="000C1DA1"/>
    <w:rsid w:val="000C5D42"/>
    <w:rsid w:val="000C6058"/>
    <w:rsid w:val="000D2FDE"/>
    <w:rsid w:val="000D3DA1"/>
    <w:rsid w:val="000D504F"/>
    <w:rsid w:val="000D601E"/>
    <w:rsid w:val="000D6AA7"/>
    <w:rsid w:val="000D734C"/>
    <w:rsid w:val="000D788A"/>
    <w:rsid w:val="000E175F"/>
    <w:rsid w:val="000E2EF7"/>
    <w:rsid w:val="000E43DA"/>
    <w:rsid w:val="000E713B"/>
    <w:rsid w:val="000E7769"/>
    <w:rsid w:val="000F295F"/>
    <w:rsid w:val="000F43D8"/>
    <w:rsid w:val="000F6CF4"/>
    <w:rsid w:val="000F6DBA"/>
    <w:rsid w:val="0010209F"/>
    <w:rsid w:val="00102B68"/>
    <w:rsid w:val="00104CD2"/>
    <w:rsid w:val="00106EAD"/>
    <w:rsid w:val="0011090A"/>
    <w:rsid w:val="00115B4E"/>
    <w:rsid w:val="0011725D"/>
    <w:rsid w:val="001177CA"/>
    <w:rsid w:val="0011795F"/>
    <w:rsid w:val="0012081E"/>
    <w:rsid w:val="0012639D"/>
    <w:rsid w:val="00127ADC"/>
    <w:rsid w:val="00127B9C"/>
    <w:rsid w:val="001325F2"/>
    <w:rsid w:val="00132C1B"/>
    <w:rsid w:val="00132DBC"/>
    <w:rsid w:val="001359FB"/>
    <w:rsid w:val="0013642E"/>
    <w:rsid w:val="00137666"/>
    <w:rsid w:val="00137F47"/>
    <w:rsid w:val="00141C4A"/>
    <w:rsid w:val="00146AA3"/>
    <w:rsid w:val="00146CBF"/>
    <w:rsid w:val="00147102"/>
    <w:rsid w:val="00147616"/>
    <w:rsid w:val="00151802"/>
    <w:rsid w:val="001551CC"/>
    <w:rsid w:val="00156A8C"/>
    <w:rsid w:val="001643E8"/>
    <w:rsid w:val="00165017"/>
    <w:rsid w:val="00166702"/>
    <w:rsid w:val="0017002F"/>
    <w:rsid w:val="00172B38"/>
    <w:rsid w:val="00174039"/>
    <w:rsid w:val="001779FE"/>
    <w:rsid w:val="00184EA5"/>
    <w:rsid w:val="0018783D"/>
    <w:rsid w:val="00187AAF"/>
    <w:rsid w:val="0019313D"/>
    <w:rsid w:val="001937B9"/>
    <w:rsid w:val="001943DA"/>
    <w:rsid w:val="001953B2"/>
    <w:rsid w:val="00195E4A"/>
    <w:rsid w:val="0019679B"/>
    <w:rsid w:val="001A3797"/>
    <w:rsid w:val="001A3EBD"/>
    <w:rsid w:val="001A4569"/>
    <w:rsid w:val="001A675F"/>
    <w:rsid w:val="001A7D8B"/>
    <w:rsid w:val="001B09B6"/>
    <w:rsid w:val="001B2E3A"/>
    <w:rsid w:val="001B32B3"/>
    <w:rsid w:val="001B39DF"/>
    <w:rsid w:val="001B7300"/>
    <w:rsid w:val="001C2710"/>
    <w:rsid w:val="001C5A26"/>
    <w:rsid w:val="001C6BEC"/>
    <w:rsid w:val="001C7D0E"/>
    <w:rsid w:val="001D0526"/>
    <w:rsid w:val="001D0B1C"/>
    <w:rsid w:val="001D1AAC"/>
    <w:rsid w:val="001D6BBE"/>
    <w:rsid w:val="001D6FA6"/>
    <w:rsid w:val="001D7451"/>
    <w:rsid w:val="001D7C4B"/>
    <w:rsid w:val="001E0875"/>
    <w:rsid w:val="001E49CD"/>
    <w:rsid w:val="001E58BE"/>
    <w:rsid w:val="001E5B2C"/>
    <w:rsid w:val="001F0595"/>
    <w:rsid w:val="001F2CEA"/>
    <w:rsid w:val="001F6952"/>
    <w:rsid w:val="001F7B4F"/>
    <w:rsid w:val="00200E8F"/>
    <w:rsid w:val="00201178"/>
    <w:rsid w:val="00204ED5"/>
    <w:rsid w:val="00205AFD"/>
    <w:rsid w:val="002067CD"/>
    <w:rsid w:val="002113B3"/>
    <w:rsid w:val="00211A27"/>
    <w:rsid w:val="00213579"/>
    <w:rsid w:val="0021451F"/>
    <w:rsid w:val="00216F6E"/>
    <w:rsid w:val="00217A0B"/>
    <w:rsid w:val="00222288"/>
    <w:rsid w:val="0022672C"/>
    <w:rsid w:val="00227C60"/>
    <w:rsid w:val="002330E3"/>
    <w:rsid w:val="00234D55"/>
    <w:rsid w:val="00235911"/>
    <w:rsid w:val="00240851"/>
    <w:rsid w:val="002408E1"/>
    <w:rsid w:val="00244072"/>
    <w:rsid w:val="0024422C"/>
    <w:rsid w:val="0024601B"/>
    <w:rsid w:val="00246406"/>
    <w:rsid w:val="002466CA"/>
    <w:rsid w:val="00246D49"/>
    <w:rsid w:val="00250F6F"/>
    <w:rsid w:val="002511E5"/>
    <w:rsid w:val="00255071"/>
    <w:rsid w:val="00255B55"/>
    <w:rsid w:val="002614A4"/>
    <w:rsid w:val="002631DE"/>
    <w:rsid w:val="002647CB"/>
    <w:rsid w:val="002668E1"/>
    <w:rsid w:val="00267F7D"/>
    <w:rsid w:val="00271A1B"/>
    <w:rsid w:val="0027267C"/>
    <w:rsid w:val="00275A13"/>
    <w:rsid w:val="002760D5"/>
    <w:rsid w:val="002822DC"/>
    <w:rsid w:val="002833EB"/>
    <w:rsid w:val="002835B0"/>
    <w:rsid w:val="002841A4"/>
    <w:rsid w:val="00284E63"/>
    <w:rsid w:val="00285A4C"/>
    <w:rsid w:val="00286694"/>
    <w:rsid w:val="0029073A"/>
    <w:rsid w:val="00292D44"/>
    <w:rsid w:val="00294295"/>
    <w:rsid w:val="00295AF8"/>
    <w:rsid w:val="0029752E"/>
    <w:rsid w:val="00297937"/>
    <w:rsid w:val="00297F61"/>
    <w:rsid w:val="002A145D"/>
    <w:rsid w:val="002A1735"/>
    <w:rsid w:val="002A1D67"/>
    <w:rsid w:val="002A27C5"/>
    <w:rsid w:val="002A33AB"/>
    <w:rsid w:val="002A3877"/>
    <w:rsid w:val="002A4BE1"/>
    <w:rsid w:val="002A5B0F"/>
    <w:rsid w:val="002A6AF0"/>
    <w:rsid w:val="002A797A"/>
    <w:rsid w:val="002A7B2A"/>
    <w:rsid w:val="002B3D12"/>
    <w:rsid w:val="002B6D1F"/>
    <w:rsid w:val="002C09E5"/>
    <w:rsid w:val="002C286E"/>
    <w:rsid w:val="002C3306"/>
    <w:rsid w:val="002C5A2E"/>
    <w:rsid w:val="002C6B98"/>
    <w:rsid w:val="002C7012"/>
    <w:rsid w:val="002D5013"/>
    <w:rsid w:val="002E0148"/>
    <w:rsid w:val="002E37B4"/>
    <w:rsid w:val="002E3A15"/>
    <w:rsid w:val="002E55D9"/>
    <w:rsid w:val="002E6007"/>
    <w:rsid w:val="002E6219"/>
    <w:rsid w:val="002F1CCC"/>
    <w:rsid w:val="002F2F01"/>
    <w:rsid w:val="002F38A2"/>
    <w:rsid w:val="002F4CC5"/>
    <w:rsid w:val="002F59FF"/>
    <w:rsid w:val="002F6BFE"/>
    <w:rsid w:val="002F7565"/>
    <w:rsid w:val="0030155A"/>
    <w:rsid w:val="0030201D"/>
    <w:rsid w:val="0030425E"/>
    <w:rsid w:val="00311396"/>
    <w:rsid w:val="0031144E"/>
    <w:rsid w:val="00313829"/>
    <w:rsid w:val="0031492A"/>
    <w:rsid w:val="00317781"/>
    <w:rsid w:val="00317A7E"/>
    <w:rsid w:val="00317DC6"/>
    <w:rsid w:val="00320D2B"/>
    <w:rsid w:val="003214E7"/>
    <w:rsid w:val="003225E4"/>
    <w:rsid w:val="003270DA"/>
    <w:rsid w:val="003274F1"/>
    <w:rsid w:val="0033117C"/>
    <w:rsid w:val="0033146D"/>
    <w:rsid w:val="00331B8C"/>
    <w:rsid w:val="003322BD"/>
    <w:rsid w:val="00334122"/>
    <w:rsid w:val="00336533"/>
    <w:rsid w:val="003367A6"/>
    <w:rsid w:val="003373F5"/>
    <w:rsid w:val="00340BC7"/>
    <w:rsid w:val="00340CBB"/>
    <w:rsid w:val="00342005"/>
    <w:rsid w:val="0034219D"/>
    <w:rsid w:val="00342A35"/>
    <w:rsid w:val="00343825"/>
    <w:rsid w:val="00344277"/>
    <w:rsid w:val="00344C84"/>
    <w:rsid w:val="003462BF"/>
    <w:rsid w:val="003463E7"/>
    <w:rsid w:val="00351E6A"/>
    <w:rsid w:val="003521F9"/>
    <w:rsid w:val="00352DD1"/>
    <w:rsid w:val="003557BF"/>
    <w:rsid w:val="00361496"/>
    <w:rsid w:val="0036377D"/>
    <w:rsid w:val="00365539"/>
    <w:rsid w:val="003670C7"/>
    <w:rsid w:val="00372CAC"/>
    <w:rsid w:val="00376D27"/>
    <w:rsid w:val="003826BD"/>
    <w:rsid w:val="00383336"/>
    <w:rsid w:val="00385567"/>
    <w:rsid w:val="00391326"/>
    <w:rsid w:val="0039251E"/>
    <w:rsid w:val="00392966"/>
    <w:rsid w:val="00394D43"/>
    <w:rsid w:val="00394F1B"/>
    <w:rsid w:val="003950D9"/>
    <w:rsid w:val="00395558"/>
    <w:rsid w:val="003A1770"/>
    <w:rsid w:val="003A2B8B"/>
    <w:rsid w:val="003A5994"/>
    <w:rsid w:val="003A66D4"/>
    <w:rsid w:val="003A6914"/>
    <w:rsid w:val="003A6C9A"/>
    <w:rsid w:val="003A6D22"/>
    <w:rsid w:val="003B1B8A"/>
    <w:rsid w:val="003B2FA5"/>
    <w:rsid w:val="003B6B6D"/>
    <w:rsid w:val="003C042C"/>
    <w:rsid w:val="003C4234"/>
    <w:rsid w:val="003C4569"/>
    <w:rsid w:val="003C6932"/>
    <w:rsid w:val="003C7A56"/>
    <w:rsid w:val="003D0349"/>
    <w:rsid w:val="003D30B3"/>
    <w:rsid w:val="003D6826"/>
    <w:rsid w:val="003E08A6"/>
    <w:rsid w:val="003E1731"/>
    <w:rsid w:val="003E3DDF"/>
    <w:rsid w:val="003E5335"/>
    <w:rsid w:val="003E5A12"/>
    <w:rsid w:val="003F2D40"/>
    <w:rsid w:val="003F5D9F"/>
    <w:rsid w:val="00402AB5"/>
    <w:rsid w:val="0040446D"/>
    <w:rsid w:val="0040514A"/>
    <w:rsid w:val="004054B5"/>
    <w:rsid w:val="0040734D"/>
    <w:rsid w:val="00412297"/>
    <w:rsid w:val="00412CFD"/>
    <w:rsid w:val="00414343"/>
    <w:rsid w:val="00415867"/>
    <w:rsid w:val="00416089"/>
    <w:rsid w:val="00416EAB"/>
    <w:rsid w:val="00420249"/>
    <w:rsid w:val="004202F0"/>
    <w:rsid w:val="0042701D"/>
    <w:rsid w:val="004304B4"/>
    <w:rsid w:val="00433F37"/>
    <w:rsid w:val="004341D7"/>
    <w:rsid w:val="00434D9C"/>
    <w:rsid w:val="00437516"/>
    <w:rsid w:val="00440015"/>
    <w:rsid w:val="00442135"/>
    <w:rsid w:val="00442C82"/>
    <w:rsid w:val="00444947"/>
    <w:rsid w:val="00454AA0"/>
    <w:rsid w:val="00460788"/>
    <w:rsid w:val="00461135"/>
    <w:rsid w:val="00463C39"/>
    <w:rsid w:val="00463E7F"/>
    <w:rsid w:val="00464BE3"/>
    <w:rsid w:val="0046510C"/>
    <w:rsid w:val="00466365"/>
    <w:rsid w:val="00466BBC"/>
    <w:rsid w:val="004714CB"/>
    <w:rsid w:val="00473CC7"/>
    <w:rsid w:val="00475985"/>
    <w:rsid w:val="00475A19"/>
    <w:rsid w:val="004764FE"/>
    <w:rsid w:val="00476B64"/>
    <w:rsid w:val="00484039"/>
    <w:rsid w:val="004846EE"/>
    <w:rsid w:val="00485870"/>
    <w:rsid w:val="00487862"/>
    <w:rsid w:val="004906FD"/>
    <w:rsid w:val="004913E7"/>
    <w:rsid w:val="00492D2F"/>
    <w:rsid w:val="00493BF9"/>
    <w:rsid w:val="00493EA0"/>
    <w:rsid w:val="004949ED"/>
    <w:rsid w:val="004A3CC4"/>
    <w:rsid w:val="004A56BA"/>
    <w:rsid w:val="004A59F2"/>
    <w:rsid w:val="004A715B"/>
    <w:rsid w:val="004B18E6"/>
    <w:rsid w:val="004B1D34"/>
    <w:rsid w:val="004B3C11"/>
    <w:rsid w:val="004B4BBC"/>
    <w:rsid w:val="004B67D1"/>
    <w:rsid w:val="004B6E77"/>
    <w:rsid w:val="004C06CE"/>
    <w:rsid w:val="004C1885"/>
    <w:rsid w:val="004C1A5A"/>
    <w:rsid w:val="004C1E9E"/>
    <w:rsid w:val="004C389D"/>
    <w:rsid w:val="004C4301"/>
    <w:rsid w:val="004D119A"/>
    <w:rsid w:val="004D2281"/>
    <w:rsid w:val="004D251F"/>
    <w:rsid w:val="004D567D"/>
    <w:rsid w:val="004E47D5"/>
    <w:rsid w:val="004E53AE"/>
    <w:rsid w:val="004E780C"/>
    <w:rsid w:val="004E7D36"/>
    <w:rsid w:val="004E7D53"/>
    <w:rsid w:val="004F59E9"/>
    <w:rsid w:val="00503527"/>
    <w:rsid w:val="00505F97"/>
    <w:rsid w:val="00507EC5"/>
    <w:rsid w:val="00511208"/>
    <w:rsid w:val="00512905"/>
    <w:rsid w:val="00512F18"/>
    <w:rsid w:val="0051360D"/>
    <w:rsid w:val="0051389D"/>
    <w:rsid w:val="00514EBA"/>
    <w:rsid w:val="005153EF"/>
    <w:rsid w:val="00516962"/>
    <w:rsid w:val="00516B75"/>
    <w:rsid w:val="00517407"/>
    <w:rsid w:val="00517EF4"/>
    <w:rsid w:val="00520534"/>
    <w:rsid w:val="005205A9"/>
    <w:rsid w:val="00522E6B"/>
    <w:rsid w:val="00523613"/>
    <w:rsid w:val="005244DD"/>
    <w:rsid w:val="005252CA"/>
    <w:rsid w:val="0052543D"/>
    <w:rsid w:val="005264EA"/>
    <w:rsid w:val="00526554"/>
    <w:rsid w:val="00526C6B"/>
    <w:rsid w:val="0052706D"/>
    <w:rsid w:val="00533147"/>
    <w:rsid w:val="005335BF"/>
    <w:rsid w:val="00533CBA"/>
    <w:rsid w:val="00533F35"/>
    <w:rsid w:val="005353D7"/>
    <w:rsid w:val="005355CF"/>
    <w:rsid w:val="00541022"/>
    <w:rsid w:val="005439A5"/>
    <w:rsid w:val="00543A07"/>
    <w:rsid w:val="00544C0C"/>
    <w:rsid w:val="00550768"/>
    <w:rsid w:val="00550CB4"/>
    <w:rsid w:val="005545BA"/>
    <w:rsid w:val="005613C5"/>
    <w:rsid w:val="0056214E"/>
    <w:rsid w:val="005634F0"/>
    <w:rsid w:val="005637DF"/>
    <w:rsid w:val="005649E6"/>
    <w:rsid w:val="005715C4"/>
    <w:rsid w:val="005722E5"/>
    <w:rsid w:val="005725E7"/>
    <w:rsid w:val="00572B08"/>
    <w:rsid w:val="00572E36"/>
    <w:rsid w:val="0057458B"/>
    <w:rsid w:val="005806A2"/>
    <w:rsid w:val="00580CD4"/>
    <w:rsid w:val="00581D85"/>
    <w:rsid w:val="00587508"/>
    <w:rsid w:val="00590EAC"/>
    <w:rsid w:val="00594F61"/>
    <w:rsid w:val="005978D7"/>
    <w:rsid w:val="005979D8"/>
    <w:rsid w:val="005A0ABC"/>
    <w:rsid w:val="005A0F26"/>
    <w:rsid w:val="005A24C8"/>
    <w:rsid w:val="005A534D"/>
    <w:rsid w:val="005A7D79"/>
    <w:rsid w:val="005B2444"/>
    <w:rsid w:val="005B5160"/>
    <w:rsid w:val="005B65C8"/>
    <w:rsid w:val="005B689E"/>
    <w:rsid w:val="005B75CF"/>
    <w:rsid w:val="005C08AE"/>
    <w:rsid w:val="005C0ED6"/>
    <w:rsid w:val="005C23F3"/>
    <w:rsid w:val="005D1CC9"/>
    <w:rsid w:val="005D344C"/>
    <w:rsid w:val="005D45BD"/>
    <w:rsid w:val="005D534A"/>
    <w:rsid w:val="005D771F"/>
    <w:rsid w:val="005E35D3"/>
    <w:rsid w:val="005E6418"/>
    <w:rsid w:val="005F0EAF"/>
    <w:rsid w:val="005F156E"/>
    <w:rsid w:val="005F47FD"/>
    <w:rsid w:val="005F7D24"/>
    <w:rsid w:val="00600381"/>
    <w:rsid w:val="00603949"/>
    <w:rsid w:val="006049CC"/>
    <w:rsid w:val="00606595"/>
    <w:rsid w:val="00611B4E"/>
    <w:rsid w:val="006157C2"/>
    <w:rsid w:val="00615A48"/>
    <w:rsid w:val="00617A27"/>
    <w:rsid w:val="00624B15"/>
    <w:rsid w:val="006257BF"/>
    <w:rsid w:val="0062584E"/>
    <w:rsid w:val="006270FA"/>
    <w:rsid w:val="006307B5"/>
    <w:rsid w:val="006332E6"/>
    <w:rsid w:val="0063340C"/>
    <w:rsid w:val="00640841"/>
    <w:rsid w:val="00641DE9"/>
    <w:rsid w:val="00642FC8"/>
    <w:rsid w:val="0064750A"/>
    <w:rsid w:val="006500C3"/>
    <w:rsid w:val="00652149"/>
    <w:rsid w:val="00653B0F"/>
    <w:rsid w:val="006553B5"/>
    <w:rsid w:val="00655F64"/>
    <w:rsid w:val="006567E8"/>
    <w:rsid w:val="006568EC"/>
    <w:rsid w:val="0066086C"/>
    <w:rsid w:val="006630E5"/>
    <w:rsid w:val="006709CE"/>
    <w:rsid w:val="006712F3"/>
    <w:rsid w:val="00673065"/>
    <w:rsid w:val="006750D9"/>
    <w:rsid w:val="0067589A"/>
    <w:rsid w:val="00676DD7"/>
    <w:rsid w:val="0067723F"/>
    <w:rsid w:val="00684AAE"/>
    <w:rsid w:val="00684B5E"/>
    <w:rsid w:val="00686789"/>
    <w:rsid w:val="00686E41"/>
    <w:rsid w:val="00692C18"/>
    <w:rsid w:val="006945F5"/>
    <w:rsid w:val="006961C2"/>
    <w:rsid w:val="0069731C"/>
    <w:rsid w:val="00697C82"/>
    <w:rsid w:val="006A196D"/>
    <w:rsid w:val="006A3DDB"/>
    <w:rsid w:val="006A3E3F"/>
    <w:rsid w:val="006B1115"/>
    <w:rsid w:val="006B29BB"/>
    <w:rsid w:val="006B5965"/>
    <w:rsid w:val="006B71A7"/>
    <w:rsid w:val="006C03D4"/>
    <w:rsid w:val="006C0753"/>
    <w:rsid w:val="006C4006"/>
    <w:rsid w:val="006C5B70"/>
    <w:rsid w:val="006C5FA4"/>
    <w:rsid w:val="006D212B"/>
    <w:rsid w:val="006D3F83"/>
    <w:rsid w:val="006D6390"/>
    <w:rsid w:val="006D6DB4"/>
    <w:rsid w:val="006D7A90"/>
    <w:rsid w:val="006E0220"/>
    <w:rsid w:val="006E0977"/>
    <w:rsid w:val="006E1911"/>
    <w:rsid w:val="006E2755"/>
    <w:rsid w:val="006E6221"/>
    <w:rsid w:val="006E6289"/>
    <w:rsid w:val="006E70C2"/>
    <w:rsid w:val="006F08FF"/>
    <w:rsid w:val="006F3A06"/>
    <w:rsid w:val="006F7F6D"/>
    <w:rsid w:val="00703830"/>
    <w:rsid w:val="00704EE5"/>
    <w:rsid w:val="007053F1"/>
    <w:rsid w:val="00706278"/>
    <w:rsid w:val="00706A14"/>
    <w:rsid w:val="0071256C"/>
    <w:rsid w:val="00713130"/>
    <w:rsid w:val="00716F4D"/>
    <w:rsid w:val="00717E1C"/>
    <w:rsid w:val="007217F7"/>
    <w:rsid w:val="00722990"/>
    <w:rsid w:val="007309CE"/>
    <w:rsid w:val="00732002"/>
    <w:rsid w:val="00734109"/>
    <w:rsid w:val="0073564A"/>
    <w:rsid w:val="0073742B"/>
    <w:rsid w:val="007417EE"/>
    <w:rsid w:val="00742A07"/>
    <w:rsid w:val="007467D2"/>
    <w:rsid w:val="00746E68"/>
    <w:rsid w:val="007503EE"/>
    <w:rsid w:val="00755BD7"/>
    <w:rsid w:val="007567D1"/>
    <w:rsid w:val="00757ECD"/>
    <w:rsid w:val="00760A70"/>
    <w:rsid w:val="0076125C"/>
    <w:rsid w:val="007624BC"/>
    <w:rsid w:val="00762AF6"/>
    <w:rsid w:val="00763F25"/>
    <w:rsid w:val="00764470"/>
    <w:rsid w:val="00764673"/>
    <w:rsid w:val="00766847"/>
    <w:rsid w:val="00766B93"/>
    <w:rsid w:val="00766D57"/>
    <w:rsid w:val="0077093B"/>
    <w:rsid w:val="00770D56"/>
    <w:rsid w:val="007725B9"/>
    <w:rsid w:val="0077272E"/>
    <w:rsid w:val="00773821"/>
    <w:rsid w:val="00773B87"/>
    <w:rsid w:val="00774AFB"/>
    <w:rsid w:val="00774C2B"/>
    <w:rsid w:val="0077628E"/>
    <w:rsid w:val="0078067A"/>
    <w:rsid w:val="0078433E"/>
    <w:rsid w:val="007847C6"/>
    <w:rsid w:val="007848C4"/>
    <w:rsid w:val="007857C5"/>
    <w:rsid w:val="0078585F"/>
    <w:rsid w:val="00785EDC"/>
    <w:rsid w:val="00786A9B"/>
    <w:rsid w:val="00790A16"/>
    <w:rsid w:val="00791AD8"/>
    <w:rsid w:val="00794016"/>
    <w:rsid w:val="00796EC7"/>
    <w:rsid w:val="007A0EE7"/>
    <w:rsid w:val="007A1E3B"/>
    <w:rsid w:val="007A6C81"/>
    <w:rsid w:val="007A6EF2"/>
    <w:rsid w:val="007A7F34"/>
    <w:rsid w:val="007A7F88"/>
    <w:rsid w:val="007B07BE"/>
    <w:rsid w:val="007B2059"/>
    <w:rsid w:val="007B2E86"/>
    <w:rsid w:val="007B3632"/>
    <w:rsid w:val="007C0299"/>
    <w:rsid w:val="007C0D8A"/>
    <w:rsid w:val="007C6BA0"/>
    <w:rsid w:val="007C7525"/>
    <w:rsid w:val="007D1421"/>
    <w:rsid w:val="007D4F14"/>
    <w:rsid w:val="007D4F4F"/>
    <w:rsid w:val="007D74D9"/>
    <w:rsid w:val="007E031D"/>
    <w:rsid w:val="007E07C6"/>
    <w:rsid w:val="007E1CFF"/>
    <w:rsid w:val="007E2A9C"/>
    <w:rsid w:val="007E41E7"/>
    <w:rsid w:val="007E6722"/>
    <w:rsid w:val="007F0146"/>
    <w:rsid w:val="007F1017"/>
    <w:rsid w:val="007F13BE"/>
    <w:rsid w:val="007F2A68"/>
    <w:rsid w:val="007F2AB3"/>
    <w:rsid w:val="007F328D"/>
    <w:rsid w:val="007F5481"/>
    <w:rsid w:val="007F65D8"/>
    <w:rsid w:val="007F6F5C"/>
    <w:rsid w:val="007F7101"/>
    <w:rsid w:val="007F7B22"/>
    <w:rsid w:val="008007DB"/>
    <w:rsid w:val="00800999"/>
    <w:rsid w:val="00800DDE"/>
    <w:rsid w:val="008059F8"/>
    <w:rsid w:val="0080713C"/>
    <w:rsid w:val="008134CA"/>
    <w:rsid w:val="00814813"/>
    <w:rsid w:val="008148E3"/>
    <w:rsid w:val="0081618C"/>
    <w:rsid w:val="00816200"/>
    <w:rsid w:val="00816605"/>
    <w:rsid w:val="00816CB6"/>
    <w:rsid w:val="0081783B"/>
    <w:rsid w:val="00820619"/>
    <w:rsid w:val="00820809"/>
    <w:rsid w:val="00820F5C"/>
    <w:rsid w:val="00821C48"/>
    <w:rsid w:val="00823580"/>
    <w:rsid w:val="00823BBC"/>
    <w:rsid w:val="00824085"/>
    <w:rsid w:val="0083047E"/>
    <w:rsid w:val="00830F7B"/>
    <w:rsid w:val="0083248D"/>
    <w:rsid w:val="00834815"/>
    <w:rsid w:val="00837CF5"/>
    <w:rsid w:val="00844A3E"/>
    <w:rsid w:val="00845646"/>
    <w:rsid w:val="008467AD"/>
    <w:rsid w:val="008478CA"/>
    <w:rsid w:val="00847EAD"/>
    <w:rsid w:val="00851E28"/>
    <w:rsid w:val="008523D2"/>
    <w:rsid w:val="00852D50"/>
    <w:rsid w:val="00852DEC"/>
    <w:rsid w:val="00854CEF"/>
    <w:rsid w:val="008557CE"/>
    <w:rsid w:val="008573F9"/>
    <w:rsid w:val="00860ADC"/>
    <w:rsid w:val="00861A9E"/>
    <w:rsid w:val="008622D1"/>
    <w:rsid w:val="00867C11"/>
    <w:rsid w:val="0087025D"/>
    <w:rsid w:val="00872506"/>
    <w:rsid w:val="00872540"/>
    <w:rsid w:val="0087578B"/>
    <w:rsid w:val="0087760C"/>
    <w:rsid w:val="00880D2E"/>
    <w:rsid w:val="0088417A"/>
    <w:rsid w:val="0088654B"/>
    <w:rsid w:val="00892739"/>
    <w:rsid w:val="00893640"/>
    <w:rsid w:val="0089512D"/>
    <w:rsid w:val="0089739F"/>
    <w:rsid w:val="00897C98"/>
    <w:rsid w:val="008A191A"/>
    <w:rsid w:val="008A1B76"/>
    <w:rsid w:val="008A3980"/>
    <w:rsid w:val="008A3A8F"/>
    <w:rsid w:val="008A582C"/>
    <w:rsid w:val="008A6049"/>
    <w:rsid w:val="008A6142"/>
    <w:rsid w:val="008A7C22"/>
    <w:rsid w:val="008B1C9D"/>
    <w:rsid w:val="008B3EB0"/>
    <w:rsid w:val="008B42CE"/>
    <w:rsid w:val="008B59E2"/>
    <w:rsid w:val="008B5BD4"/>
    <w:rsid w:val="008B7F2A"/>
    <w:rsid w:val="008C0CC8"/>
    <w:rsid w:val="008C2255"/>
    <w:rsid w:val="008C3096"/>
    <w:rsid w:val="008C4A2E"/>
    <w:rsid w:val="008C66AE"/>
    <w:rsid w:val="008D2659"/>
    <w:rsid w:val="008D3459"/>
    <w:rsid w:val="008D4263"/>
    <w:rsid w:val="008D69D8"/>
    <w:rsid w:val="008D6C71"/>
    <w:rsid w:val="008D7095"/>
    <w:rsid w:val="008D7CEE"/>
    <w:rsid w:val="008E14B2"/>
    <w:rsid w:val="008E38D0"/>
    <w:rsid w:val="008E44CB"/>
    <w:rsid w:val="008E484A"/>
    <w:rsid w:val="008E4E22"/>
    <w:rsid w:val="008E619A"/>
    <w:rsid w:val="008F0F28"/>
    <w:rsid w:val="008F2A4E"/>
    <w:rsid w:val="008F2C46"/>
    <w:rsid w:val="008F2CA4"/>
    <w:rsid w:val="008F2D22"/>
    <w:rsid w:val="008F3640"/>
    <w:rsid w:val="008F38E4"/>
    <w:rsid w:val="008F4857"/>
    <w:rsid w:val="008F5AD6"/>
    <w:rsid w:val="008F6A5D"/>
    <w:rsid w:val="008F7CFA"/>
    <w:rsid w:val="00901190"/>
    <w:rsid w:val="00902FA5"/>
    <w:rsid w:val="00906705"/>
    <w:rsid w:val="0091138A"/>
    <w:rsid w:val="00911AC3"/>
    <w:rsid w:val="0091235B"/>
    <w:rsid w:val="009178A1"/>
    <w:rsid w:val="00924637"/>
    <w:rsid w:val="00924F40"/>
    <w:rsid w:val="00926041"/>
    <w:rsid w:val="00933CFB"/>
    <w:rsid w:val="009409D1"/>
    <w:rsid w:val="00940C23"/>
    <w:rsid w:val="0094137B"/>
    <w:rsid w:val="00941BC3"/>
    <w:rsid w:val="00945E13"/>
    <w:rsid w:val="00950795"/>
    <w:rsid w:val="00951625"/>
    <w:rsid w:val="00951A50"/>
    <w:rsid w:val="00951A68"/>
    <w:rsid w:val="0095362D"/>
    <w:rsid w:val="009540E9"/>
    <w:rsid w:val="00955670"/>
    <w:rsid w:val="00955F48"/>
    <w:rsid w:val="009611AD"/>
    <w:rsid w:val="00961277"/>
    <w:rsid w:val="00961D94"/>
    <w:rsid w:val="00961F8B"/>
    <w:rsid w:val="00962182"/>
    <w:rsid w:val="00963CDC"/>
    <w:rsid w:val="00965B18"/>
    <w:rsid w:val="0097212A"/>
    <w:rsid w:val="00972325"/>
    <w:rsid w:val="0097298B"/>
    <w:rsid w:val="00972FCB"/>
    <w:rsid w:val="00976B79"/>
    <w:rsid w:val="009779EF"/>
    <w:rsid w:val="00982AC1"/>
    <w:rsid w:val="00983358"/>
    <w:rsid w:val="00984F40"/>
    <w:rsid w:val="0099174A"/>
    <w:rsid w:val="00993194"/>
    <w:rsid w:val="0099361D"/>
    <w:rsid w:val="00997522"/>
    <w:rsid w:val="009A440C"/>
    <w:rsid w:val="009A6538"/>
    <w:rsid w:val="009A67EE"/>
    <w:rsid w:val="009A6F20"/>
    <w:rsid w:val="009B110E"/>
    <w:rsid w:val="009B1D46"/>
    <w:rsid w:val="009B25CB"/>
    <w:rsid w:val="009B272D"/>
    <w:rsid w:val="009B2A94"/>
    <w:rsid w:val="009B490F"/>
    <w:rsid w:val="009B4B7F"/>
    <w:rsid w:val="009B54D7"/>
    <w:rsid w:val="009B6C0D"/>
    <w:rsid w:val="009B786B"/>
    <w:rsid w:val="009C291D"/>
    <w:rsid w:val="009C412E"/>
    <w:rsid w:val="009C6B03"/>
    <w:rsid w:val="009D0F7F"/>
    <w:rsid w:val="009D40F6"/>
    <w:rsid w:val="009D47BB"/>
    <w:rsid w:val="009D73C7"/>
    <w:rsid w:val="009E16EA"/>
    <w:rsid w:val="009E2174"/>
    <w:rsid w:val="009E5721"/>
    <w:rsid w:val="009F1D2D"/>
    <w:rsid w:val="009F4C4D"/>
    <w:rsid w:val="009F67B5"/>
    <w:rsid w:val="009F6852"/>
    <w:rsid w:val="009F70BE"/>
    <w:rsid w:val="00A00CBC"/>
    <w:rsid w:val="00A00DC2"/>
    <w:rsid w:val="00A032E2"/>
    <w:rsid w:val="00A05843"/>
    <w:rsid w:val="00A062FE"/>
    <w:rsid w:val="00A079AB"/>
    <w:rsid w:val="00A079D6"/>
    <w:rsid w:val="00A10909"/>
    <w:rsid w:val="00A10E9F"/>
    <w:rsid w:val="00A17AB1"/>
    <w:rsid w:val="00A265DE"/>
    <w:rsid w:val="00A27FC5"/>
    <w:rsid w:val="00A32629"/>
    <w:rsid w:val="00A32BA0"/>
    <w:rsid w:val="00A35C7E"/>
    <w:rsid w:val="00A413BE"/>
    <w:rsid w:val="00A450C3"/>
    <w:rsid w:val="00A450CA"/>
    <w:rsid w:val="00A451FA"/>
    <w:rsid w:val="00A506E0"/>
    <w:rsid w:val="00A538A7"/>
    <w:rsid w:val="00A5422E"/>
    <w:rsid w:val="00A56412"/>
    <w:rsid w:val="00A5693C"/>
    <w:rsid w:val="00A6307F"/>
    <w:rsid w:val="00A63C20"/>
    <w:rsid w:val="00A64D8B"/>
    <w:rsid w:val="00A6583A"/>
    <w:rsid w:val="00A7284B"/>
    <w:rsid w:val="00A7757D"/>
    <w:rsid w:val="00A84841"/>
    <w:rsid w:val="00A852CF"/>
    <w:rsid w:val="00A85D69"/>
    <w:rsid w:val="00A85FA7"/>
    <w:rsid w:val="00A86747"/>
    <w:rsid w:val="00A867FF"/>
    <w:rsid w:val="00A8785E"/>
    <w:rsid w:val="00A90F91"/>
    <w:rsid w:val="00A92193"/>
    <w:rsid w:val="00A937DC"/>
    <w:rsid w:val="00A93C88"/>
    <w:rsid w:val="00AA02EE"/>
    <w:rsid w:val="00AA1705"/>
    <w:rsid w:val="00AA31B1"/>
    <w:rsid w:val="00AA4AD0"/>
    <w:rsid w:val="00AA7215"/>
    <w:rsid w:val="00AB007E"/>
    <w:rsid w:val="00AB1EB9"/>
    <w:rsid w:val="00AB28BF"/>
    <w:rsid w:val="00AB7D7C"/>
    <w:rsid w:val="00AC0148"/>
    <w:rsid w:val="00AC0912"/>
    <w:rsid w:val="00AC1855"/>
    <w:rsid w:val="00AC1E8E"/>
    <w:rsid w:val="00AC4114"/>
    <w:rsid w:val="00AC71C3"/>
    <w:rsid w:val="00AD06BA"/>
    <w:rsid w:val="00AD44F4"/>
    <w:rsid w:val="00AD5769"/>
    <w:rsid w:val="00AD5C53"/>
    <w:rsid w:val="00AD653F"/>
    <w:rsid w:val="00AD69A3"/>
    <w:rsid w:val="00AE05EC"/>
    <w:rsid w:val="00AE2FE9"/>
    <w:rsid w:val="00AE4F46"/>
    <w:rsid w:val="00AE4F91"/>
    <w:rsid w:val="00AE5E07"/>
    <w:rsid w:val="00AE774A"/>
    <w:rsid w:val="00AF0882"/>
    <w:rsid w:val="00AF23D5"/>
    <w:rsid w:val="00AF3678"/>
    <w:rsid w:val="00AF49EB"/>
    <w:rsid w:val="00AF4D57"/>
    <w:rsid w:val="00AF5454"/>
    <w:rsid w:val="00AF69FC"/>
    <w:rsid w:val="00B00EA0"/>
    <w:rsid w:val="00B01D7A"/>
    <w:rsid w:val="00B04315"/>
    <w:rsid w:val="00B0606D"/>
    <w:rsid w:val="00B11E56"/>
    <w:rsid w:val="00B13700"/>
    <w:rsid w:val="00B13772"/>
    <w:rsid w:val="00B13FFF"/>
    <w:rsid w:val="00B1493A"/>
    <w:rsid w:val="00B15865"/>
    <w:rsid w:val="00B166C7"/>
    <w:rsid w:val="00B16AB9"/>
    <w:rsid w:val="00B16F20"/>
    <w:rsid w:val="00B17C53"/>
    <w:rsid w:val="00B25466"/>
    <w:rsid w:val="00B25D7D"/>
    <w:rsid w:val="00B25F37"/>
    <w:rsid w:val="00B270A4"/>
    <w:rsid w:val="00B31B1A"/>
    <w:rsid w:val="00B33FAE"/>
    <w:rsid w:val="00B36093"/>
    <w:rsid w:val="00B42C5B"/>
    <w:rsid w:val="00B44EA3"/>
    <w:rsid w:val="00B51088"/>
    <w:rsid w:val="00B5737E"/>
    <w:rsid w:val="00B60569"/>
    <w:rsid w:val="00B60BDE"/>
    <w:rsid w:val="00B63961"/>
    <w:rsid w:val="00B63A6D"/>
    <w:rsid w:val="00B65D46"/>
    <w:rsid w:val="00B668D6"/>
    <w:rsid w:val="00B71E71"/>
    <w:rsid w:val="00B72A90"/>
    <w:rsid w:val="00B74EBF"/>
    <w:rsid w:val="00B77D78"/>
    <w:rsid w:val="00B80277"/>
    <w:rsid w:val="00B8122F"/>
    <w:rsid w:val="00B82736"/>
    <w:rsid w:val="00B83C44"/>
    <w:rsid w:val="00B841F4"/>
    <w:rsid w:val="00B84C01"/>
    <w:rsid w:val="00B906DF"/>
    <w:rsid w:val="00B9181A"/>
    <w:rsid w:val="00B922D4"/>
    <w:rsid w:val="00B95B12"/>
    <w:rsid w:val="00B96FD4"/>
    <w:rsid w:val="00B97037"/>
    <w:rsid w:val="00BA06FD"/>
    <w:rsid w:val="00BA1443"/>
    <w:rsid w:val="00BA335F"/>
    <w:rsid w:val="00BA6EF3"/>
    <w:rsid w:val="00BB0391"/>
    <w:rsid w:val="00BB224F"/>
    <w:rsid w:val="00BB35F2"/>
    <w:rsid w:val="00BB63C7"/>
    <w:rsid w:val="00BB7B9A"/>
    <w:rsid w:val="00BC06CE"/>
    <w:rsid w:val="00BC50FB"/>
    <w:rsid w:val="00BC6C79"/>
    <w:rsid w:val="00BC6CE6"/>
    <w:rsid w:val="00BC76D2"/>
    <w:rsid w:val="00BD13F0"/>
    <w:rsid w:val="00BD24AA"/>
    <w:rsid w:val="00BD2BF4"/>
    <w:rsid w:val="00BD6B43"/>
    <w:rsid w:val="00BE13EC"/>
    <w:rsid w:val="00BE1982"/>
    <w:rsid w:val="00BE250A"/>
    <w:rsid w:val="00BE4794"/>
    <w:rsid w:val="00BE6267"/>
    <w:rsid w:val="00BE6B21"/>
    <w:rsid w:val="00BE6F83"/>
    <w:rsid w:val="00BE78A0"/>
    <w:rsid w:val="00BF1B21"/>
    <w:rsid w:val="00BF2A79"/>
    <w:rsid w:val="00BF4309"/>
    <w:rsid w:val="00BF6FCA"/>
    <w:rsid w:val="00C001A5"/>
    <w:rsid w:val="00C0188F"/>
    <w:rsid w:val="00C01A76"/>
    <w:rsid w:val="00C05076"/>
    <w:rsid w:val="00C05DA7"/>
    <w:rsid w:val="00C11194"/>
    <w:rsid w:val="00C11561"/>
    <w:rsid w:val="00C1251C"/>
    <w:rsid w:val="00C177C1"/>
    <w:rsid w:val="00C17AE4"/>
    <w:rsid w:val="00C22D7C"/>
    <w:rsid w:val="00C230F6"/>
    <w:rsid w:val="00C23AE8"/>
    <w:rsid w:val="00C240B5"/>
    <w:rsid w:val="00C25910"/>
    <w:rsid w:val="00C25D21"/>
    <w:rsid w:val="00C2639F"/>
    <w:rsid w:val="00C26C44"/>
    <w:rsid w:val="00C27E57"/>
    <w:rsid w:val="00C30467"/>
    <w:rsid w:val="00C31988"/>
    <w:rsid w:val="00C3571F"/>
    <w:rsid w:val="00C3768B"/>
    <w:rsid w:val="00C37D0C"/>
    <w:rsid w:val="00C4127A"/>
    <w:rsid w:val="00C4352E"/>
    <w:rsid w:val="00C45230"/>
    <w:rsid w:val="00C501AB"/>
    <w:rsid w:val="00C50FB2"/>
    <w:rsid w:val="00C51DCB"/>
    <w:rsid w:val="00C53292"/>
    <w:rsid w:val="00C54777"/>
    <w:rsid w:val="00C54D96"/>
    <w:rsid w:val="00C56EAA"/>
    <w:rsid w:val="00C57C2C"/>
    <w:rsid w:val="00C61A67"/>
    <w:rsid w:val="00C62C8D"/>
    <w:rsid w:val="00C63831"/>
    <w:rsid w:val="00C64CA6"/>
    <w:rsid w:val="00C650AC"/>
    <w:rsid w:val="00C65772"/>
    <w:rsid w:val="00C678AA"/>
    <w:rsid w:val="00C71C13"/>
    <w:rsid w:val="00C72950"/>
    <w:rsid w:val="00C7446E"/>
    <w:rsid w:val="00C7534F"/>
    <w:rsid w:val="00C75DE0"/>
    <w:rsid w:val="00C77E05"/>
    <w:rsid w:val="00C80F6D"/>
    <w:rsid w:val="00C87D6E"/>
    <w:rsid w:val="00C935C4"/>
    <w:rsid w:val="00C97C0D"/>
    <w:rsid w:val="00CA23C3"/>
    <w:rsid w:val="00CA4D66"/>
    <w:rsid w:val="00CA5466"/>
    <w:rsid w:val="00CA7142"/>
    <w:rsid w:val="00CB0C8A"/>
    <w:rsid w:val="00CB13C2"/>
    <w:rsid w:val="00CB2181"/>
    <w:rsid w:val="00CB2AE5"/>
    <w:rsid w:val="00CB421A"/>
    <w:rsid w:val="00CB4525"/>
    <w:rsid w:val="00CB652A"/>
    <w:rsid w:val="00CC00E7"/>
    <w:rsid w:val="00CC0A62"/>
    <w:rsid w:val="00CC2CEF"/>
    <w:rsid w:val="00CC4C10"/>
    <w:rsid w:val="00CC7E85"/>
    <w:rsid w:val="00CD099E"/>
    <w:rsid w:val="00CD15B3"/>
    <w:rsid w:val="00CD2639"/>
    <w:rsid w:val="00CD5331"/>
    <w:rsid w:val="00CD6019"/>
    <w:rsid w:val="00CE0FEE"/>
    <w:rsid w:val="00CE151C"/>
    <w:rsid w:val="00CE15D8"/>
    <w:rsid w:val="00CE2C63"/>
    <w:rsid w:val="00CE3C0F"/>
    <w:rsid w:val="00CE68B5"/>
    <w:rsid w:val="00CF3585"/>
    <w:rsid w:val="00CF4A5C"/>
    <w:rsid w:val="00CF6244"/>
    <w:rsid w:val="00CF69BA"/>
    <w:rsid w:val="00D009E8"/>
    <w:rsid w:val="00D02A2F"/>
    <w:rsid w:val="00D05942"/>
    <w:rsid w:val="00D12606"/>
    <w:rsid w:val="00D14346"/>
    <w:rsid w:val="00D239F7"/>
    <w:rsid w:val="00D24DE9"/>
    <w:rsid w:val="00D25696"/>
    <w:rsid w:val="00D30CC1"/>
    <w:rsid w:val="00D358FC"/>
    <w:rsid w:val="00D37C60"/>
    <w:rsid w:val="00D37D6A"/>
    <w:rsid w:val="00D37D9B"/>
    <w:rsid w:val="00D431A4"/>
    <w:rsid w:val="00D4360C"/>
    <w:rsid w:val="00D50296"/>
    <w:rsid w:val="00D52584"/>
    <w:rsid w:val="00D53082"/>
    <w:rsid w:val="00D5328A"/>
    <w:rsid w:val="00D57409"/>
    <w:rsid w:val="00D6392B"/>
    <w:rsid w:val="00D6642F"/>
    <w:rsid w:val="00D672CC"/>
    <w:rsid w:val="00D67B2E"/>
    <w:rsid w:val="00D71ED5"/>
    <w:rsid w:val="00D725BE"/>
    <w:rsid w:val="00D7656E"/>
    <w:rsid w:val="00D7658D"/>
    <w:rsid w:val="00D77148"/>
    <w:rsid w:val="00D8028F"/>
    <w:rsid w:val="00D8089A"/>
    <w:rsid w:val="00D82FF4"/>
    <w:rsid w:val="00D83AC4"/>
    <w:rsid w:val="00D83F47"/>
    <w:rsid w:val="00D840D5"/>
    <w:rsid w:val="00D87542"/>
    <w:rsid w:val="00D878C1"/>
    <w:rsid w:val="00D87C28"/>
    <w:rsid w:val="00D93C36"/>
    <w:rsid w:val="00D94305"/>
    <w:rsid w:val="00D9594B"/>
    <w:rsid w:val="00D95AB3"/>
    <w:rsid w:val="00DA35A4"/>
    <w:rsid w:val="00DA3906"/>
    <w:rsid w:val="00DA49A3"/>
    <w:rsid w:val="00DA4F48"/>
    <w:rsid w:val="00DA5047"/>
    <w:rsid w:val="00DA5CFB"/>
    <w:rsid w:val="00DA6DA2"/>
    <w:rsid w:val="00DA71A1"/>
    <w:rsid w:val="00DB106B"/>
    <w:rsid w:val="00DB6929"/>
    <w:rsid w:val="00DB7327"/>
    <w:rsid w:val="00DB7F3F"/>
    <w:rsid w:val="00DC3AF0"/>
    <w:rsid w:val="00DC6D5F"/>
    <w:rsid w:val="00DD10BC"/>
    <w:rsid w:val="00DD2F20"/>
    <w:rsid w:val="00DD37F4"/>
    <w:rsid w:val="00DD3901"/>
    <w:rsid w:val="00DD5311"/>
    <w:rsid w:val="00DD5ECD"/>
    <w:rsid w:val="00DD7B9C"/>
    <w:rsid w:val="00DE04DB"/>
    <w:rsid w:val="00DE13BA"/>
    <w:rsid w:val="00DE2858"/>
    <w:rsid w:val="00DE4154"/>
    <w:rsid w:val="00DE4D9A"/>
    <w:rsid w:val="00DF1F11"/>
    <w:rsid w:val="00DF2C6F"/>
    <w:rsid w:val="00DF54E7"/>
    <w:rsid w:val="00DF7CA7"/>
    <w:rsid w:val="00E025FE"/>
    <w:rsid w:val="00E06D26"/>
    <w:rsid w:val="00E12FE5"/>
    <w:rsid w:val="00E13CEA"/>
    <w:rsid w:val="00E14014"/>
    <w:rsid w:val="00E15DD1"/>
    <w:rsid w:val="00E17575"/>
    <w:rsid w:val="00E20D2B"/>
    <w:rsid w:val="00E228A6"/>
    <w:rsid w:val="00E22B6A"/>
    <w:rsid w:val="00E26889"/>
    <w:rsid w:val="00E332F5"/>
    <w:rsid w:val="00E33BB1"/>
    <w:rsid w:val="00E3477F"/>
    <w:rsid w:val="00E35F84"/>
    <w:rsid w:val="00E4227B"/>
    <w:rsid w:val="00E43AC9"/>
    <w:rsid w:val="00E43B8B"/>
    <w:rsid w:val="00E465FF"/>
    <w:rsid w:val="00E46B9C"/>
    <w:rsid w:val="00E53FAF"/>
    <w:rsid w:val="00E56727"/>
    <w:rsid w:val="00E60158"/>
    <w:rsid w:val="00E608B4"/>
    <w:rsid w:val="00E6202B"/>
    <w:rsid w:val="00E624BB"/>
    <w:rsid w:val="00E679E1"/>
    <w:rsid w:val="00E72F9F"/>
    <w:rsid w:val="00E77D61"/>
    <w:rsid w:val="00E81E1E"/>
    <w:rsid w:val="00E82EBF"/>
    <w:rsid w:val="00E84116"/>
    <w:rsid w:val="00E84205"/>
    <w:rsid w:val="00E8797E"/>
    <w:rsid w:val="00E87AD6"/>
    <w:rsid w:val="00E906B0"/>
    <w:rsid w:val="00E909D1"/>
    <w:rsid w:val="00E95533"/>
    <w:rsid w:val="00E957B2"/>
    <w:rsid w:val="00E9622D"/>
    <w:rsid w:val="00EA52E5"/>
    <w:rsid w:val="00EB18AF"/>
    <w:rsid w:val="00EB3289"/>
    <w:rsid w:val="00EB328D"/>
    <w:rsid w:val="00EB352C"/>
    <w:rsid w:val="00EB7FE8"/>
    <w:rsid w:val="00EC0FE9"/>
    <w:rsid w:val="00EC21C4"/>
    <w:rsid w:val="00EC24FE"/>
    <w:rsid w:val="00EC2EED"/>
    <w:rsid w:val="00EC34C3"/>
    <w:rsid w:val="00EC5104"/>
    <w:rsid w:val="00ED05C3"/>
    <w:rsid w:val="00ED22ED"/>
    <w:rsid w:val="00ED2AB8"/>
    <w:rsid w:val="00ED2D55"/>
    <w:rsid w:val="00ED528F"/>
    <w:rsid w:val="00ED5464"/>
    <w:rsid w:val="00EE2707"/>
    <w:rsid w:val="00EE30DF"/>
    <w:rsid w:val="00EE31F5"/>
    <w:rsid w:val="00EE45A9"/>
    <w:rsid w:val="00EE5231"/>
    <w:rsid w:val="00EE5690"/>
    <w:rsid w:val="00EE6CAD"/>
    <w:rsid w:val="00EE7FDE"/>
    <w:rsid w:val="00EF393E"/>
    <w:rsid w:val="00EF44C3"/>
    <w:rsid w:val="00EF60B2"/>
    <w:rsid w:val="00EF7CF0"/>
    <w:rsid w:val="00F018BC"/>
    <w:rsid w:val="00F01A4A"/>
    <w:rsid w:val="00F0223B"/>
    <w:rsid w:val="00F037A5"/>
    <w:rsid w:val="00F11B8C"/>
    <w:rsid w:val="00F1246F"/>
    <w:rsid w:val="00F12CE0"/>
    <w:rsid w:val="00F14475"/>
    <w:rsid w:val="00F15932"/>
    <w:rsid w:val="00F1759F"/>
    <w:rsid w:val="00F17D61"/>
    <w:rsid w:val="00F22ACA"/>
    <w:rsid w:val="00F230AA"/>
    <w:rsid w:val="00F247EB"/>
    <w:rsid w:val="00F2619E"/>
    <w:rsid w:val="00F26BB8"/>
    <w:rsid w:val="00F33C10"/>
    <w:rsid w:val="00F34077"/>
    <w:rsid w:val="00F35C38"/>
    <w:rsid w:val="00F36FAB"/>
    <w:rsid w:val="00F3795D"/>
    <w:rsid w:val="00F40BAF"/>
    <w:rsid w:val="00F4552E"/>
    <w:rsid w:val="00F45BB8"/>
    <w:rsid w:val="00F47580"/>
    <w:rsid w:val="00F5082B"/>
    <w:rsid w:val="00F513A1"/>
    <w:rsid w:val="00F5527B"/>
    <w:rsid w:val="00F6055A"/>
    <w:rsid w:val="00F619E0"/>
    <w:rsid w:val="00F63C0C"/>
    <w:rsid w:val="00F64BF5"/>
    <w:rsid w:val="00F65E79"/>
    <w:rsid w:val="00F672E9"/>
    <w:rsid w:val="00F67EB4"/>
    <w:rsid w:val="00F714D1"/>
    <w:rsid w:val="00F722BE"/>
    <w:rsid w:val="00F72E29"/>
    <w:rsid w:val="00F80960"/>
    <w:rsid w:val="00F82ACF"/>
    <w:rsid w:val="00F877B1"/>
    <w:rsid w:val="00F902A1"/>
    <w:rsid w:val="00F92B28"/>
    <w:rsid w:val="00F93FDE"/>
    <w:rsid w:val="00F94D36"/>
    <w:rsid w:val="00F95577"/>
    <w:rsid w:val="00FA0CE7"/>
    <w:rsid w:val="00FA699D"/>
    <w:rsid w:val="00FB09F1"/>
    <w:rsid w:val="00FB27A3"/>
    <w:rsid w:val="00FB4080"/>
    <w:rsid w:val="00FB65EB"/>
    <w:rsid w:val="00FB6BC9"/>
    <w:rsid w:val="00FC04EF"/>
    <w:rsid w:val="00FC2C0A"/>
    <w:rsid w:val="00FC31C7"/>
    <w:rsid w:val="00FC33DD"/>
    <w:rsid w:val="00FC45E2"/>
    <w:rsid w:val="00FC6A1E"/>
    <w:rsid w:val="00FD0639"/>
    <w:rsid w:val="00FD3767"/>
    <w:rsid w:val="00FD7D67"/>
    <w:rsid w:val="00FE125B"/>
    <w:rsid w:val="00FE31EF"/>
    <w:rsid w:val="00FE52BF"/>
    <w:rsid w:val="00FE542B"/>
    <w:rsid w:val="00FF1DB3"/>
    <w:rsid w:val="00FF396C"/>
    <w:rsid w:val="00FF55E9"/>
    <w:rsid w:val="00FF783B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B4DBDBF-9014-440F-AB1F-34D99E5C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672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F1B2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FB40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450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F1B21"/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A450C3"/>
    <w:rPr>
      <w:rFonts w:ascii="Times New Roman" w:hAnsi="Times New Roman" w:cs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806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8067A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rsid w:val="0078067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7806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8067A"/>
    <w:rPr>
      <w:rFonts w:ascii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5545B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99"/>
    <w:rsid w:val="005545BA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1"/>
    <w:qFormat/>
    <w:rsid w:val="00732002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F4552E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12F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12F18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512F18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C62C8D"/>
    <w:pPr>
      <w:spacing w:line="360" w:lineRule="auto"/>
      <w:ind w:left="709" w:hanging="709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62C8D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A3C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A3CC4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A3C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A3CC4"/>
    <w:rPr>
      <w:rFonts w:ascii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246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2463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A450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A450C3"/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semiHidden/>
    <w:rsid w:val="00A450C3"/>
    <w:rPr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semiHidden/>
    <w:locked/>
    <w:rsid w:val="00A450C3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rsid w:val="00A450C3"/>
    <w:rPr>
      <w:rFonts w:cs="Times New Roman"/>
      <w:vertAlign w:val="superscript"/>
    </w:rPr>
  </w:style>
  <w:style w:type="paragraph" w:customStyle="1" w:styleId="Default">
    <w:name w:val="Default"/>
    <w:rsid w:val="00267F7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267F7D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67F7D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0017B5"/>
    <w:rPr>
      <w:rFonts w:cs="Times New Roman"/>
      <w:color w:val="auto"/>
    </w:rPr>
  </w:style>
  <w:style w:type="paragraph" w:styleId="NormalnyWeb">
    <w:name w:val="Normal (Web)"/>
    <w:basedOn w:val="Normalny"/>
    <w:uiPriority w:val="99"/>
    <w:rsid w:val="00FC6A1E"/>
    <w:pPr>
      <w:spacing w:before="100" w:beforeAutospacing="1" w:after="119"/>
    </w:pPr>
  </w:style>
  <w:style w:type="paragraph" w:customStyle="1" w:styleId="style12">
    <w:name w:val="style12"/>
    <w:basedOn w:val="Normalny"/>
    <w:uiPriority w:val="99"/>
    <w:rsid w:val="00603949"/>
    <w:pPr>
      <w:autoSpaceDE w:val="0"/>
      <w:autoSpaceDN w:val="0"/>
    </w:pPr>
    <w:rPr>
      <w:rFonts w:ascii="Arial" w:eastAsia="Calibri" w:hAnsi="Arial" w:cs="Arial"/>
    </w:rPr>
  </w:style>
  <w:style w:type="paragraph" w:customStyle="1" w:styleId="mainpub">
    <w:name w:val="mainpub"/>
    <w:basedOn w:val="Normalny"/>
    <w:uiPriority w:val="99"/>
    <w:rsid w:val="00BF1B21"/>
    <w:pPr>
      <w:spacing w:before="100" w:beforeAutospacing="1" w:after="100" w:afterAutospacing="1"/>
    </w:pPr>
    <w:rPr>
      <w:rFonts w:eastAsia="Calibri"/>
    </w:rPr>
  </w:style>
  <w:style w:type="character" w:customStyle="1" w:styleId="highlight">
    <w:name w:val="highlight"/>
    <w:basedOn w:val="Domylnaczcionkaakapitu"/>
    <w:uiPriority w:val="99"/>
    <w:rsid w:val="00BF1B21"/>
    <w:rPr>
      <w:rFonts w:cs="Times New Roman"/>
    </w:rPr>
  </w:style>
  <w:style w:type="character" w:customStyle="1" w:styleId="Domylnaczcionkaakapitu3">
    <w:name w:val="Domyślna czcionka akapitu3"/>
    <w:uiPriority w:val="99"/>
    <w:rsid w:val="006157C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uiPriority w:val="99"/>
    <w:locked/>
    <w:rsid w:val="0017002F"/>
    <w:rPr>
      <w:rFonts w:cs="Times New Roman"/>
      <w:lang w:eastAsia="en-US"/>
    </w:rPr>
  </w:style>
  <w:style w:type="paragraph" w:customStyle="1" w:styleId="Tiret1">
    <w:name w:val="Tiret 1"/>
    <w:basedOn w:val="Normalny"/>
    <w:uiPriority w:val="99"/>
    <w:rsid w:val="0017002F"/>
    <w:pPr>
      <w:numPr>
        <w:numId w:val="1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ManualHeading3">
    <w:name w:val="Manual Heading 3"/>
    <w:basedOn w:val="Normalny"/>
    <w:next w:val="Normalny"/>
    <w:uiPriority w:val="99"/>
    <w:rsid w:val="0017002F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rFonts w:eastAsia="Calibri"/>
      <w:i/>
      <w:szCs w:val="20"/>
      <w:lang w:eastAsia="en-GB"/>
    </w:rPr>
  </w:style>
  <w:style w:type="paragraph" w:customStyle="1" w:styleId="Text1">
    <w:name w:val="Text 1"/>
    <w:basedOn w:val="Normalny"/>
    <w:uiPriority w:val="99"/>
    <w:rsid w:val="0017002F"/>
    <w:pPr>
      <w:spacing w:before="120" w:after="120"/>
      <w:ind w:left="850"/>
      <w:jc w:val="both"/>
    </w:pPr>
    <w:rPr>
      <w:lang w:eastAsia="en-GB"/>
    </w:rPr>
  </w:style>
  <w:style w:type="paragraph" w:styleId="Tekstpodstawowy">
    <w:name w:val="Body Text"/>
    <w:basedOn w:val="Normalny"/>
    <w:link w:val="TekstpodstawowyZnak"/>
    <w:uiPriority w:val="99"/>
    <w:semiHidden/>
    <w:rsid w:val="00ED54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D5464"/>
    <w:rPr>
      <w:rFonts w:ascii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C2EED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4054B5"/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locked/>
    <w:rsid w:val="000E713B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FB40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FB4080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FB4080"/>
    <w:pPr>
      <w:widowControl w:val="0"/>
      <w:ind w:left="103" w:right="34"/>
    </w:pPr>
    <w:rPr>
      <w:sz w:val="22"/>
      <w:szCs w:val="22"/>
      <w:lang w:val="en-US" w:eastAsia="en-US"/>
    </w:rPr>
  </w:style>
  <w:style w:type="paragraph" w:customStyle="1" w:styleId="Style2">
    <w:name w:val="Style2"/>
    <w:basedOn w:val="Normalny"/>
    <w:uiPriority w:val="99"/>
    <w:rsid w:val="00852DEC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Theme="minorEastAsia"/>
    </w:rPr>
  </w:style>
  <w:style w:type="character" w:customStyle="1" w:styleId="FontStyle33">
    <w:name w:val="Font Style33"/>
    <w:basedOn w:val="Domylnaczcionkaakapitu"/>
    <w:uiPriority w:val="99"/>
    <w:rsid w:val="00852DEC"/>
    <w:rPr>
      <w:rFonts w:ascii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5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33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3359">
              <w:marLeft w:val="0"/>
              <w:marRight w:val="0"/>
              <w:marTop w:val="0"/>
              <w:marBottom w:val="150"/>
              <w:divBdr>
                <w:top w:val="single" w:sz="6" w:space="4" w:color="CCCCCC"/>
                <w:left w:val="single" w:sz="6" w:space="23" w:color="CCCCCC"/>
                <w:bottom w:val="single" w:sz="6" w:space="8" w:color="CCCCCC"/>
                <w:right w:val="single" w:sz="6" w:space="23" w:color="CCCCCC"/>
              </w:divBdr>
            </w:div>
          </w:divsChild>
        </w:div>
      </w:divsChild>
    </w:div>
    <w:div w:id="4125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D8364-9E82-4C01-86F2-574AC6C4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2961</Words>
  <Characters>17769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Kiszałkiewicz</dc:creator>
  <cp:lastModifiedBy>Kacper Krzysztofik</cp:lastModifiedBy>
  <cp:revision>2</cp:revision>
  <cp:lastPrinted>2016-04-13T14:50:00Z</cp:lastPrinted>
  <dcterms:created xsi:type="dcterms:W3CDTF">2016-11-30T14:23:00Z</dcterms:created>
  <dcterms:modified xsi:type="dcterms:W3CDTF">2016-11-30T14:23:00Z</dcterms:modified>
</cp:coreProperties>
</file>