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C6" w:rsidRPr="008664CB" w:rsidRDefault="003F4B59" w:rsidP="004E6560">
      <w:pPr>
        <w:keepNext/>
        <w:spacing w:before="24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bookmarkStart w:id="0" w:name="_Toc454532346"/>
      <w:bookmarkStart w:id="1" w:name="_GoBack"/>
      <w:bookmarkEnd w:id="1"/>
      <w:r>
        <w:rPr>
          <w:noProof/>
          <w:szCs w:val="18"/>
          <w:lang w:eastAsia="pl-PL"/>
        </w:rPr>
        <w:drawing>
          <wp:inline distT="0" distB="0" distL="0" distR="0">
            <wp:extent cx="5705475" cy="466725"/>
            <wp:effectExtent l="0" t="0" r="9525" b="9525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C6" w:rsidRPr="008664CB" w:rsidRDefault="00754AC6" w:rsidP="008258F6">
      <w:pPr>
        <w:keepNext/>
        <w:spacing w:before="240" w:after="60" w:line="360" w:lineRule="auto"/>
        <w:jc w:val="right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Załącznik nr IV</w:t>
      </w:r>
    </w:p>
    <w:p w:rsidR="00754AC6" w:rsidRPr="008664CB" w:rsidRDefault="00754AC6" w:rsidP="00313E6F">
      <w:pPr>
        <w:keepNext/>
        <w:spacing w:before="24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Kryteria wyboru projektów w ramach Osi Priorytetowej III Transport, Działanie III.2 Drogi, Poddziałanie III.2.1 Drogi wojewódzkie</w:t>
      </w:r>
    </w:p>
    <w:p w:rsidR="00754AC6" w:rsidRPr="008664CB" w:rsidRDefault="00754AC6" w:rsidP="00313E6F">
      <w:pPr>
        <w:keepNext/>
        <w:spacing w:before="24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w ramach Regionalnego Programu Operacyjnego Województwa Łódzkiego na lata 2014-2020</w:t>
      </w:r>
    </w:p>
    <w:bookmarkEnd w:id="0"/>
    <w:p w:rsidR="00754AC6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FORMALNE </w:t>
      </w:r>
    </w:p>
    <w:p w:rsidR="00765A8D" w:rsidRPr="008664CB" w:rsidRDefault="00765A8D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14"/>
        <w:gridCol w:w="2348"/>
        <w:gridCol w:w="7938"/>
        <w:gridCol w:w="3261"/>
      </w:tblGrid>
      <w:tr w:rsidR="00106565" w:rsidRPr="008664CB" w:rsidTr="00F94C95">
        <w:trPr>
          <w:trHeight w:val="434"/>
        </w:trPr>
        <w:tc>
          <w:tcPr>
            <w:tcW w:w="473" w:type="dxa"/>
            <w:shd w:val="clear" w:color="auto" w:fill="BFBFBF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62" w:type="dxa"/>
            <w:gridSpan w:val="2"/>
            <w:shd w:val="clear" w:color="auto" w:fill="BFBFBF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Sposób oceny kryterium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Tak / tak-warunkowo / nie / nie dotyczy</w:t>
            </w:r>
          </w:p>
        </w:tc>
      </w:tr>
      <w:tr w:rsidR="006F688A" w:rsidRPr="008664CB" w:rsidTr="00765A8D">
        <w:trPr>
          <w:trHeight w:val="1049"/>
        </w:trPr>
        <w:tc>
          <w:tcPr>
            <w:tcW w:w="473" w:type="dxa"/>
            <w:vAlign w:val="center"/>
          </w:tcPr>
          <w:p w:rsidR="006F688A" w:rsidRPr="008664CB" w:rsidRDefault="006F688A" w:rsidP="006F688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2" w:type="dxa"/>
            <w:gridSpan w:val="2"/>
          </w:tcPr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Złożenie wniosku o dofinansowanie we właściwej instytucji (nie dotyczy poddziałań ZIT)</w:t>
            </w:r>
          </w:p>
        </w:tc>
        <w:tc>
          <w:tcPr>
            <w:tcW w:w="7938" w:type="dxa"/>
          </w:tcPr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W ramach kryterium ocenie podlegać będzie, czy wniosek o dofinansowanie złożono we właściwej instytucji. Instytucja, do której składane są wnioski o dofinansowanie określona zostanie w Regulaminie konkursu w przypadku trybu konkursowego lub w wezwaniu do złożenia wniosku o dofinansowanie w trybie pozakonkursowym.</w:t>
            </w:r>
          </w:p>
        </w:tc>
        <w:tc>
          <w:tcPr>
            <w:tcW w:w="3261" w:type="dxa"/>
          </w:tcPr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Merge w:val="restart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106565" w:rsidRPr="000328A3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Złożenie wniosku o dofinansowanie w określonej formie i w określonym terminie (nie dotyczy poddziałań ZIT)</w:t>
            </w:r>
          </w:p>
        </w:tc>
        <w:tc>
          <w:tcPr>
            <w:tcW w:w="7938" w:type="dxa"/>
            <w:vAlign w:val="center"/>
          </w:tcPr>
          <w:p w:rsidR="006F688A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czy:</w:t>
            </w:r>
          </w:p>
          <w:p w:rsidR="00106565" w:rsidRPr="000328A3" w:rsidDel="00F352C9" w:rsidRDefault="006F688A" w:rsidP="00765A8D">
            <w:pPr>
              <w:spacing w:after="0" w:line="240" w:lineRule="auto"/>
              <w:ind w:left="34" w:hanging="34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wniosek o dofinansowanie złożono w określonej formie (elektronicznej lub papierowej) i w terminie podanym w Regulaminie konkursu w przypadku trybu konkursowego</w:t>
            </w:r>
          </w:p>
        </w:tc>
        <w:tc>
          <w:tcPr>
            <w:tcW w:w="3261" w:type="dxa"/>
            <w:vAlign w:val="center"/>
          </w:tcPr>
          <w:p w:rsidR="00106565" w:rsidRPr="000328A3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106565" w:rsidRPr="000328A3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(niespełnienie skutkować będzie </w:t>
            </w: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negatywną oceną </w:t>
            </w:r>
            <w:r w:rsidRPr="000328A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wniosku)</w:t>
            </w:r>
          </w:p>
        </w:tc>
      </w:tr>
      <w:tr w:rsidR="00106565" w:rsidRPr="008664CB" w:rsidTr="00F94C95">
        <w:tc>
          <w:tcPr>
            <w:tcW w:w="473" w:type="dxa"/>
            <w:vMerge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gridSpan w:val="2"/>
            <w:vMerge/>
            <w:vAlign w:val="center"/>
          </w:tcPr>
          <w:p w:rsidR="00106565" w:rsidRPr="000328A3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:rsidR="006F688A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czy:</w:t>
            </w:r>
          </w:p>
          <w:p w:rsidR="00106565" w:rsidRPr="000328A3" w:rsidRDefault="006F688A" w:rsidP="006F688A">
            <w:pPr>
              <w:spacing w:after="0" w:line="240" w:lineRule="auto"/>
              <w:ind w:left="270" w:hanging="270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wniosek o dofinansowanie złożono w określonej formie (elektronicznej lub papierowej) i w terminie podanym w wezwaniu do złożenia wniosku o dofinansowanie w trybie pozakonkursowym</w:t>
            </w:r>
          </w:p>
        </w:tc>
        <w:tc>
          <w:tcPr>
            <w:tcW w:w="3261" w:type="dxa"/>
            <w:vAlign w:val="center"/>
          </w:tcPr>
          <w:p w:rsidR="006F688A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Tak / nie / nie dotyczy</w:t>
            </w:r>
          </w:p>
          <w:p w:rsidR="00106565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(niespełnienie w przypadku terminu podanego w pierwszym wezwaniu skutkować będzie skierowaniem drugiego wezwania z ostatecznym terminem złożenia wniosku; niespełnienie w przypadku drugiego ostatecznego terminu skutkować będzie negatywną oceną wniosku i wykreśleniem go z wykazu projektów zidentyfikowanych stanowiącego załącznik do Szczegółowego opisu osi priorytetowych RPO WŁ na lata 2014-2020)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Złożenie </w:t>
            </w:r>
            <w:r w:rsidRPr="008664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niosku o dofinansowanie w ramach właściwego działania lub poddziałania oraz naboru 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 wpisuje się we właściwe działanie lub poddziałanie zgodnie ze Szczegółowym opisem osi priorytetowych RPO WŁ na lata 2014-2020 i został złożony w ramach naboru określonego w Regulaminie konkursu (dla trybu konkursowego) lub w wezwaniu do złożenia wniosku o dofinansowanie (dla trybu pozakonkursowego).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Wypełnienie wniosku o dofinansowanie w języku polskim.</w:t>
            </w:r>
          </w:p>
        </w:tc>
        <w:tc>
          <w:tcPr>
            <w:tcW w:w="7938" w:type="dxa"/>
            <w:vAlign w:val="center"/>
          </w:tcPr>
          <w:p w:rsidR="00106565" w:rsidRPr="008664CB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czy wniosek o dofinansowanie wypełniono w języku polskim.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Wnioskodawca (partner) jest uprawniony do ubiegania się o uzyskanie dofinansowania </w:t>
            </w:r>
          </w:p>
        </w:tc>
        <w:tc>
          <w:tcPr>
            <w:tcW w:w="7938" w:type="dxa"/>
            <w:vAlign w:val="center"/>
          </w:tcPr>
          <w:p w:rsidR="006F688A" w:rsidRPr="006F688A" w:rsidRDefault="006F688A" w:rsidP="006F688A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kryterium ocenie podlegać będzie, czy wnioskodawca lub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Szczegółowego opisu osi priorytetowych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RPO WŁ na lata 2014-2020 dla danego działania lub poddziałania; czy spełnia warunki kwalifikowania się do danej kategorii beneficjentów (czy posiada odpowiedni status prawny).</w:t>
            </w:r>
          </w:p>
          <w:p w:rsidR="00106565" w:rsidRPr="008664CB" w:rsidRDefault="006F688A" w:rsidP="006F688A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przypadku realizacji projektu hybrydowego (zgodnie z art. 34 ustawy z dnia 11 lipca 2014 r. o zasadach realizacji programów w zakresie polityki spójności finansowanych w perspektywie finansowej 2014-2020) partner prywatny nie musi znajdować się w ww. katalogu beneficjentów.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Wnioskodawca (partner) nie podlega wykluczeniu z ubiegania się o dofinansowanie i nie orzeczono wobec niego zakazu dostępu do środków funduszy europejskich </w:t>
            </w:r>
          </w:p>
        </w:tc>
        <w:tc>
          <w:tcPr>
            <w:tcW w:w="7938" w:type="dxa"/>
            <w:vAlign w:val="center"/>
          </w:tcPr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kryterium ocenie podlegać będzie, czy wnioskodawca (partner) nie podlega wykluczeniu z ubiegania się o dofinansowanie i nie orzeczono wobec niego zakazu dostępu do środków funduszy europejskich na podstawie: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a) art. 207 ust. 4 ustawy z dnia 27 sierpnia 2009 r. o finansach publicznych;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b) art. 12 ust. 1 pkt 1 ustawy z dnia 15 czerwca 2012 r. o skutkach powierzania wykonywania pracy cudzoziemcom przebywającym wbrew przepisom na terytorium Rzeczypospolitej Polskiej;</w:t>
            </w:r>
          </w:p>
          <w:p w:rsidR="00106565" w:rsidRPr="008664CB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c) art. 9 ust. 1 pkt 2a ustawy z dnia 28 października 2002 r. o odpowiedzialności podmiotów zbiorowych za czyny zabronione pod groźbą kary.</w:t>
            </w:r>
            <w:r w:rsidR="00106565" w:rsidRPr="008664CB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2" w:type="dxa"/>
            <w:gridSpan w:val="2"/>
            <w:vAlign w:val="center"/>
          </w:tcPr>
          <w:p w:rsidR="000328A3" w:rsidRPr="00480814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Wnioskodawca (partner) nie podlega wykluczeniu na podstawie przepisów dotyczących udzielania pomocy publicznej (w tym pomocy de minimis) (jeśli dotyczy).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(w tym pomocy de minimis).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Wnioskodawca (partner) nie jest przedsiębiorstwem w trudnej sytuacji w rozumieniu unijnych przepisów dotyczących pomocy publicznej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czy wnioskodawca (partner) nie jest przedsiębiorstwem w trudnej sytuacji w rozumieniu unijnych przepisów dotyczących pomocy publicznej – definicja przedsiębiorstwa znajdującego się w trudnej sytuacji zamieszczona jest w pkt 24 Wytycznych dotyczących pomocy państwa na ratowanie i restrukturyzację przedsiębiorstw niefinansowych znajdujących się w trudnej sytuacji 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</w:t>
            </w:r>
            <w:r w:rsidRPr="006F688A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lastRenderedPageBreak/>
              <w:t>wewnętrznym w zastosowaniu art. 107 i 108 Traktatu – definicja zawarta jest w art. 2 pkt. 18 Rozporządzenia Nr 651/2014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Tak / tak-warunkowo / nie / nie dotyczy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Kryterium może zostać warunkowo uznane za spełnione w sytuacji w której dokumenty przedłożone w ramach wniosku o dofinansowanie nie pozwalają </w:t>
            </w: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na ostateczną ocenę kryterium.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Wnioskodawca (partner) nie zalega w opłatach publicznoprawnych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6F688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  <w:r w:rsidR="006F688A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Prawidłowość wyboru partnerów w</w:t>
            </w: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przypadku realizacji projektu partnerskiego (jeśli dotyczy).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ocenie podlegać będzie, czy w przypadku realizacji projektu partnerskiego, partnerzy zostali wybrani w sposób prawidłowy zgodnie z art. 33 ust. 2-4 oraz 6 ustawy z dnia 11 lipca 2014 r. o zasadach realizacji programów w zakresie polityki spójności finansowanych w perspektywie finansowej 2014-2020.</w:t>
            </w:r>
          </w:p>
        </w:tc>
        <w:tc>
          <w:tcPr>
            <w:tcW w:w="3261" w:type="dxa"/>
            <w:vAlign w:val="center"/>
          </w:tcPr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tak-warunkowo / nie / nie dotyczy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Kryterium może zostać warunkowo uznane za spełnione w sytuacji w której dokumenty przedłożone w ramach wniosku o dofinansowanie nie</w:t>
            </w:r>
            <w:r w:rsid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F94C95"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pozwalają na ostateczną ocenę kryterium.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Zgodność inwestycji z typem projektu 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inwestycji z typem projektu zapisanym:</w:t>
            </w:r>
          </w:p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konkursowego - w Regulaminie konkursu (typ projektu zapisany w Regulaminie musi być zgodny i wynikać ze Szczegółowego opisu osi priorytetowych RPO WŁ na lata 2014-2020),</w:t>
            </w:r>
          </w:p>
          <w:p w:rsidR="00106565" w:rsidRPr="008664CB" w:rsidRDefault="00F94C95" w:rsidP="00480814">
            <w:pPr>
              <w:spacing w:after="0" w:line="240" w:lineRule="auto"/>
              <w:ind w:left="34" w:hanging="34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pozakonkursowego - w Szczegółowym opisie osi priorytetowych RPO WŁ na lata 2014-2020 dla danego działania lub poddziałania (pkt 9).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Zgodność inwestycji z celem szczegółowym i opisem danego działania lub poddziałania w Szczegółowym opisie osi priorytetowych RPO WŁ na lata 2014-2020.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F94C9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  <w:r w:rsidR="00F94C9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Miejsce realizacji projektu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ArialMT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ArialMT"/>
                <w:sz w:val="20"/>
                <w:szCs w:val="20"/>
                <w:lang w:eastAsia="pl-PL"/>
              </w:rPr>
              <w:t>Czy projekt będzie realizowany w granicach administracyjnych województwa łódzkiego?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ArialMT"/>
                <w:sz w:val="20"/>
                <w:szCs w:val="20"/>
                <w:lang w:eastAsia="pl-PL"/>
              </w:rPr>
              <w:t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Realizacja projektu zakończy się do 31.12.2023 r.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okres realizacji projektu wskazany we wniosku o dofinansowanie nie wykracza poza końcową datę okresu kwalifikowalności wydatków w ramach działania, tj. 31 grudnia 2023 r.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Projekt nie został zakończony lub zrealizowany przed złożeniem wniosku o 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lastRenderedPageBreak/>
              <w:t>dofinansowanie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W ramach kryterium ocenie podlegać będzie, czy zgodnie z art. 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</w:t>
            </w:r>
            <w:r w:rsidRPr="00F94C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projekt będący przedmiotem oceny nie został fizycznie zakończony (w przypadku robót budowlanych) lub w pełni zrealizowany (w przypadku dostaw i usług) przed złożeniem wniosku o dofinansowanie niezależnie od tego, czy wszystkie dotyczące tego projektu płatności zostały przez wnioskodawcę dokonane - z zastrzeżeniem zasad określonych dla pomocy publicznej. Przez projekt ukończony lub zrealizowany należy rozumieć projekt, dla którego przed dniem złożenia wniosku o dofinansowanie nastąpił odbiór ostatnich robót, dostaw lub usług.</w:t>
            </w:r>
          </w:p>
        </w:tc>
        <w:tc>
          <w:tcPr>
            <w:tcW w:w="3261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Tak / tak-warunkowo / nie</w:t>
            </w:r>
          </w:p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Kryterium może zostać warunkowo </w:t>
            </w: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uznane za spełnione w sytuacji w której dokumenty przedłożone w ramach wniosku o dofinansowanie nie pozwalają na ostateczną ocenę kryterium.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Projekt jest zgodny z obowiązującymi przepisami krajowymi i unijnymi, m.in. dotyczącymi stosowania pomocy publicznej (w tym pomocy de minimis), ochrony środowiska,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zamówień publicznych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projektu z obowiązującymi przepisami krajowymi i unijnymi, w szczególności dotyczącymi stosowania pomocy publicznej, ochrony środowiska (analizowana będzie m.in. dopuszczalność realizacji projektu w kontekście jego wpływu na obszary chronione, w tym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</w:t>
            </w: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także obszary NATURA 2000), zamówień publicznych.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Jeżeli realizacja projektu zgłoszonego do objęcia dofinansowaniem rozpoczęła się przed dniem złożenia wniosku o dofinansowanie, oceniane będzie, czy w okresie tym przy realizacji projektu przestrzegano przepisów prawa dotyczących danej operacji.</w:t>
            </w:r>
          </w:p>
        </w:tc>
        <w:tc>
          <w:tcPr>
            <w:tcW w:w="3261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tak-warunkowo / nie</w:t>
            </w:r>
          </w:p>
          <w:p w:rsidR="0010656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Kryterium może zostać warunkowo uznane za spełnione w sytuacji w której dokumenty przedłożone w ramach wniosku o dofinansowanie nie pozwalają na ostateczną ocenę kryterium.</w:t>
            </w:r>
          </w:p>
          <w:p w:rsidR="00F94C9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Ocenie tego kryterium nie podlega zasadność ubiegania się o pomoc publiczną w oparciu o podstawę prawną wskazaną we wniosku o dofinansowanie.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F94C9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  <w:r w:rsidR="00F94C9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Zgodność projektu z zasadą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równości szans i niedyskryminacji, w tym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dostępności dla osób z niepełnosprawnościami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oceniane będzie czy projekt jest zgodny z zasadą równości szans i niedyskryminacji, w tym dostępności dla osób z niepełnosprawnościami, wynikającą z art. 7 rozporządzenia Parlamentu Europejskiego i Rady (UE) nr 1303/2013 z dnia 17 grudnia 2013 r.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We wniosku o dofinansowanie należy przedstawić uzasadnienie dla wskazanego wpływu projektu na zasadę równości szans i niedyskryminacji, w tym dostępności dla osób z różnymi rodzajami niepełnosprawności, oraz opisać sposoby zapewnienia zgodności projektu z ww. zasadą, uwzględniając zapisy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106565" w:rsidRPr="008664CB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 kwalifikowalne mogą być uznane jedynie przedsięwzięcia oddziałujące na powyższą zasadę co najmniej na poziomie neutralnym.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Zgodność projektu z zasadą równości szans kobiet i mężczyzn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oceniana będzie zgodność projektu z zasadą równości szans kobiet i mężczyzn, wynikającą z art. 7 rozporządzenia Parlamentu Europejskiego i Rady (UE) nr 1303/2013 z dnia 17 grudnia 2013 r.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We wniosku o dofinansowanie należy przedstawić uzasadnienie dla wskazanego wpływu projektu na zasadę równości szans kobiet i mężczyzn oraz opisać sposoby zapewnienia zgodności projektu z ww. zasadą, uwzględniając zapisy Wytycznych w zakresie realizacji zasady równości szans i niedyskryminacji, w tym dostępności dla osób z niepełnosprawnościami oraz zasady równości szans kobiet i mężczyzn w </w:t>
            </w: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ramach funduszy unijnych na lata 2014-2020.</w:t>
            </w:r>
          </w:p>
          <w:p w:rsidR="00106565" w:rsidRPr="008664CB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 kwalifikowalne mogą być uznane jedynie przedsięwzięcia oddziałujące na powyższą zasadę co najmniej na poziomie neutralnym.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Zgodność projektu z zasadą zrównoważonego rozwoju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oceniane będzie czy działania przewidziane do realizacji w projekcie są zgodne z zasadą zrównoważonego rozwoju z wynikającą art. 8 rozporządzenia Parlamentu Europejskiego i Rady (UE) nr 1303/2013 z dnia 17 grudnia 2013 r.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We wniosku o dofinansowanie należy przedstawić uzasadnienie dla wskazanego wpływu projektu na zasadę zrównoważonego rozwoju oraz opisać sposoby zapewnienia zgodności projektu z ww. zasadą .</w:t>
            </w:r>
          </w:p>
          <w:p w:rsidR="00106565" w:rsidRPr="008664CB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 kwalifikowalne mogą być uznane jedynie przedsięwzięcia oddziałujące na powyższą zasadę co najmniej na poziomie neutralnym.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Projekt jest zgodny z planami, dokumentami strategicznymi </w:t>
            </w:r>
          </w:p>
        </w:tc>
        <w:tc>
          <w:tcPr>
            <w:tcW w:w="7938" w:type="dxa"/>
            <w:vAlign w:val="center"/>
          </w:tcPr>
          <w:p w:rsidR="00F94C95" w:rsidRPr="00F94C95" w:rsidRDefault="0010656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czy 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projekt jest zgodny z 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planami, dokumentami </w:t>
            </w:r>
            <w:r w:rsidR="00F94C95"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strategicznymi określonymi w RPO WŁ na lata 2014-2020 i w Szczegółowym opisie osi priorytetowych RPO WŁ na lata 2014-2020 dla danego działania/poddziałania oraz w Regulaminie konkursu w przypadku trybu konkursowego lub wezwaniu do złożenia wniosku o dofinansowanie w przypadku trybu pozakonkursowego.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przypadku działania III.1 planowane inwestycje muszą wynikać z przygotowanych przez jednostki samorządu terytorialnego planów, zawierających odniesienia do kwestii przechodzenia na bardziej ekologiczne i zrównoważone systemy transportowe w miastach. Funkcję takich dokumentów mogą pełnić m.in. plany dotyczące gospodarki niskoemisyjnej lub Strategie ZIT lub plany mobilności miejskiej.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Projekt znajduje się w wykazie projektów zidentyfikowanych (w przypadku trybu pozakonkursowego) 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projekt, wobec którego ma być zastosowany pozakonkursowy tryb wyboru znajduje się w wykazie projektów zidentyfikowanych, stanowiącym załącznik nr 4 do Szczegółowego opisu osi priorytetowych RPO WŁ na lata 2014-2020.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Projekt lub jego część nie obejmuje przedsięwzięć będących częścią operacji, które zostały objęte lub powinny były zostać objęte procedurą odzyskiwania w następstwie przeniesienia działalności produkcyjnej poza obszar objęty programem.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złożono w wymaganej liczbie egzemplarzy.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kryterium ocenie podlegać będzie, czy wniosek o dofinansowanie został złożony we właściwej liczbie egzemplarzy określonej:</w:t>
            </w:r>
          </w:p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konkursowego - w Regulaminie konkursu,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pozakonkursowego - w wezwaniu do złożenia wniosku o dofinansowanie</w:t>
            </w:r>
            <w:r w:rsidR="00106565"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2</w:t>
            </w:r>
            <w:r w:rsidR="00EF3B6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zawiera wszystkie strony.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kryterium ocenie podlegać będzie, czy wniosek o dofinansowanie złożony w formie papierowej zawiera wszystkie strony.</w:t>
            </w: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EF3B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zawiera poprawne wyliczenia arytmetyczne.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kryterium ocenie podlegać będzie, czy wniosek o dofinansowanie określający wydatki projektu i źródła finansowania zawiera prawidłowe wyliczenia arytmetyczne.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Wersje papierowe i elektroniczna wniosku o dofinansowanie są tożsame.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Kryterium zostanie ocenione pod kątem zgodności wersji papierowej i elektronicznej wniosku o dofinansowanie w zależności od przyjętego sposobu składania, określonego:</w:t>
            </w:r>
          </w:p>
          <w:p w:rsidR="00106565" w:rsidRPr="008664CB" w:rsidRDefault="00106565" w:rsidP="00106565">
            <w:pPr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ab/>
              <w:t xml:space="preserve">w przypadku trybu konkursowego - w Regulaminie konkursu, </w:t>
            </w: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ab/>
              <w:t xml:space="preserve">w przypadku trybu pozakonkursowego - w 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wezwaniu do złożenia wniosku o dofinansowanie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jest podpisany przez osobę upoważnioną.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wniosek o dofinansowanie został podpisany przez osobę upoważnioną do reprezentowania wnioskodawcy.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poprawienia/uzupełnienia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zawiera wszystkie wymagane załączniki.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oceny kryterium analizie poddana zostanie kompletność dokumentów załączonych do wniosku o dofinansowanie. Zakres wymaganych załączników zostanie określony: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konkursowego - w Regulaminie konkursu,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pozakonkursowego - w wezwaniu do złożenia wniosku o dofinansowanie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48" w:type="dxa"/>
            <w:vAlign w:val="center"/>
          </w:tcPr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Formularz wniosku o dofinansowanie i załączniki zostały przygotowane zgodnie z obowiązującymi dla nich wzorami, instrukcjami i wytycznymi.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formularz wniosku o dofinansowanie i załączniki zostały sporządzone zgodnie z obowiązującymi dla nich wzorami, instrukcjami i wytycznymi, wskazanymi:</w:t>
            </w:r>
          </w:p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konkursowego - w Regulaminie konkursu,</w:t>
            </w:r>
          </w:p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pozakonkursowego - w wezwaniu do złożenia wniosku o dofinansowanie.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przypadku realizacji projektu partnerskiego - porozumienie lub umowa o partnerstwie zawierają elementy wymagane ustawą z dnia 11 lipca 2014 r. o zasadach realizacji programów w zakresie polityki spójności finansowanych w perspektywie finansowej 2014-2020.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Zachowana jest spójność informacji między poszczególnymi elementami wniosku o dofinansowanie.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informacje niezbędne do dokonania oceny projektu i sposobu jego realizacji zawarte we wniosku o dofinansowanie są jednoznaczne i spójne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Kwalifikowalność wydatków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czy planowane przez wnioskodawcę w ramach projektu wydatki są zgodne z Wytycznymi programowymi w zakresie kwalifikowania wydatków w ramach </w:t>
            </w: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lastRenderedPageBreak/>
              <w:t>Regionalnego Programu Operacyjnego Województwa Łódzkiego na lata 2014-2020 (EFRR) oraz z przepisami o pomocy publicznej (w tym pomocy de minimis).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(niespełnienie skutkować będzie </w:t>
            </w: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Poprawność wydatków w zakresie finansowania krzyżowego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wartości wydatków w zakresie finansowania krzyżowego (cross - financing), z maksymalnym dopuszczalnym poziomem określonym w punkcie 19 Szczegółowego opisu osi priorytetowych RPO WŁ na lata 2014-2020 dla danego działania lub poddziałania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Zapewnienie przez wnioskodawcę wkładu własnego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spełnienie warunku zapewnienia przez wnioskodawcę wkładu własnego na minimalnym poziomie określonym w Szczegółowym opisie osi priorytetowych RPO WŁ na lata 2014-2020 lub w przepisach w zakresie pomocy publicznej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poprawienia/uzupełnienia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Zapewnienie minimalnej / maksymalnej wartości projektu lub wartości kosztów kwalifikowalnych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spełnienie warunku minimalnej/maksymalnej wartości projektu lub wartości kosztów kwalifikowalnych projektu określonej w Regulaminie konkursu w przypadku trybu konkursowego lub w Szczegółowym opisie osi priorytetowych RPO WŁ na lata 2014-2020 w przypadku trybu pozakonkursowego.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Prawidłowość obliczenia dofinansowania projektu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</w:t>
            </w:r>
            <w:r w:rsidR="00EF3B61"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prawidłowość obliczenia wartości kwotowej i wysokości procentowej wnioskowanego dofinansowania z uwzględnieniem m.in. przepisów dot. pomocy publicznej, przepisów dot. projektów generujących dochód</w:t>
            </w: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Zakaz podwójnego finansowania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w projekcie nie występuje podwójne finansowanie wydatków w rozumieniu Wytycznych programowych w zakresie kwalifikowania wydatków w ramach Regionalnego Programu Operacyjnego Województwa Łódzkiego na lata 2014-2020 (EFRR).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Poprawność określenia minimalnej / </w:t>
            </w: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maksymalnej wartości dofinansowania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minimalnej/maksymalnej wartości dofinansowania określonej w Regulaminie konkursu lub określonej dla danego projektu zidentyfikowanego w trybie pozakonkursowym.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Prawidłowość opracowanego montażu finansowego.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czy montaż finansowy projektu został przygotowany prawidłowo. 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39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</w:rPr>
              <w:t xml:space="preserve">Zgodność projektu z </w:t>
            </w:r>
            <w:r w:rsidRPr="008664C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wymogami określonymi w regulaminie konkursu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</w:rPr>
              <w:lastRenderedPageBreak/>
              <w:t xml:space="preserve">Projekt jest zgodny z określonymi w regulaminie konkursu wymogami dotyczącymi przygotowania </w:t>
            </w:r>
            <w:r w:rsidRPr="00EF3B61">
              <w:rPr>
                <w:rFonts w:ascii="Arial Narrow" w:eastAsia="Times New Roman" w:hAnsi="Arial Narrow" w:cs="Tahoma"/>
                <w:sz w:val="20"/>
                <w:szCs w:val="20"/>
              </w:rPr>
              <w:lastRenderedPageBreak/>
              <w:t>projektów.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</w:rPr>
              <w:t>W przypadku trybu pozakonkursowego dokumentem wskazującym wymogi jest wezwanie do złożenia wniosku o dofinansowanie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</w:rPr>
              <w:t>Możliwość poprawienia/uzupełnienia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</w:tr>
    </w:tbl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2" w:name="_Toc226780681"/>
    </w:p>
    <w:p w:rsidR="00754AC6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MERYTORYCZNE </w:t>
      </w:r>
      <w:bookmarkEnd w:id="2"/>
    </w:p>
    <w:p w:rsidR="00EF3B61" w:rsidRPr="008664CB" w:rsidRDefault="00EF3B61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t>W przypadku projektu obejmującego swoim zakresem różne typy inwestycji, dla których przygotowano oddzielne poniższe kryteria merytoryczne, kryteria łączymy oceniając tylko raz zdublowane kryteria.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7C587F" w:rsidRPr="008664CB" w:rsidTr="00894059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 xml:space="preserve">Tak / nie 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Wykonalność techniczna / technologiczna projektu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W ramach kryterium ocenie podlegać będą następujące elementy:</w:t>
            </w:r>
          </w:p>
          <w:p w:rsidR="00894059" w:rsidRPr="00894059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czy opis cech proponowanych technologii, elementów inwestycji, parametrów technicznych inwestycji jest poprawny; czy opisane niezbędne rodzaje czynności, materiałów i usług wystarczą do osiągnięcia produktów projektu; dokonywana jest również ocena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rozwiązania biorą pod uwagę szybkie starzenie się ekonomiczne urządzeń i oprogramowania i zapewniają funkcjonowanie majątku przynajmniej w okresach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894059">
              <w:rPr>
                <w:rFonts w:ascii="Arial Narrow" w:hAnsi="Arial Narrow" w:cs="Calibri"/>
                <w:sz w:val="20"/>
                <w:szCs w:val="20"/>
              </w:rPr>
              <w:t>referencyjnych;</w:t>
            </w:r>
          </w:p>
          <w:p w:rsidR="00894059" w:rsidRPr="00894059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wykonalność projektu według planowanego harmonogramu, zakresu rzeczowego, złożoności procedur przetargowych, innych okoliczności warunkujących terminową realizację projektu;</w:t>
            </w:r>
          </w:p>
          <w:p w:rsidR="007C587F" w:rsidRPr="008664CB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 (m.in. poprzez zastosowanie koncepcji uniwersalnego projektowania lub mechanizmu racjonalnych usprawnień, zgodnie z Wytycznymi w zakresie realizacji zasady równości szans i niedyskryminacji, w tym dostępności dla osób z niepełnosprawnościami oraz zasady równości szans kobiet i mężczyzn w ramach funduszy unijnych na lata 2014-2020).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Wykonalność finansowa / ekonomiczna projektu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W ramach kryterium ocenie podlegać będzie, czy: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analizy finansowa i ekonomiczna / kosztów i korzyści projektu zostały przeprowadzone poprawnie; weryfikacji podlegać będą: przyjęte założenia (czy podane źródła szacunku nakładów i przychodów są poprawne, czy założenia i uwarunkowania ekonomiczne są racjonalne i umożliwiają osiągnięcie jak najwyższego stopnia wykorzystania inwestycji przez odbiorców) oraz prawidłowość metodologiczna i rachunkowa (poprawność dokonanych wyliczeń, poprawność kalkulacji przychodów, poprawność prognozy kosztów);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koszty kwalifikowalne w projekcie są uzasadnione i zaplanowane w odpowiedniej wysokości; badaniu podlega niezbędność wydatków do realizacji projektu i osiągania jego celów;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 xml:space="preserve">- poprawność ustalenia poziomu dofinansowania z uwzględnieniem przepisów w zakresie pomocy publicznej oraz przepisów dotyczących projektów generujących dochód; sprawdzana jest poprawność określenia poziomu wsparcia wynikająca z rozporządzeń ministra właściwego do spraw rozwoju regionalnego w sprawie udzielania pomocy na </w:t>
            </w:r>
            <w:r w:rsidRPr="00894059">
              <w:rPr>
                <w:rFonts w:ascii="Arial Narrow" w:hAnsi="Arial Narrow" w:cs="Calibri"/>
                <w:sz w:val="20"/>
                <w:szCs w:val="20"/>
              </w:rPr>
              <w:lastRenderedPageBreak/>
              <w:t>inwestycje określonego rodzaju w ramach regionalnych programów operacyjnych, a także obowiązujących wytycznych wydanych przez ministra właściwego do spraw rozwoju regionalnego regulujących zasady dofinansowania z programów operacyjnych określonych kategorii wnioskodawców (m.in.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zbiorowym) oraz poprawność dokonanych wyliczeń, w szczególności wyliczeń mających wpływ na wysokość wydatków kwalifikowanych, w tym wielkość luki finansowej (jeśli dotyczy);</w:t>
            </w:r>
          </w:p>
          <w:p w:rsidR="007C587F" w:rsidRPr="008664CB" w:rsidRDefault="00894059" w:rsidP="00894059">
            <w:pPr>
              <w:spacing w:after="0" w:line="240" w:lineRule="auto"/>
              <w:ind w:left="34" w:hanging="34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wnioskodawca nie jest przedsiębiorstwem w trudnej sytuacji w rozumieniu unijnych przepisów dotyczących pomocy publicznej - definicja przedsiębiorstwa znajdującego się w trudnej sytuacji zamieszczona jest w pkt 24 Wytycznych dotyczących pomocy państwa na ratowanie i restrukturyzację przedsiębiorstw niefinansowych znajdujących się w trudnej sytuacji 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 Traktatu – definicja zawarta jest w art. 2 pkt. 18 Rozporządzenia Nr 651/2014.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Wykonalność instytucjonalna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zdolność instytucjonalna do realizacji projektu, w tym 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>posiadanie kadry i zaplecza technicznego gwarantującego wykonalność projektu pod względem technicznym i finansowym (</w:t>
            </w:r>
            <w:r w:rsidRPr="008664CB">
              <w:rPr>
                <w:rFonts w:ascii="Arial Narrow" w:hAnsi="Arial Narrow" w:cs="TTE210AD98t00"/>
                <w:sz w:val="20"/>
                <w:szCs w:val="20"/>
              </w:rPr>
              <w:t>czy wnioskodawca jest przygotowany do realizacji projektu i czy przygotowano odpowiedni sposób wdrażania projektu).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Realność wskaźników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W ramach kryterium oceniane będzie czy: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- określone przez wnioskodawcę wskaźniki osiągnięcia celów projektu w pełni opisują charakter projektu i mogą zostać osiągnięte przy danych nakładach i założonym sposobie realizacji projektu;</w:t>
            </w:r>
          </w:p>
          <w:p w:rsidR="007C587F" w:rsidRPr="008664CB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- wskaźniki są adekwatne do zakresu rzeczowego projektu i celów, jakie projekt ma osiągnąć</w:t>
            </w:r>
            <w:r w:rsidR="007C587F" w:rsidRPr="008664CB"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Trwałość projektu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</w:t>
            </w:r>
          </w:p>
          <w:p w:rsidR="007C587F" w:rsidRPr="008664CB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Ocenie podlegać będzie także to, czy wnioskodawca wykorzystuje produkty projektu zgodnie z przeznaczeniem, a projekt w pełni spełnia założone w nim cele. Sprawdzeniu podlegała będzie możliwość zapewnienia przez wnioskodawcę trwałości operacji, 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894059" w:rsidP="000473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sz w:val="20"/>
                <w:szCs w:val="20"/>
              </w:rPr>
              <w:t>Projekt przyczynia się do poprawy bezpieczeństwa ruchu drogowego</w:t>
            </w:r>
          </w:p>
        </w:tc>
        <w:tc>
          <w:tcPr>
            <w:tcW w:w="8931" w:type="dxa"/>
            <w:vAlign w:val="center"/>
          </w:tcPr>
          <w:p w:rsidR="007C587F" w:rsidRPr="008664CB" w:rsidRDefault="00894059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sz w:val="20"/>
                <w:szCs w:val="20"/>
              </w:rPr>
              <w:t>Należy uwzględnić informacje dotyczące bezpieczeństwa drogowego. Projekty nie wpływające na poprawę bezpieczeństwa ruchu drogowego nie otrzymają wsparcia w ramach RPO WŁ na lata 2014 – 2020</w:t>
            </w:r>
            <w:r w:rsidR="007C587F" w:rsidRPr="008664C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894059" w:rsidP="000473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 xml:space="preserve">Bezpośrednie połączenie dróg lokalnych </w:t>
            </w:r>
          </w:p>
        </w:tc>
        <w:tc>
          <w:tcPr>
            <w:tcW w:w="8931" w:type="dxa"/>
            <w:vAlign w:val="center"/>
          </w:tcPr>
          <w:p w:rsidR="007C587F" w:rsidRPr="008664CB" w:rsidRDefault="007C587F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/>
                <w:bCs/>
                <w:iCs/>
                <w:sz w:val="20"/>
                <w:szCs w:val="20"/>
              </w:rPr>
              <w:t>Inwestycje dotyczące dróg lokalnych (gminnych lub powiatowych) mogą uzyskać wsparcie pod warunkiem, że zapewniają konieczne bezpośrednie połączenia z siecią TEN-T, portami lotniczymi, terminalami towarowymi, centrami lub platformami logistycznymi.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94059" w:rsidRPr="008664CB" w:rsidTr="00894059">
        <w:tc>
          <w:tcPr>
            <w:tcW w:w="462" w:type="dxa"/>
            <w:vAlign w:val="center"/>
          </w:tcPr>
          <w:p w:rsidR="00894059" w:rsidRDefault="00894059" w:rsidP="000473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373" w:type="dxa"/>
            <w:vAlign w:val="center"/>
          </w:tcPr>
          <w:p w:rsidR="00894059" w:rsidRPr="008664CB" w:rsidRDefault="00894059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sz w:val="20"/>
                <w:szCs w:val="20"/>
              </w:rPr>
              <w:t>Projekt zachowuje zgodność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94059">
              <w:rPr>
                <w:rFonts w:ascii="Arial Narrow" w:hAnsi="Arial Narrow" w:cs="Arial"/>
                <w:sz w:val="20"/>
                <w:szCs w:val="20"/>
              </w:rPr>
              <w:t>z Regionalnym Planem Transportowym Województwa Łódzkiego</w:t>
            </w:r>
          </w:p>
        </w:tc>
        <w:tc>
          <w:tcPr>
            <w:tcW w:w="8931" w:type="dxa"/>
            <w:vAlign w:val="center"/>
          </w:tcPr>
          <w:p w:rsidR="00894059" w:rsidRPr="008664CB" w:rsidRDefault="00894059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894059">
              <w:rPr>
                <w:rFonts w:ascii="Arial Narrow" w:hAnsi="Arial Narrow"/>
                <w:bCs/>
                <w:iCs/>
                <w:sz w:val="20"/>
                <w:szCs w:val="20"/>
              </w:rPr>
              <w:t>W ramach kryterium ocenie podlegać będzie, czy projekt jest zgodny z Regionalnym Planem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94059">
              <w:rPr>
                <w:rFonts w:ascii="Arial Narrow" w:hAnsi="Arial Narrow"/>
                <w:bCs/>
                <w:iCs/>
                <w:sz w:val="20"/>
                <w:szCs w:val="20"/>
              </w:rPr>
              <w:t>Transportowym Województwa Łódzkiego, przygotowanym na potrzeby spełnienia warunkowości ex ante dla Celu Tematycznego 7, stanowiącym ramy odniesienia dla realizacji projektów transportowych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94059" w:rsidRDefault="00894059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4059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94059" w:rsidRPr="008664CB" w:rsidRDefault="00894059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4059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1B25C7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3" w:name="_Toc226780682"/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MERYTORYCZNE </w:t>
      </w:r>
      <w:bookmarkEnd w:id="3"/>
      <w:r w:rsidR="00865908" w:rsidRPr="00865908">
        <w:rPr>
          <w:rFonts w:ascii="Arial Narrow" w:hAnsi="Arial Narrow" w:cs="Tahoma"/>
          <w:b/>
          <w:sz w:val="20"/>
          <w:szCs w:val="20"/>
          <w:lang w:eastAsia="pl-PL"/>
        </w:rPr>
        <w:t>PUNKTOWE</w:t>
      </w:r>
    </w:p>
    <w:p w:rsidR="00047385" w:rsidRPr="008664CB" w:rsidRDefault="00754AC6" w:rsidP="001B25C7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047385" w:rsidRPr="008664CB" w:rsidTr="00635D43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Stopień gotowości organizacyjno - instytucjonalnej wnioskodawcy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W ramach kryterium oceniane będzie: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doświadczenie wnioskodawcy w zarządzaniu projektami / doświadczenie w realizacji projektów współfinansowanych ze środków UE,</w:t>
            </w:r>
          </w:p>
          <w:p w:rsidR="00047385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Ocenie podlega m.in. liczba i wielkość zrealizowanych oraz realizowanych projektów, kwestie terminowej realizacji i rozliczenia inwestycji.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865908" w:rsidRPr="008664CB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Stopień komplementarności z innymi przedsięwzięciami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W ramach kryterium oceniana będzie komplementarność projektów rozumiana jako ich dopełnianie się prowadzące do realizacji określonego celu. Weryfikacji podlegać będzie powiązanie projektu z innymi przedsięwzięciami, zarówno tymi zrealizowanymi, jak też z tymi, które są w trakcie realizacji, lub które dopiero zostały zaakceptowane do realizacji (bez względu na źródło finansowania czy też podmiot realizujący), w szczególności w następującym zakresie: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przy realizacji projektu będą wykorzystywane efekty realizacji innego projektu, czy nastąpi wzmocnienie trwałości efektów jednego przedsięwzięcia realizacją innego,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projekty są adresowane do tej samej grupy docelowej, tego samego terytorium, czy rozwiązują ten sam problem;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realizacja jednego projektu jest uzależniona od przeprowadzenia innego przedsięwzięcia;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projekt jest elementem szerszej strategii realizowanej przez szereg projektów komplementarnych;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projekt stanowi ostatni etap szerszego przedsięwzięcia lub kontynuację wcześniej realizowanych przedsięwzięć.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W obszarze transportu, komplementarność może dotyczyć zarówno projektów z tej samej gałęzi transportu, jak i innych gałęzi.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047385" w:rsidRPr="008664CB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Sprzyjanie wypełnieniu wymogów zasady „n+3”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0/3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W ramach kryterium ocenie podlegać będzie przewidywany okres realizacji projektu i wydatkowania związanych z tym środków. Pozytywnie oceniane będą projekty, w których wnioskodawca przewidział zakończenie projektu i wydatkowanie środków w ciągu 3 lat od ich zakontraktowania (podpisania umowy o dofinansowanie).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0 pkt - projekt nie sprzyja wypełnianiu wymogów zasady „n+3”</w:t>
            </w:r>
          </w:p>
          <w:p w:rsidR="00047385" w:rsidRPr="008664CB" w:rsidRDefault="00635D43" w:rsidP="00635D43">
            <w:pPr>
              <w:spacing w:after="0" w:line="240" w:lineRule="auto"/>
              <w:ind w:left="601" w:hanging="601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3 pkt - projekt sprzyja wypełnianiu wymogów zasady „n+3”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Stopień przygotowania projektu do realizacji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Kryterium będzie służyło ocenie stopnia przygotowania projektu do wdrożenia – w zależności od osi priorytetowej, działania lub poddziałania, typu projektu badane będzie udokumentowane prawo do dysponowania gruntami lub obiektami na cele inwestycji, posiadanie wymaganej dokumentacji technicznej i projektowej, wymaganych prawem decyzji, uzgodnień i pozwoleń administracyjnych w szczególności: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zgodność inwestycji z miejscowym planem zagospodarowania przestrzennego / decyzje o warunkach zabudowy i zagospodarowania terenu / ustalenie lokalizacji inwestycji celu publicznego;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pozwolenia na budowę;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dokumentacji przetargowej lub specyfikacji istotnych warunków zamówienia;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innych wymaganych prawem dokumentów związanych z realizacją przedsięwzięcia danego typu;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dokumentacji technicznej lub programu funkcjonalno-użytkowego;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047385" w:rsidRPr="008664CB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Realizacja projektu w partnerstwie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047385" w:rsidRPr="008664CB" w:rsidDel="009749B7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Del="009749B7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W ramach kryterium ocenie podlegać będzie, czy projekt realizowany jest w partnerstwie z innymi podmiotami. Realizacja projektu w partnerstwie oznacza wspólne wdrażanie przedsięwzięcia objętego jednym wnioskiem o dofinansowanie przez wnioskodawcę oraz przynajmniej jednego partnera, którego udział jest uzasadniony i istotny z punktu widzenia osiągnięcia celów projektu, a charakter współpracy jest powiązany z zakresem przedmiotowym inwestycji i uregulowany w sposób wynikający z przepisów prawa.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Nie jest projektem realizowanym w partnerstwie przedsięwzięcie, w którym zadania wnioskodawcy (beneficjenta) ma pełnić jego jednostka organizacyjna, mająca status realizatora projektu.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0 pkt – projekt nie jest realizowany w partnerstwie</w:t>
            </w:r>
          </w:p>
          <w:p w:rsidR="00047385" w:rsidRPr="008664CB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1 pkt – projekt jest realizowany w partnerstwie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Wkład własny wnioskodawcy w finansowanie projektu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0-3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8591" w:type="dxa"/>
          </w:tcPr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Regulaminie konkursu lub w przepisach z zakresu pomocy publicznej w przypadku trybu konkursowego albo w Szczegółowym opisie osi priorytetowych RPO WŁ na lata 2014-2020 lub w przepisach z zakresu pomocy publicznej w przypadku trybu pozakonkursowego.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5D43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0 pkt - wnioskodawca deklaruje wkład własny na minimalnym wymaganym poziomie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lastRenderedPageBreak/>
              <w:t>1 pkt - deklarowany wkład własny jest wyższy od minimalnego o max 5 p.p. (włącznie)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2 pkt - deklarowany wkład własny jest wyższy od minimalnego o wartość w przedziale 5-10 p.p. (włącznie)</w:t>
            </w:r>
          </w:p>
          <w:p w:rsidR="00047385" w:rsidRPr="008664CB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3 pkt - deklarowany wkład własny jest wyższy od minimalnego o więcej niż 10 p.p.</w:t>
            </w:r>
          </w:p>
        </w:tc>
      </w:tr>
      <w:tr w:rsidR="00047385" w:rsidRPr="008664CB" w:rsidTr="00635D43">
        <w:tc>
          <w:tcPr>
            <w:tcW w:w="4737" w:type="dxa"/>
            <w:gridSpan w:val="4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31</w:t>
            </w:r>
          </w:p>
        </w:tc>
        <w:tc>
          <w:tcPr>
            <w:tcW w:w="8591" w:type="dxa"/>
            <w:shd w:val="clear" w:color="auto" w:fill="BFBFBF"/>
          </w:tcPr>
          <w:p w:rsidR="00047385" w:rsidRPr="008664CB" w:rsidRDefault="00047385" w:rsidP="00047385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635D43" w:rsidRDefault="00635D43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635D43">
        <w:rPr>
          <w:rFonts w:ascii="Arial Narrow" w:hAnsi="Arial Narrow" w:cs="Tahoma"/>
          <w:b/>
          <w:sz w:val="20"/>
          <w:szCs w:val="20"/>
          <w:lang w:eastAsia="pl-PL"/>
        </w:rPr>
        <w:t>W przypadku projektu obejmującego swoim zakresem różne typy inwestycji, dla których przygotowano oddzielne poniższe kryteria merytoryczne, kryteria łączymy, oceniając tylko raz zdublowane kryteria.</w:t>
      </w:r>
    </w:p>
    <w:p w:rsidR="00754AC6" w:rsidRPr="008664CB" w:rsidRDefault="00754AC6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>DZIAŁANIE III.2. DROGI – projekty z zakresu infrastruktury drogowej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B1622B" w:rsidRPr="008664CB" w:rsidTr="009C0E4A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B1622B" w:rsidRPr="00635D43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1622B" w:rsidRPr="00635D43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35D43">
              <w:rPr>
                <w:rFonts w:ascii="Arial Narrow" w:hAnsi="Arial Narrow" w:cs="Arial"/>
                <w:sz w:val="20"/>
                <w:szCs w:val="20"/>
              </w:rPr>
              <w:t>Długość drogi objętej przedmiotowym projektem (budowanej, przebudowywanej lub modernizowanej)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 ramach kryterium ocenie podlegać będzie długość drogi będącej przedmiotem projektu. Priorytetowo oceniane będą projekty obejmujące najdłuższe odcinki drogi objęte pracami inwestycyjnymi.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dla dróg wojewódzkich: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długość drogi poniżej 3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długość drogi od 3 km do 10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długość drogi powyżej 10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dla dróg lokalnych: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długość drogi poniżej 2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długość drogi od 2 km do 5 km</w:t>
            </w:r>
          </w:p>
          <w:p w:rsidR="00B1622B" w:rsidRPr="008664CB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długość drogi powyżej 5 km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2224A8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B1622B" w:rsidRPr="002224A8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Średnie dobowe natężenie ruchu (SDR)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Ocenie podlegać będzie średnie dobowe natężenie ruchu pojazdów dla danego odcinka (liczba pojazdów) w roku rozpoczęcia inwestycji: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wg wartości średniego dobowego natężenia ruchu (SDR) (pojazd/dobę)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SDR poniżej 1000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SDR w przedziale od 1000 do 2499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SDR w przedziale od 2500 do 4500</w:t>
            </w:r>
          </w:p>
          <w:p w:rsidR="00B1622B" w:rsidRPr="008664CB" w:rsidRDefault="002224A8" w:rsidP="002224A8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4 pkt - SDR powyżej 4500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Cs/>
                <w:iCs/>
                <w:sz w:val="20"/>
                <w:szCs w:val="20"/>
              </w:rPr>
              <w:t>Stopień wpływu projektu na bezpieczeństwo użytkowników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Ocenie podlegać będzie stopień wpływu projektu na poprawę bezpieczeństwa użytkowników infrastruktury drogowej.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projekt zakłada zastosowanie jednego rozwiązania zwiększającego bezpieczeństwo użytkowników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projekt zakłada zastosowanie dwóch rozwiązań zwiększających bezpieczeństwo użytkowników</w:t>
            </w:r>
          </w:p>
          <w:p w:rsidR="00B1622B" w:rsidRPr="008664CB" w:rsidRDefault="002224A8" w:rsidP="002224A8">
            <w:pPr>
              <w:spacing w:after="0" w:line="240" w:lineRule="auto"/>
              <w:ind w:left="601" w:hanging="60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projekt zakłada zastosowanie więcej niż dwóch rozwiązań zwiększających bezpieczeństwo użytkowników</w:t>
            </w:r>
            <w:r w:rsidR="00B1622B" w:rsidRPr="008664C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Wpływ projektu na poprawę integracji systemów komunikacyjnych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 ramach kryterium ocenie podlegać będzie wpływ projektu na poprawę integracji systemów komunikacyjnych, takich jak kolej, lotnisko.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B1622B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0 pkt - projekt nie zakłada integracji systemów komunikacyjnych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projekt poprawi dostępność do 1 systemu komunikacyjnego</w:t>
            </w:r>
          </w:p>
          <w:p w:rsidR="002224A8" w:rsidRPr="008664CB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lastRenderedPageBreak/>
              <w:t>2 pkt - projekt poprawi dostępność do 2 systemów komunikacyjnych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Poprawa dostępności do centrów rozwoju lub istniejących terenów inwestycyjnych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wpływ inwestycji na stworzenie spójnej i wysokiej jakości sieci dróg w regionie, łączących ośrodki regionalne, lokalne i ponadlokalne oraz stopień w jakim przyczyni się do rozwoju społeczno-gospodarczego regionu, wzrostu jego atrakcyjności inwestycyjnej lub turystycznej.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wpływ inwestycji na poprawę dostępu do: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centrów rozwoju,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istniejących terenów inwestycyjnych.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Centra rozwoju – należy przez to rozumieć miejscowości skupiające usługi i działalność gospodarczą w skali umożliwiającej społeczny i ekonomiczny rozwój sąsiadujących z nimi obszarów.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B1622B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Wpływ projektu na ograniczenie zatłoczenia na drogach i likwidację „wąskich gardeł” w sieci transportowej regionu.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 ramach kryterium ocenie podlegać będzie wpływ projektu na ograniczenie zatłoczenia na drogach i likwidację „wąskich gardeł” w sieci transportowej regionu. Premiowanie będą projekty dotyczące inwestycji w miejscach o niedostatecznej przepustowości, mające znaczący wpływ na zniwelowanie długotrwałych zatorów.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  <w:p w:rsidR="00B1622B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395" w:type="dxa"/>
            <w:vAlign w:val="center"/>
          </w:tcPr>
          <w:p w:rsidR="00B1622B" w:rsidRPr="008664CB" w:rsidRDefault="005A32F7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Projekt ujęty w Kontrakcie Terytorialnym dla Województwa Łódzkiego lub Regionalnym Planie Transportowym Województwa Łódzkiego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 ramach kryterium premiowane będą projekty ujęte w Kontrakcie Terytorialnym dla Województwa Łódzkiego lub Regionalnym Planie Transportowym Województwa Łódzkiego mające istotne znaczenie dla rozwoju kraju i Województwa Łódzkiego.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projekt nie ujęty w Kontrakcie Terytorialnym dla Województwa Łódzkiego lub Regionalnym Planie Transportowym Województwa Łódzkiego</w:t>
            </w:r>
          </w:p>
          <w:p w:rsidR="00B1622B" w:rsidRPr="008664CB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2 pkt - projekt ujęty w Kontrakcie Terytorialnym dla Województwa Łódzkiego lub Regionalnym Planie Transportowym Województwa Łódzkiego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5A32F7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395" w:type="dxa"/>
            <w:vAlign w:val="center"/>
          </w:tcPr>
          <w:p w:rsidR="00B1622B" w:rsidRPr="005A32F7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Projekt realizuje wskaźnik z ram wykonania inny niż finansowy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 ramach kryterium ocenie podlegać będzie czy projekt realizuje wskaźnik z ram wykonania inny niż wskaźnik finansowy.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projekt nie realizuje wskaźnika/wskaźników z ram wykonania</w:t>
            </w:r>
          </w:p>
          <w:p w:rsidR="00B1622B" w:rsidRPr="008664CB" w:rsidRDefault="005A32F7" w:rsidP="005A32F7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3 pkt - projekt realizuje wskaźnik/wskaźniki z ram wykonania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Stopień innowacyjności zastosowanych rozwiązań (m.in. wykorzystanie Inteligentnych Systemów Transportowych)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wykorzystanie innowacyjnych rozwiązań w projekcie. Poprzez innowacyjność rozwiązań należy rozumieć m.in.: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innowacyjne techniki zastosowane podczas budowy,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materiały użyte przy budowie,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wykorzystanie Inteligentnych Systemów Transportowych.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wnioskodawca nie przewiduje zastosowania innowacyjnych rozwiązań w projekcie</w:t>
            </w:r>
          </w:p>
          <w:p w:rsidR="00B1622B" w:rsidRPr="008664CB" w:rsidRDefault="005A32F7" w:rsidP="005A32F7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1 pkt - wnioskodawca przewiduje zastosowanie innowacyjnych rozwiązań w projekcie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Stopień skoordynowania projektu z aktualnymi i przyszłymi działaniami inwestycyjnymi gestorów sieci infrastrukturalnych znajdujących się w pasie drogowym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stopień powiązania projektu z aktualnie prowadzonymi oraz planowanymi działaniami inwestycyjnymi zarządców sieci infrastrukturalnych znajdujących się w pasie drogowym.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projekt nie przewiduje koordynacji z aktualnymi i przyszłymi działaniami inwestycyjnymi gestorów sieci infrastrukturalnych znajdujących się w pasie drogowym</w:t>
            </w:r>
          </w:p>
          <w:p w:rsidR="00B1622B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2 pkt - realizacja projektu będzie skoordynowana z innymi działaniami dotyczącymi sieci infrastrukturalnych znajdujących się w pasie (za skoordynowane uważa się także projekty, w których nie ma wymogu uzgadniania realizacji określonych działań drogowych z gestorami sieci infrastrukturalnych znajdujących się w pasie drogowym bądź ze względu na brak jakiejkolwiek infrastruktury w drodze bądź z uwagi na wcześniejsze przeprowadzenie prac dotyczących infrastruktury)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395" w:type="dxa"/>
            <w:vAlign w:val="center"/>
          </w:tcPr>
          <w:p w:rsidR="00B1622B" w:rsidRPr="00F2676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projektu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obliczona jako iloraz wnioskowanej kwoty dofinansowania i: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długości drogi objętej pracami inwestycyjnymi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średniego dobowego natężenia ruchu (w przypadku inwestycji punktowych)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Ocena efektywności kosztowej pozwoli na rankingowanie inwestycji.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Punktacja w ramach kryterium będzie przyznawana wg następujących zasad: nr rankingowy każdego projektu na liście ułożonej według wielkości efektywności kosztowej dzielimy przez liczbę projektów. W przypadku, gdy wynik zawiera się w przedziale: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− 0 – 0,25 włącznie - projekt otrzymuje 4 punkty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powyżej 0,25 – 0,5 włącznie - projekt otrzymuje 3 punkty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powyżej 0,5 – 0,75 włącznie - projekt otrzymuje 2 punkty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powyżej 0,75 – 1 - projekt otrzymuje 1 punkt</w:t>
            </w:r>
          </w:p>
          <w:p w:rsidR="00B1622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Uwaga: Ranking efektywności kosztowej dla inwestycji punktowych nie łączy się z rankingiem dla efektywności kosztowej z zakresu inwestycji punktowych.</w:t>
            </w:r>
          </w:p>
          <w:p w:rsidR="005A32F7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liczona dla projektów składanych w ramach konkursu otwartego albo w trybie pozakonkursowym: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obliczona zostanie jako iloraz wnioskowanej kwoty dofinansowania i długości drogi objętej pracami inwestycyjnymi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1 pkt - projekt o efektywności powyżej 6 mln PLN / km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2 pkt - projekt o efektywności w przedziale powyżej 4 do 6 mln PLN / km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3 pkt - projekt o efektywności w przedziale od 2 do 4 mln PLN / km</w:t>
            </w:r>
          </w:p>
          <w:p w:rsidR="00B1622B" w:rsidRPr="008664CB" w:rsidRDefault="005A32F7" w:rsidP="005A32F7">
            <w:pPr>
              <w:spacing w:after="0" w:line="240" w:lineRule="auto"/>
              <w:ind w:left="601" w:hanging="601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4 pkt - projekt o efektywności poniżej 2 mln PLN / km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395" w:type="dxa"/>
            <w:vAlign w:val="center"/>
          </w:tcPr>
          <w:p w:rsidR="00B1622B" w:rsidRPr="00115AB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Wypełnienie braków w sieci dróg regionu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Kryterium oceniać będzie wpływ projektu na uzupełnienie braków lub wypełnienie luk w sieci drogowej regionu.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0 pkt - projekt nie wpływa na wypełnienie braków w sieci drogowej regionu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projekt ma wpływ na wypełnienie braków w sieci drogowej regionu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395" w:type="dxa"/>
            <w:vAlign w:val="center"/>
          </w:tcPr>
          <w:p w:rsidR="00B1622B" w:rsidRPr="00F2676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 xml:space="preserve">Wpływ projektu na połączenie regionalnej sieci drogowej z </w:t>
            </w:r>
            <w:r w:rsidRPr="00115AB5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siecią TEN-T 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lastRenderedPageBreak/>
              <w:t>1/2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Kryterium oceniać będzie wpływ projektu na powiązanie infrastruktury drogowej regionu z infrastrukturą sieci TEN-T.</w:t>
            </w:r>
          </w:p>
          <w:p w:rsidR="00B1622B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Inwestycje dotyczące dróg wojewódzkich: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droga objęta projektem nie stanowi bezpośredniego połączenia z siecią TEN-T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droga objęta projektem stanowi bezpośrednie połączenie z siecią TEN-T</w:t>
            </w:r>
          </w:p>
          <w:p w:rsid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Inwestycje dotyczące dróg lokalnych: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droga objęta projektem stanowi bezpośrednie połączenie z portami lotniczymi, terminalami towarowymi, centrami lub platformami logistycznymi</w:t>
            </w:r>
          </w:p>
          <w:p w:rsidR="00115AB5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droga objęta projektem stanowi bezpośrednie połączenie z siecią TEN-T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395" w:type="dxa"/>
            <w:vAlign w:val="center"/>
          </w:tcPr>
          <w:p w:rsidR="00B1622B" w:rsidRPr="00F2676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Projekt wynika z audytu bezpieczeństwa ruchu drogowego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Kryterium oceniać będzie przeprowadzenie audytu bezpieczeństwa ruchu drogowego dla ocenianego projektu, zgodnie z zapisami Dyrektywy Parlamentu Europejskiego i Rady 2008/96/WE z dnia 19 listopada 2008 r. w sprawie zarządzania bezpieczeństwem infrastruktury drogowej. Promowane będą projekty, dla których wykonany został audyt bezpieczeństwa ruchu drogowego.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0 pkt - dla projektu nie został przeprowadzony audyt bezpieczeństwa ruchu drogowego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dla projektu został przeprowadzony audyt bezpieczeństwa ruchu drogowego</w:t>
            </w:r>
          </w:p>
        </w:tc>
      </w:tr>
      <w:tr w:rsidR="00B1622B" w:rsidRPr="008664CB" w:rsidTr="009C0E4A">
        <w:tc>
          <w:tcPr>
            <w:tcW w:w="4737" w:type="dxa"/>
            <w:gridSpan w:val="4"/>
            <w:shd w:val="clear" w:color="auto" w:fill="BFBFBF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79</w:t>
            </w:r>
          </w:p>
        </w:tc>
        <w:tc>
          <w:tcPr>
            <w:tcW w:w="8591" w:type="dxa"/>
            <w:shd w:val="clear" w:color="auto" w:fill="BFBFBF"/>
          </w:tcPr>
          <w:p w:rsidR="00B1622B" w:rsidRPr="008664CB" w:rsidRDefault="00B1622B" w:rsidP="009C0E4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54AC6" w:rsidRPr="008664CB" w:rsidRDefault="00754AC6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2E2BE1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B1622B" w:rsidRPr="008664CB" w:rsidRDefault="00B1622B" w:rsidP="00B1622B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8664CB">
        <w:rPr>
          <w:rFonts w:ascii="Arial Narrow" w:hAnsi="Arial Narrow" w:cs="Tahoma"/>
          <w:b/>
          <w:sz w:val="20"/>
          <w:szCs w:val="20"/>
        </w:rPr>
        <w:t xml:space="preserve">DZIAŁANIE III.2. DROGI - Projekty z zakresu inteligentnych systemów transportowych </w:t>
      </w:r>
    </w:p>
    <w:p w:rsidR="00754AC6" w:rsidRPr="008664CB" w:rsidRDefault="00754AC6" w:rsidP="002E2BE1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B1622B" w:rsidRPr="008664CB" w:rsidTr="009C0E4A">
        <w:trPr>
          <w:trHeight w:val="331"/>
        </w:trPr>
        <w:tc>
          <w:tcPr>
            <w:tcW w:w="50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Ilość zastosowanych rozwiązań z zakresu Inteligentnych Systemów Transportowych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ilość zastosowanych rozwiązań z zakresu ITS w projekcie t.j. np.: inwestycje z zakresu sygnalizacji drogowej - sterowanie ruchem, systemów planowania podróży, systemów monitorowania sterowania i zarządzania ruchem, systemów informacji o stanie dróg i ich zatłoczeniu.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projekt przewiduje wykorzystanie tylko jednego z inteligentnych systemów transportowych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projekt przewiduje wykorzystanie od 2 do 3 z inteligentnych systemów transportowych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3 pkt - projekt przewiduje wykorzystanie powyżej 3 inteligentnych systemów transportowych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Średnie dobowe natężenie ruchu (SDR)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średnie dobowe natężenie ruchu pojazdów (liczba pojazdów) dla danego odcinka drogi, w ramach której zostaną wykorzystane systemy ITS w roku rozpoczęcia inwestycji: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wg wartości średniego dobowego natężenia ruchu (SDR) (pojazd/dobę)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SDR poniżej 1000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SDR w przedziale od 1000 do 2499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3 pkt - SDR w przedziale od 2500 do 4500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4 pkt- SDR powyżej 4500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Stopień wpływu projektu na bezpieczeństwo użytkowników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stopień wpływu projektu na poprawę bezpieczeństwa użytkowników infrastruktury drogowej.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projekt zakłada zastosowanie jednego rozwiązania zwiększającego bezpieczeństwo użytkowników</w:t>
            </w:r>
          </w:p>
          <w:p w:rsidR="00B1622B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projekt zakłada zastosowanie dwóch rozwiązań zwiększających bezpieczeństwo użytkowników</w:t>
            </w:r>
          </w:p>
          <w:p w:rsidR="00115AB5" w:rsidRPr="008664CB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3 pkt - projekt zakłada zastosowanie więcej niż dwóch rozwiązań zwiększających bezpieczeństwo użytkowników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Stopień wpływu projektu na ograniczenie negatywnego oddziaływania na środowisko naturalne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wpływ zastosowanych rozwiązań z zakresu Inteligentnych Systemów Transportowych na ograniczenie negatywnego oddziaływania ruchu drogowego na środowisko. Stopień wykorzystania ITS w projekcie wpłynie na poprawę stanu środowiska naturalnego oraz zwiększy wsparcie w ramach transportu czystego i przyjaznego środowisku. Wyeliminowanie z ruchu pojazdów o ponadnormatywnym obciążeniu doprowadzi do redukcji emisji zanieczyszczeń do powietrza przez te pojazdy.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  <w:p w:rsidR="00B1622B" w:rsidRPr="008664CB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BD121A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Powtarzalność projektu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wpływ zastosowanych rozwiązań na możliwość ich wykorzystania w przypadku innych inwestycji.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B1622B" w:rsidRPr="00BD121A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BD121A" w:rsidTr="009C0E4A">
        <w:tc>
          <w:tcPr>
            <w:tcW w:w="4737" w:type="dxa"/>
            <w:gridSpan w:val="4"/>
            <w:shd w:val="clear" w:color="auto" w:fill="BFBFBF"/>
          </w:tcPr>
          <w:p w:rsidR="00B1622B" w:rsidRPr="00BD121A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B1622B" w:rsidRPr="00BD121A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36</w:t>
            </w:r>
          </w:p>
        </w:tc>
        <w:tc>
          <w:tcPr>
            <w:tcW w:w="8591" w:type="dxa"/>
            <w:shd w:val="clear" w:color="auto" w:fill="BFBFBF"/>
          </w:tcPr>
          <w:p w:rsidR="00B1622B" w:rsidRPr="00BD121A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54AC6" w:rsidRPr="002E2BE1" w:rsidRDefault="00754AC6" w:rsidP="002E2BE1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305F45" w:rsidRDefault="00754AC6" w:rsidP="00305F45"/>
    <w:sectPr w:rsidR="00754AC6" w:rsidRPr="00305F45" w:rsidSect="00300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E6" w:rsidRDefault="00A567E6" w:rsidP="00522A0B">
      <w:pPr>
        <w:spacing w:after="0" w:line="240" w:lineRule="auto"/>
      </w:pPr>
      <w:r>
        <w:separator/>
      </w:r>
    </w:p>
  </w:endnote>
  <w:endnote w:type="continuationSeparator" w:id="0">
    <w:p w:rsidR="00A567E6" w:rsidRDefault="00A567E6" w:rsidP="0052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10AD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4B59">
      <w:rPr>
        <w:noProof/>
      </w:rPr>
      <w:t>16</w:t>
    </w:r>
    <w:r>
      <w:rPr>
        <w:noProof/>
      </w:rPr>
      <w:fldChar w:fldCharType="end"/>
    </w:r>
  </w:p>
  <w:p w:rsidR="006F688A" w:rsidRDefault="006F6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E6" w:rsidRDefault="00A567E6" w:rsidP="00522A0B">
      <w:pPr>
        <w:spacing w:after="0" w:line="240" w:lineRule="auto"/>
      </w:pPr>
      <w:r>
        <w:separator/>
      </w:r>
    </w:p>
  </w:footnote>
  <w:footnote w:type="continuationSeparator" w:id="0">
    <w:p w:rsidR="00A567E6" w:rsidRDefault="00A567E6" w:rsidP="0052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3"/>
    <w:rsid w:val="00002A10"/>
    <w:rsid w:val="000328A3"/>
    <w:rsid w:val="00047385"/>
    <w:rsid w:val="00106565"/>
    <w:rsid w:val="00115AB5"/>
    <w:rsid w:val="00116F82"/>
    <w:rsid w:val="00181473"/>
    <w:rsid w:val="001B25C7"/>
    <w:rsid w:val="001F6A41"/>
    <w:rsid w:val="00213603"/>
    <w:rsid w:val="002224A8"/>
    <w:rsid w:val="002C4E4F"/>
    <w:rsid w:val="002E2BE1"/>
    <w:rsid w:val="003002F0"/>
    <w:rsid w:val="00305F45"/>
    <w:rsid w:val="00313E6F"/>
    <w:rsid w:val="003F4B59"/>
    <w:rsid w:val="00480814"/>
    <w:rsid w:val="004E6463"/>
    <w:rsid w:val="004E6560"/>
    <w:rsid w:val="00522A0B"/>
    <w:rsid w:val="00572CD5"/>
    <w:rsid w:val="00585FDF"/>
    <w:rsid w:val="005A32F7"/>
    <w:rsid w:val="006018CB"/>
    <w:rsid w:val="00635D43"/>
    <w:rsid w:val="006E5975"/>
    <w:rsid w:val="006F688A"/>
    <w:rsid w:val="0070199B"/>
    <w:rsid w:val="00754AC6"/>
    <w:rsid w:val="007651AF"/>
    <w:rsid w:val="00765A8D"/>
    <w:rsid w:val="007C587F"/>
    <w:rsid w:val="0081607A"/>
    <w:rsid w:val="008258F6"/>
    <w:rsid w:val="00851743"/>
    <w:rsid w:val="00865908"/>
    <w:rsid w:val="008664CB"/>
    <w:rsid w:val="00894059"/>
    <w:rsid w:val="008B0BCC"/>
    <w:rsid w:val="008F5240"/>
    <w:rsid w:val="00926F44"/>
    <w:rsid w:val="009364E2"/>
    <w:rsid w:val="009508C6"/>
    <w:rsid w:val="00973351"/>
    <w:rsid w:val="009749B7"/>
    <w:rsid w:val="00980893"/>
    <w:rsid w:val="009C0E4A"/>
    <w:rsid w:val="00A567E6"/>
    <w:rsid w:val="00AA4F4D"/>
    <w:rsid w:val="00AE4A15"/>
    <w:rsid w:val="00B1622B"/>
    <w:rsid w:val="00B60C73"/>
    <w:rsid w:val="00B8177D"/>
    <w:rsid w:val="00C62C17"/>
    <w:rsid w:val="00D452C3"/>
    <w:rsid w:val="00D76660"/>
    <w:rsid w:val="00DD399A"/>
    <w:rsid w:val="00EF0F5C"/>
    <w:rsid w:val="00EF3B61"/>
    <w:rsid w:val="00F26765"/>
    <w:rsid w:val="00F352C9"/>
    <w:rsid w:val="00F374B9"/>
    <w:rsid w:val="00F94C95"/>
    <w:rsid w:val="00FB69EC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47CF9-5A30-4069-8D73-105871F6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A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22A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22A0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7243</Words>
  <Characters>43462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Umiński</dc:creator>
  <cp:keywords/>
  <dc:description/>
  <cp:lastModifiedBy>Kacper Krzysztofik</cp:lastModifiedBy>
  <cp:revision>2</cp:revision>
  <cp:lastPrinted>2017-03-15T12:39:00Z</cp:lastPrinted>
  <dcterms:created xsi:type="dcterms:W3CDTF">2017-03-23T12:24:00Z</dcterms:created>
  <dcterms:modified xsi:type="dcterms:W3CDTF">2017-03-23T12:24:00Z</dcterms:modified>
</cp:coreProperties>
</file>