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C5A26" w:rsidRPr="001D76E3">
        <w:rPr>
          <w:rFonts w:ascii="Arial Narrow" w:hAnsi="Arial Narrow" w:cs="Arial"/>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A36B5F" w:rsidRDefault="006A25F0" w:rsidP="00A36B5F">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27 sierpnia 2004 r. o świadczeniach opieki zdrowotnej finansowanych ze środków publicznych;</w:t>
      </w:r>
    </w:p>
    <w:p w:rsidR="00A36B5F" w:rsidRPr="00A36B5F" w:rsidRDefault="00A36B5F" w:rsidP="00A36B5F">
      <w:pPr>
        <w:spacing w:after="60" w:line="276" w:lineRule="auto"/>
        <w:ind w:left="426" w:hanging="426"/>
        <w:jc w:val="both"/>
        <w:rPr>
          <w:rFonts w:ascii="Arial Narrow" w:hAnsi="Arial Narrow" w:cs="Arial"/>
          <w:sz w:val="20"/>
          <w:szCs w:val="20"/>
        </w:rPr>
      </w:pPr>
      <w:r>
        <w:rPr>
          <w:rFonts w:ascii="Arial Narrow" w:hAnsi="Arial Narrow" w:cs="Arial"/>
          <w:i/>
          <w:sz w:val="20"/>
          <w:szCs w:val="20"/>
        </w:rPr>
        <w:t>-</w:t>
      </w:r>
      <w:r>
        <w:rPr>
          <w:rFonts w:ascii="Arial Narrow" w:hAnsi="Arial Narrow" w:cs="Arial"/>
          <w:sz w:val="20"/>
          <w:szCs w:val="20"/>
        </w:rPr>
        <w:t xml:space="preserve"> </w:t>
      </w:r>
      <w:r>
        <w:rPr>
          <w:rFonts w:ascii="Arial Narrow" w:hAnsi="Arial Narrow" w:cs="Arial"/>
          <w:sz w:val="20"/>
          <w:szCs w:val="20"/>
        </w:rPr>
        <w:tab/>
      </w:r>
      <w:r w:rsidRPr="00A36B5F">
        <w:rPr>
          <w:rFonts w:ascii="Arial Narrow" w:hAnsi="Arial Narrow" w:cs="Arial"/>
          <w:sz w:val="20"/>
          <w:szCs w:val="20"/>
        </w:rPr>
        <w:t>Ustaw</w:t>
      </w:r>
      <w:r>
        <w:rPr>
          <w:rFonts w:ascii="Arial Narrow" w:hAnsi="Arial Narrow" w:cs="Arial"/>
          <w:sz w:val="20"/>
          <w:szCs w:val="20"/>
        </w:rPr>
        <w:t>y</w:t>
      </w:r>
      <w:r w:rsidRPr="00A36B5F">
        <w:rPr>
          <w:rFonts w:ascii="Arial Narrow" w:hAnsi="Arial Narrow" w:cs="Arial"/>
          <w:sz w:val="20"/>
          <w:szCs w:val="20"/>
        </w:rPr>
        <w:t xml:space="preserve"> z dnia 15 kwietnia 20</w:t>
      </w:r>
      <w:r>
        <w:rPr>
          <w:rFonts w:ascii="Arial Narrow" w:hAnsi="Arial Narrow" w:cs="Arial"/>
          <w:sz w:val="20"/>
          <w:szCs w:val="20"/>
        </w:rPr>
        <w:t>11 r. o działalności leczniczej;</w:t>
      </w:r>
    </w:p>
    <w:p w:rsidR="006A25F0" w:rsidRPr="001D76E3" w:rsidRDefault="006A25F0"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r>
      <w:r w:rsidR="00696B59" w:rsidRPr="001D76E3">
        <w:rPr>
          <w:rFonts w:ascii="Arial Narrow" w:hAnsi="Arial Narrow" w:cs="Arial"/>
          <w:sz w:val="20"/>
          <w:szCs w:val="20"/>
        </w:rPr>
        <w:t>Krajowych</w:t>
      </w:r>
      <w:r w:rsidRPr="001D76E3">
        <w:rPr>
          <w:rFonts w:ascii="Arial Narrow" w:hAnsi="Arial Narrow" w:cs="Arial"/>
          <w:sz w:val="20"/>
          <w:szCs w:val="20"/>
        </w:rPr>
        <w:t xml:space="preserve"> ram strategiczn</w:t>
      </w:r>
      <w:r w:rsidR="00696B59" w:rsidRPr="001D76E3">
        <w:rPr>
          <w:rFonts w:ascii="Arial Narrow" w:hAnsi="Arial Narrow" w:cs="Arial"/>
          <w:sz w:val="20"/>
          <w:szCs w:val="20"/>
        </w:rPr>
        <w:t>ych</w:t>
      </w:r>
      <w:r w:rsidRPr="001D76E3">
        <w:rPr>
          <w:rFonts w:ascii="Arial Narrow" w:hAnsi="Arial Narrow" w:cs="Arial"/>
          <w:sz w:val="20"/>
          <w:szCs w:val="20"/>
        </w:rPr>
        <w:t>. Policy Paper dla ochrony zdrowia na lata 2014-2020 (Policy paper), lipiec 2015 r.;</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1"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06</w:t>
      </w:r>
      <w:r>
        <w:rPr>
          <w:rFonts w:ascii="Arial Narrow" w:hAnsi="Arial Narrow" w:cs="Arial"/>
          <w:sz w:val="20"/>
          <w:szCs w:val="20"/>
        </w:rPr>
        <w:t>.03.</w:t>
      </w:r>
      <w:r w:rsidRPr="00B85617">
        <w:rPr>
          <w:rFonts w:ascii="Arial Narrow" w:hAnsi="Arial Narrow" w:cs="Arial"/>
          <w:sz w:val="20"/>
          <w:szCs w:val="20"/>
        </w:rPr>
        <w:t xml:space="preserve">2017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bookmarkEnd w:id="1"/>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B85617">
        <w:rPr>
          <w:rFonts w:ascii="Arial Narrow" w:hAnsi="Arial Narrow" w:cs="Arial"/>
          <w:sz w:val="20"/>
          <w:szCs w:val="20"/>
        </w:rPr>
        <w:t>Krajow</w:t>
      </w:r>
      <w:r w:rsidR="00291CE3">
        <w:rPr>
          <w:rFonts w:ascii="Arial Narrow" w:hAnsi="Arial Narrow" w:cs="Arial"/>
          <w:sz w:val="20"/>
          <w:szCs w:val="20"/>
        </w:rPr>
        <w:t>ych ram strategicznych</w:t>
      </w:r>
      <w:r w:rsidRPr="00B85617">
        <w:rPr>
          <w:rFonts w:ascii="Arial Narrow" w:hAnsi="Arial Narrow" w:cs="Arial"/>
          <w:sz w:val="20"/>
          <w:szCs w:val="20"/>
        </w:rPr>
        <w:t>. Policy Paper dla ochrony zdrowia na lata 2014-2020 (Policy paper), lipiec 2015 r.</w:t>
      </w:r>
    </w:p>
    <w:p w:rsidR="00B85617" w:rsidRPr="00040EA0"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B85617">
        <w:rPr>
          <w:rFonts w:ascii="Arial Narrow" w:hAnsi="Arial Narrow" w:cs="Arial"/>
          <w:sz w:val="20"/>
          <w:szCs w:val="20"/>
        </w:rPr>
        <w:t>Plan</w:t>
      </w:r>
      <w:r w:rsidR="00FF64EE">
        <w:rPr>
          <w:rFonts w:ascii="Arial Narrow" w:hAnsi="Arial Narrow" w:cs="Arial"/>
          <w:sz w:val="20"/>
          <w:szCs w:val="20"/>
        </w:rPr>
        <w:t>u</w:t>
      </w:r>
      <w:r w:rsidRPr="00B85617">
        <w:rPr>
          <w:rFonts w:ascii="Arial Narrow" w:hAnsi="Arial Narrow" w:cs="Arial"/>
          <w:sz w:val="20"/>
          <w:szCs w:val="20"/>
        </w:rPr>
        <w:t xml:space="preserve"> działań w sektorze zdrowia na rok 2017 w zakresie Regionalnego Programu Operacyjnego</w:t>
      </w:r>
      <w:r w:rsidR="00FF64EE">
        <w:rPr>
          <w:rFonts w:ascii="Arial Narrow" w:hAnsi="Arial Narrow" w:cs="Arial"/>
          <w:sz w:val="20"/>
          <w:szCs w:val="20"/>
        </w:rPr>
        <w:t xml:space="preserve"> Województwa Łódzkiego, przyjętego</w:t>
      </w:r>
      <w:r w:rsidRPr="00B85617">
        <w:rPr>
          <w:rFonts w:ascii="Arial Narrow" w:hAnsi="Arial Narrow" w:cs="Arial"/>
          <w:sz w:val="20"/>
          <w:szCs w:val="20"/>
        </w:rPr>
        <w:t xml:space="preserve"> Uchwałą nr 63/2017/O Komitetu Sterującego do spraw koordynacji interwencji EFSI w sektorze zdrowia z dnia 21 listopada 2017 r. w sprawie przyjęcia Planu działań w sektorze zdrowia na rok 2017 w zakresie Regionalnego Programu </w:t>
      </w:r>
      <w:r w:rsidRPr="00040EA0">
        <w:rPr>
          <w:rFonts w:ascii="Arial Narrow" w:hAnsi="Arial Narrow" w:cs="Arial"/>
          <w:sz w:val="20"/>
          <w:szCs w:val="20"/>
        </w:rPr>
        <w:t>Operacyjnego Województwa Łódzkiego.</w:t>
      </w:r>
    </w:p>
    <w:p w:rsidR="00B85617" w:rsidRPr="00040EA0" w:rsidRDefault="00FF64EE"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Ogólnoeuropejskich</w:t>
      </w:r>
      <w:r w:rsidR="00B85617" w:rsidRPr="00040EA0">
        <w:rPr>
          <w:rFonts w:ascii="Arial Narrow" w:hAnsi="Arial Narrow" w:cs="Arial"/>
          <w:sz w:val="20"/>
          <w:szCs w:val="20"/>
        </w:rPr>
        <w:t xml:space="preserve"> Wytycznych dotycząc</w:t>
      </w:r>
      <w:r w:rsidRPr="00040EA0">
        <w:rPr>
          <w:rFonts w:ascii="Arial Narrow" w:hAnsi="Arial Narrow" w:cs="Arial"/>
          <w:sz w:val="20"/>
          <w:szCs w:val="20"/>
        </w:rPr>
        <w:t>ych</w:t>
      </w:r>
      <w:r w:rsidR="00B85617" w:rsidRPr="00040EA0">
        <w:rPr>
          <w:rFonts w:ascii="Arial Narrow" w:hAnsi="Arial Narrow" w:cs="Arial"/>
          <w:sz w:val="20"/>
          <w:szCs w:val="20"/>
        </w:rPr>
        <w:t xml:space="preserve"> przejścia od opieki instytucjonalnej do opieki świadczonej na poziomie lokalnych społeczności, Wytycznych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rsidR="00EF2B5E" w:rsidRPr="00040EA0" w:rsidRDefault="00FF64EE"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Krajowego</w:t>
      </w:r>
      <w:r w:rsidR="00B85617" w:rsidRPr="00040EA0">
        <w:rPr>
          <w:rFonts w:ascii="Arial Narrow" w:hAnsi="Arial Narrow" w:cs="Arial"/>
          <w:sz w:val="20"/>
          <w:szCs w:val="20"/>
        </w:rPr>
        <w:t xml:space="preserve"> Program</w:t>
      </w:r>
      <w:r w:rsidRPr="00040EA0">
        <w:rPr>
          <w:rFonts w:ascii="Arial Narrow" w:hAnsi="Arial Narrow" w:cs="Arial"/>
          <w:sz w:val="20"/>
          <w:szCs w:val="20"/>
        </w:rPr>
        <w:t>u</w:t>
      </w:r>
      <w:r w:rsidR="00B85617" w:rsidRPr="00040EA0">
        <w:rPr>
          <w:rFonts w:ascii="Arial Narrow" w:hAnsi="Arial Narrow" w:cs="Arial"/>
          <w:sz w:val="20"/>
          <w:szCs w:val="20"/>
        </w:rPr>
        <w:t xml:space="preserve"> Przeciwdziałania Ubóstwu i Wykluczeniu Społecznemu 2020. Nowy wymiar aktywnej integracji. Ministerstwo Pracy i Polityki Społecznej, Warszawa, sierpień 2014</w:t>
      </w:r>
    </w:p>
    <w:p w:rsidR="00E00358" w:rsidRPr="00040EA0" w:rsidRDefault="00E00358" w:rsidP="001D76E3">
      <w:pPr>
        <w:spacing w:after="60"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rsidR="00FF64EE" w:rsidRPr="00FF64EE" w:rsidRDefault="00FF64EE" w:rsidP="00C53A64">
      <w:pPr>
        <w:numPr>
          <w:ilvl w:val="0"/>
          <w:numId w:val="87"/>
        </w:numPr>
        <w:spacing w:before="120" w:line="276" w:lineRule="auto"/>
        <w:ind w:left="357" w:hanging="357"/>
        <w:jc w:val="both"/>
        <w:rPr>
          <w:rFonts w:ascii="Arial Narrow" w:hAnsi="Arial Narrow" w:cs="Arial"/>
          <w:sz w:val="20"/>
          <w:szCs w:val="20"/>
        </w:rPr>
      </w:pPr>
      <w:r w:rsidRPr="00FF64EE">
        <w:rPr>
          <w:rFonts w:ascii="Arial Narrow" w:hAnsi="Arial Narrow" w:cs="Arial"/>
          <w:sz w:val="20"/>
          <w:szCs w:val="20"/>
        </w:rPr>
        <w:t xml:space="preserve">rozporządzenia Ministra Infrastruktury i Rozwoju z dnia 19 marca 2015 r. w sprawie udzielania pomocy </w:t>
      </w:r>
      <w:r w:rsidRPr="00FF64EE">
        <w:rPr>
          <w:rFonts w:ascii="Arial Narrow" w:hAnsi="Arial Narrow" w:cs="Arial"/>
          <w:i/>
          <w:sz w:val="20"/>
          <w:szCs w:val="20"/>
        </w:rPr>
        <w:t>de minimis</w:t>
      </w:r>
      <w:r w:rsidRPr="00FF64EE">
        <w:rPr>
          <w:rFonts w:ascii="Arial Narrow" w:hAnsi="Arial Narrow" w:cs="Arial"/>
          <w:sz w:val="20"/>
          <w:szCs w:val="20"/>
        </w:rPr>
        <w:t xml:space="preserve"> w ramach regionalnych programów operacyjnych na lata 2014-2020,</w:t>
      </w:r>
    </w:p>
    <w:p w:rsidR="00FF64EE" w:rsidRPr="00FF64EE" w:rsidRDefault="00FF64EE" w:rsidP="00C53A64">
      <w:pPr>
        <w:numPr>
          <w:ilvl w:val="0"/>
          <w:numId w:val="87"/>
        </w:numPr>
        <w:spacing w:before="120" w:line="276" w:lineRule="auto"/>
        <w:ind w:left="357" w:hanging="357"/>
        <w:jc w:val="both"/>
        <w:rPr>
          <w:rFonts w:ascii="Arial Narrow" w:hAnsi="Arial Narrow" w:cs="Arial"/>
          <w:sz w:val="20"/>
          <w:szCs w:val="20"/>
        </w:rPr>
      </w:pPr>
      <w:r w:rsidRPr="00FF64EE">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W przypadku pomocy w formie rekompensaty z tytułu świadczenia usług w ogólnym interesie gospodarczym, może być ona udzielana zgodnie z zasadami określonymi w:</w:t>
      </w:r>
    </w:p>
    <w:p w:rsidR="00FF64EE" w:rsidRPr="00FF64EE" w:rsidRDefault="00FF64EE" w:rsidP="007F6518">
      <w:pPr>
        <w:numPr>
          <w:ilvl w:val="0"/>
          <w:numId w:val="88"/>
        </w:numPr>
        <w:spacing w:before="120" w:line="276" w:lineRule="auto"/>
        <w:ind w:left="425"/>
        <w:jc w:val="both"/>
        <w:rPr>
          <w:rFonts w:ascii="Arial Narrow" w:hAnsi="Arial Narrow" w:cs="Arial"/>
          <w:sz w:val="20"/>
          <w:szCs w:val="20"/>
        </w:rPr>
      </w:pPr>
      <w:r w:rsidRPr="00FF64EE">
        <w:rPr>
          <w:rFonts w:ascii="Arial Narrow" w:hAnsi="Arial Narrow" w:cs="Arial"/>
          <w:sz w:val="20"/>
          <w:szCs w:val="20"/>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FF64EE" w:rsidRPr="00FF64EE" w:rsidRDefault="00FF64EE" w:rsidP="007F6518">
      <w:pPr>
        <w:numPr>
          <w:ilvl w:val="0"/>
          <w:numId w:val="88"/>
        </w:numPr>
        <w:spacing w:before="120" w:line="276" w:lineRule="auto"/>
        <w:ind w:left="425"/>
        <w:jc w:val="both"/>
        <w:rPr>
          <w:rFonts w:ascii="Arial Narrow" w:hAnsi="Arial Narrow" w:cs="Arial"/>
          <w:sz w:val="20"/>
          <w:szCs w:val="20"/>
        </w:rPr>
      </w:pPr>
      <w:r w:rsidRPr="00FF64EE">
        <w:rPr>
          <w:rFonts w:ascii="Arial Narrow" w:hAnsi="Arial Narrow" w:cs="Arial"/>
          <w:sz w:val="20"/>
          <w:szCs w:val="20"/>
        </w:rPr>
        <w:t>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w:t>
      </w:r>
      <w:r w:rsidRPr="00FF64EE" w:rsidDel="00375F8E">
        <w:rPr>
          <w:rFonts w:ascii="Arial Narrow" w:hAnsi="Arial Narrow" w:cs="Arial"/>
          <w:sz w:val="20"/>
          <w:szCs w:val="20"/>
        </w:rPr>
        <w:t xml:space="preserve"> </w:t>
      </w:r>
      <w:r w:rsidRPr="00FF64EE">
        <w:rPr>
          <w:rFonts w:ascii="Arial Narrow" w:hAnsi="Arial Narrow" w:cs="Arial"/>
          <w:sz w:val="20"/>
          <w:szCs w:val="20"/>
        </w:rPr>
        <w:t>wraz ze sprostowaniem.</w:t>
      </w:r>
    </w:p>
    <w:p w:rsidR="00FF64EE" w:rsidRPr="00FF64EE" w:rsidRDefault="00FF64EE" w:rsidP="007F6518">
      <w:pPr>
        <w:spacing w:before="120" w:line="276" w:lineRule="auto"/>
        <w:ind w:left="425"/>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udzielana zgodnie z zasadami ramowymi jest pomocą podlegającą indywidualnej notyfikacji i IZ RPO WŁ zastrzega sobie możliwość podjęcia decyzji o indywidualnej notyfikacji planowanego wsparcia.</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publiczna nie wystąpi w przypadku rekompensat spełniających warunki określone w orzeczeniu Trybunału Sprawiedliwości UE z 24 lipca 2003 r. w sprawie C-280/00 Altmark Trans GmbH (Zb. Orz. 2003, s. I 7747).</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rsidR="00AA138F" w:rsidRPr="001D76E3" w:rsidRDefault="00AA138F" w:rsidP="001D76E3">
      <w:pPr>
        <w:spacing w:line="276" w:lineRule="auto"/>
        <w:ind w:left="720" w:hanging="720"/>
        <w:jc w:val="both"/>
        <w:rPr>
          <w:rFonts w:ascii="Arial Narrow" w:hAnsi="Arial Narrow" w:cs="Arial"/>
          <w:i/>
          <w:sz w:val="20"/>
          <w:szCs w:val="20"/>
        </w:rPr>
      </w:pP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VII </w:t>
      </w:r>
      <w:r w:rsidR="00A36B5F" w:rsidRPr="00A36B5F">
        <w:rPr>
          <w:rFonts w:ascii="Arial Narrow" w:hAnsi="Arial Narrow" w:cs="Arial"/>
          <w:i/>
          <w:sz w:val="20"/>
          <w:szCs w:val="20"/>
        </w:rPr>
        <w:t>Infrastruktura dla usług społecznych</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„Działanie VII.2. Infrastrukt</w:t>
      </w:r>
      <w:r w:rsidR="0072419A" w:rsidRPr="001D76E3">
        <w:rPr>
          <w:rFonts w:ascii="Arial Narrow" w:hAnsi="Arial Narrow" w:cs="Arial"/>
          <w:sz w:val="20"/>
          <w:szCs w:val="20"/>
        </w:rPr>
        <w:t>u</w:t>
      </w:r>
      <w:r w:rsidR="00AA138F" w:rsidRPr="001D76E3">
        <w:rPr>
          <w:rFonts w:ascii="Arial Narrow" w:hAnsi="Arial Narrow" w:cs="Arial"/>
          <w:sz w:val="20"/>
          <w:szCs w:val="20"/>
        </w:rPr>
        <w:t xml:space="preserve">ra ochrony zdrowia”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Należy wpisać</w:t>
      </w:r>
      <w:r w:rsidR="00AA138F" w:rsidRPr="001D76E3">
        <w:rPr>
          <w:rFonts w:ascii="Arial Narrow" w:hAnsi="Arial Narrow" w:cs="Arial"/>
          <w:sz w:val="20"/>
          <w:szCs w:val="20"/>
        </w:rPr>
        <w:t xml:space="preserve"> „</w:t>
      </w:r>
      <w:r w:rsidR="006445F6" w:rsidRPr="001D76E3">
        <w:rPr>
          <w:rFonts w:ascii="Arial Narrow" w:hAnsi="Arial Narrow" w:cs="Arial"/>
          <w:sz w:val="20"/>
          <w:szCs w:val="20"/>
        </w:rPr>
        <w:t xml:space="preserve">NIE DOTYCZY” </w:t>
      </w:r>
    </w:p>
    <w:p w:rsidR="00CC35F9" w:rsidRDefault="00CC35F9" w:rsidP="001D76E3">
      <w:pPr>
        <w:spacing w:before="120" w:line="276" w:lineRule="auto"/>
        <w:jc w:val="both"/>
        <w:rPr>
          <w:rFonts w:ascii="Arial Narrow" w:hAnsi="Arial Narrow" w:cs="Arial"/>
          <w:b/>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A906C8" w:rsidRPr="001D76E3" w:rsidRDefault="00A906C8" w:rsidP="001D76E3">
      <w:p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 xml:space="preserve">W ramach </w:t>
      </w:r>
      <w:r w:rsidRPr="001D76E3">
        <w:rPr>
          <w:rFonts w:ascii="Arial Narrow" w:hAnsi="Arial Narrow" w:cs="Arial"/>
          <w:bCs/>
          <w:sz w:val="20"/>
          <w:szCs w:val="20"/>
          <w:u w:val="single"/>
          <w:lang w:eastAsia="en-US"/>
        </w:rPr>
        <w:t>dominującego zakresu interwencji</w:t>
      </w:r>
      <w:r w:rsidRPr="001D76E3">
        <w:rPr>
          <w:rFonts w:ascii="Arial Narrow" w:hAnsi="Arial Narrow" w:cs="Arial"/>
          <w:bCs/>
          <w:sz w:val="20"/>
          <w:szCs w:val="20"/>
          <w:lang w:eastAsia="en-US"/>
        </w:rPr>
        <w:t xml:space="preserve"> należy wybrać kod:</w:t>
      </w:r>
    </w:p>
    <w:p w:rsidR="0026186C" w:rsidRPr="001D76E3" w:rsidRDefault="0026186C" w:rsidP="001D76E3">
      <w:pPr>
        <w:spacing w:line="276" w:lineRule="auto"/>
        <w:jc w:val="both"/>
        <w:rPr>
          <w:rFonts w:ascii="Arial Narrow" w:hAnsi="Arial Narrow" w:cs="Arial"/>
          <w:bCs/>
          <w:sz w:val="20"/>
          <w:szCs w:val="20"/>
          <w:lang w:eastAsia="en-US"/>
        </w:rPr>
      </w:pPr>
    </w:p>
    <w:p w:rsidR="006445F6" w:rsidRPr="001D76E3" w:rsidRDefault="006445F6" w:rsidP="001D76E3">
      <w:pPr>
        <w:pStyle w:val="Akapitzlist"/>
        <w:numPr>
          <w:ilvl w:val="0"/>
          <w:numId w:val="62"/>
        </w:num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Kod 053 - Infrastruktura ochrony zdrowia</w:t>
      </w:r>
    </w:p>
    <w:p w:rsidR="0073788B" w:rsidRDefault="0073788B" w:rsidP="0073788B">
      <w:pPr>
        <w:spacing w:line="276" w:lineRule="auto"/>
        <w:jc w:val="both"/>
        <w:rPr>
          <w:rFonts w:ascii="Arial Narrow" w:hAnsi="Arial Narrow" w:cs="Arial"/>
          <w:bCs/>
          <w:sz w:val="20"/>
          <w:szCs w:val="20"/>
          <w:lang w:eastAsia="en-US"/>
        </w:rPr>
      </w:pPr>
    </w:p>
    <w:p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rsidR="006445F6" w:rsidRPr="001D76E3" w:rsidRDefault="006445F6" w:rsidP="001D76E3">
      <w:pPr>
        <w:spacing w:line="276" w:lineRule="auto"/>
        <w:jc w:val="both"/>
        <w:rPr>
          <w:rFonts w:ascii="Arial Narrow" w:hAnsi="Arial Narrow" w:cs="Arial"/>
          <w:bCs/>
          <w:sz w:val="20"/>
          <w:szCs w:val="20"/>
          <w:lang w:eastAsia="en-US"/>
        </w:rPr>
      </w:pPr>
    </w:p>
    <w:p w:rsidR="00F36BBD" w:rsidRPr="001D76E3" w:rsidRDefault="006445F6" w:rsidP="001D76E3">
      <w:pPr>
        <w:pStyle w:val="Akapitzlist"/>
        <w:numPr>
          <w:ilvl w:val="0"/>
          <w:numId w:val="62"/>
        </w:num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rsidR="00DB3769" w:rsidRPr="001D76E3" w:rsidRDefault="00DB3769" w:rsidP="001D76E3">
      <w:pPr>
        <w:spacing w:line="276" w:lineRule="auto"/>
        <w:jc w:val="both"/>
        <w:rPr>
          <w:rFonts w:ascii="Arial Narrow" w:hAnsi="Arial Narrow" w:cs="Arial"/>
          <w:bCs/>
          <w:sz w:val="20"/>
          <w:szCs w:val="20"/>
          <w:lang w:eastAsia="en-US"/>
        </w:rPr>
      </w:pPr>
    </w:p>
    <w:p w:rsidR="00A906C8" w:rsidRPr="001D76E3" w:rsidRDefault="00A906C8" w:rsidP="001D76E3">
      <w:pPr>
        <w:spacing w:line="276" w:lineRule="auto"/>
        <w:jc w:val="both"/>
        <w:rPr>
          <w:rFonts w:ascii="Arial Narrow" w:hAnsi="Arial Narrow" w:cs="Arial"/>
          <w:sz w:val="20"/>
          <w:szCs w:val="20"/>
        </w:rPr>
      </w:pPr>
    </w:p>
    <w:p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rsidR="00EF2B5E" w:rsidRPr="001D76E3" w:rsidRDefault="00EF2B5E" w:rsidP="001D76E3">
      <w:pPr>
        <w:tabs>
          <w:tab w:val="left" w:pos="360"/>
        </w:tabs>
        <w:spacing w:line="276" w:lineRule="auto"/>
        <w:jc w:val="both"/>
        <w:rPr>
          <w:rFonts w:ascii="Arial Narrow" w:hAnsi="Arial Narrow" w:cs="Arial"/>
          <w:b/>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rsidR="00EF2B5E" w:rsidRPr="001D76E3" w:rsidRDefault="00EF2B5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11"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2" w:name="highlightHit_1"/>
      <w:bookmarkStart w:id="3" w:name="highlightHit_2"/>
      <w:bookmarkStart w:id="4" w:name="highlightHit_4"/>
      <w:bookmarkStart w:id="5" w:name="highlightHit_5"/>
      <w:bookmarkStart w:id="6" w:name="highlightHit_6"/>
      <w:bookmarkStart w:id="7" w:name="highlightHit_7"/>
      <w:bookmarkStart w:id="8" w:name="highlightHit_8"/>
      <w:bookmarkStart w:id="9" w:name="highlightHit_9"/>
      <w:bookmarkStart w:id="10" w:name="highlightHit_10"/>
      <w:bookmarkStart w:id="11" w:name="highlightHit_11"/>
      <w:bookmarkStart w:id="12" w:name="highlightHit_12"/>
      <w:bookmarkStart w:id="13" w:name="highlightHit_13"/>
      <w:bookmarkStart w:id="14" w:name="highlightHit_14"/>
      <w:bookmarkEnd w:id="2"/>
      <w:bookmarkEnd w:id="3"/>
      <w:bookmarkEnd w:id="4"/>
      <w:bookmarkEnd w:id="5"/>
      <w:bookmarkEnd w:id="6"/>
      <w:bookmarkEnd w:id="7"/>
      <w:bookmarkEnd w:id="8"/>
      <w:bookmarkEnd w:id="9"/>
      <w:bookmarkEnd w:id="10"/>
      <w:bookmarkEnd w:id="11"/>
      <w:bookmarkEnd w:id="12"/>
      <w:bookmarkEnd w:id="13"/>
      <w:bookmarkEnd w:id="14"/>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12"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F07DF6" w:rsidRDefault="00F07DF6" w:rsidP="001D76E3">
      <w:pPr>
        <w:autoSpaceDE w:val="0"/>
        <w:autoSpaceDN w:val="0"/>
        <w:adjustRightInd w:val="0"/>
        <w:spacing w:before="120" w:line="276" w:lineRule="auto"/>
        <w:jc w:val="both"/>
        <w:rPr>
          <w:rFonts w:ascii="Arial Narrow" w:hAnsi="Arial Narrow" w:cs="Arial"/>
          <w:b/>
          <w:sz w:val="20"/>
          <w:szCs w:val="20"/>
          <w:u w:val="single"/>
          <w:lang w:eastAsia="en-US"/>
        </w:rPr>
      </w:pP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lastRenderedPageBreak/>
        <w:t>Możliwość odzyskania VAT</w:t>
      </w:r>
    </w:p>
    <w:p w:rsidR="002C7677" w:rsidRPr="001D76E3" w:rsidRDefault="002C7677"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Należy wybrać opcję „</w:t>
      </w:r>
      <w:r w:rsidR="00855E11" w:rsidRPr="001D76E3">
        <w:rPr>
          <w:rFonts w:ascii="Arial Narrow" w:hAnsi="Arial Narrow" w:cs="Arial"/>
          <w:sz w:val="20"/>
          <w:szCs w:val="20"/>
        </w:rPr>
        <w:t>TAK”, „NIE</w:t>
      </w:r>
      <w:r w:rsidRPr="001D76E3">
        <w:rPr>
          <w:rFonts w:ascii="Arial Narrow" w:hAnsi="Arial Narrow" w:cs="Arial"/>
          <w:sz w:val="20"/>
          <w:szCs w:val="20"/>
        </w:rPr>
        <w:t>” lub „</w:t>
      </w:r>
      <w:r w:rsidR="00855E11" w:rsidRPr="001D76E3">
        <w:rPr>
          <w:rFonts w:ascii="Arial Narrow" w:hAnsi="Arial Narrow" w:cs="Arial"/>
          <w:sz w:val="20"/>
          <w:szCs w:val="20"/>
        </w:rPr>
        <w:t>CZĘŚCIOWO</w:t>
      </w:r>
      <w:r w:rsidRPr="001D76E3">
        <w:rPr>
          <w:rFonts w:ascii="Arial Narrow" w:hAnsi="Arial Narrow" w:cs="Arial"/>
          <w:sz w:val="20"/>
          <w:szCs w:val="20"/>
        </w:rPr>
        <w:t xml:space="preserve">” odnoszącą się do możliwości odzyskania przez Wnioskodawcę podatku VAT w projekcie.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2C7677" w:rsidRPr="001D76E3" w:rsidRDefault="002C767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Jeżeli wybrano opcję „</w:t>
      </w:r>
      <w:r w:rsidR="00855E11" w:rsidRPr="001D76E3">
        <w:rPr>
          <w:rFonts w:ascii="Arial Narrow" w:hAnsi="Arial Narrow" w:cs="Arial"/>
          <w:sz w:val="20"/>
          <w:szCs w:val="20"/>
        </w:rPr>
        <w:t>NIE</w:t>
      </w:r>
      <w:r w:rsidRPr="001D76E3">
        <w:rPr>
          <w:rFonts w:ascii="Arial Narrow" w:hAnsi="Arial Narrow" w:cs="Arial"/>
          <w:sz w:val="20"/>
          <w:szCs w:val="20"/>
        </w:rPr>
        <w:t>” lub „</w:t>
      </w:r>
      <w:r w:rsidR="00855E11" w:rsidRPr="001D76E3">
        <w:rPr>
          <w:rFonts w:ascii="Arial Narrow" w:hAnsi="Arial Narrow" w:cs="Arial"/>
          <w:sz w:val="20"/>
          <w:szCs w:val="20"/>
        </w:rPr>
        <w:t>CZĘŚCIOWO</w:t>
      </w:r>
      <w:r w:rsidRPr="001D76E3">
        <w:rPr>
          <w:rFonts w:ascii="Arial Narrow" w:hAnsi="Arial Narrow" w:cs="Arial"/>
          <w:sz w:val="20"/>
          <w:szCs w:val="20"/>
        </w:rPr>
        <w:t>”, należy szczegółowo uzasadnić (</w:t>
      </w:r>
      <w:r w:rsidR="00A93B7B" w:rsidRPr="001D76E3">
        <w:rPr>
          <w:rFonts w:ascii="Arial Narrow" w:hAnsi="Arial Narrow" w:cs="Arial"/>
          <w:sz w:val="20"/>
          <w:szCs w:val="20"/>
        </w:rPr>
        <w:t>ze wskazaniem podstawy prawnej) brak możliwości obniżenia VAT należnego</w:t>
      </w:r>
      <w:r w:rsidRPr="001D76E3">
        <w:rPr>
          <w:rFonts w:ascii="Arial Narrow" w:hAnsi="Arial Narrow" w:cs="Arial"/>
          <w:sz w:val="20"/>
          <w:szCs w:val="20"/>
        </w:rPr>
        <w:t xml:space="preserve"> o VAT naliczony.</w:t>
      </w:r>
    </w:p>
    <w:p w:rsidR="002C7677" w:rsidRPr="001D76E3" w:rsidRDefault="002C767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 przypadku wyboru opcji „</w:t>
      </w:r>
      <w:r w:rsidR="00855E11" w:rsidRPr="001D76E3">
        <w:rPr>
          <w:rFonts w:ascii="Arial Narrow" w:hAnsi="Arial Narrow" w:cs="Arial"/>
          <w:sz w:val="20"/>
          <w:szCs w:val="20"/>
        </w:rPr>
        <w:t>TAK</w:t>
      </w:r>
      <w:r w:rsidRPr="001D76E3">
        <w:rPr>
          <w:rFonts w:ascii="Arial Narrow" w:hAnsi="Arial Narrow" w:cs="Arial"/>
          <w:sz w:val="20"/>
          <w:szCs w:val="20"/>
        </w:rPr>
        <w:t>”, w przedmiotowym polu należy wpisać „</w:t>
      </w:r>
      <w:r w:rsidR="00855E11" w:rsidRPr="001D76E3">
        <w:rPr>
          <w:rFonts w:ascii="Arial Narrow" w:hAnsi="Arial Narrow" w:cs="Arial"/>
          <w:sz w:val="20"/>
          <w:szCs w:val="20"/>
        </w:rPr>
        <w:t>NIE DOTYCZY</w:t>
      </w:r>
      <w:r w:rsidRPr="001D76E3">
        <w:rPr>
          <w:rFonts w:ascii="Arial Narrow" w:hAnsi="Arial Narrow" w:cs="Arial"/>
          <w:sz w:val="20"/>
          <w:szCs w:val="20"/>
        </w:rPr>
        <w:t>”</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Pr="001D76E3" w:rsidRDefault="0083481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wierszu dotyczącym możliwości odzyskania VAT,</w:t>
      </w:r>
      <w:r w:rsidR="00855E11" w:rsidRPr="001D76E3">
        <w:rPr>
          <w:rFonts w:ascii="Arial Narrow" w:hAnsi="Arial Narrow" w:cs="Arial"/>
        </w:rPr>
        <w:t xml:space="preserve"> </w:t>
      </w:r>
      <w:r w:rsidR="00855E11" w:rsidRPr="001D76E3">
        <w:rPr>
          <w:rFonts w:ascii="Arial Narrow" w:hAnsi="Arial Narrow" w:cs="Arial"/>
          <w:sz w:val="20"/>
          <w:szCs w:val="20"/>
        </w:rPr>
        <w:t xml:space="preserve">należy wybrać opcję „TAK”, „NIE” lub „CZĘŚCIOWO”. Jeżeli wybrano opcję „NIE” lub „CZĘŚCIOWO”, należy w polu </w:t>
      </w:r>
      <w:r w:rsidR="00855E11" w:rsidRPr="001D76E3">
        <w:rPr>
          <w:rFonts w:ascii="Arial Narrow" w:hAnsi="Arial Narrow" w:cs="Arial"/>
          <w:b/>
          <w:sz w:val="20"/>
          <w:szCs w:val="20"/>
          <w:u w:val="single"/>
        </w:rPr>
        <w:t>Uzasadnienie dla kwalifikowalności VAT</w:t>
      </w:r>
      <w:r w:rsidR="00855E11" w:rsidRPr="001D76E3">
        <w:rPr>
          <w:rFonts w:ascii="Arial Narrow" w:hAnsi="Arial Narrow" w:cs="Arial"/>
          <w:sz w:val="20"/>
          <w:szCs w:val="20"/>
        </w:rPr>
        <w:t xml:space="preserve"> szczegółowo uzasadnić (</w:t>
      </w:r>
      <w:r w:rsidR="00A93B7B" w:rsidRPr="001D76E3">
        <w:rPr>
          <w:rFonts w:ascii="Arial Narrow" w:hAnsi="Arial Narrow" w:cs="Arial"/>
          <w:sz w:val="20"/>
          <w:szCs w:val="20"/>
        </w:rPr>
        <w:t>ze wskazaniem podstawy prawnej) brak możliwości obniżenia VAT należnego</w:t>
      </w:r>
      <w:r w:rsidR="00855E11" w:rsidRPr="001D76E3">
        <w:rPr>
          <w:rFonts w:ascii="Arial Narrow" w:hAnsi="Arial Narrow" w:cs="Arial"/>
          <w:sz w:val="20"/>
          <w:szCs w:val="20"/>
        </w:rPr>
        <w:t xml:space="preserve"> o VAT naliczony.</w:t>
      </w:r>
    </w:p>
    <w:p w:rsidR="00855E11" w:rsidRPr="001D76E3" w:rsidRDefault="00855E11"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wyboru opcji „TAK”, w polu </w:t>
      </w:r>
      <w:r w:rsidRPr="001D76E3">
        <w:rPr>
          <w:rFonts w:ascii="Arial Narrow" w:hAnsi="Arial Narrow" w:cs="Arial"/>
          <w:b/>
          <w:sz w:val="20"/>
          <w:szCs w:val="20"/>
          <w:u w:val="single"/>
        </w:rPr>
        <w:t>Uzasadnienie dla kwalifikowalności VAT</w:t>
      </w:r>
      <w:r w:rsidRPr="001D76E3">
        <w:rPr>
          <w:rFonts w:ascii="Arial Narrow" w:hAnsi="Arial Narrow" w:cs="Arial"/>
          <w:sz w:val="20"/>
          <w:szCs w:val="20"/>
        </w:rPr>
        <w:t xml:space="preserve"> należy wpisać „NIE DOTYCZY”</w:t>
      </w:r>
    </w:p>
    <w:p w:rsidR="00855E11" w:rsidRPr="001D76E3" w:rsidRDefault="00855E11"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197F39" w:rsidRPr="001D76E3" w:rsidRDefault="004341D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wierszu dotyczącym możliwości odzyskania VAT, </w:t>
      </w:r>
      <w:r w:rsidR="00197F39" w:rsidRPr="001D76E3">
        <w:rPr>
          <w:rFonts w:ascii="Arial Narrow" w:hAnsi="Arial Narrow" w:cs="Arial"/>
          <w:sz w:val="20"/>
          <w:szCs w:val="20"/>
        </w:rPr>
        <w:t xml:space="preserve">należy wybrać opcję „TAK”, „NIE” lub „CZĘŚCIOWO”. Jeżeli wybrano opcję „NIE” lub „CZĘŚCIOWO”, należy w polu </w:t>
      </w:r>
      <w:r w:rsidR="00197F39" w:rsidRPr="001D76E3">
        <w:rPr>
          <w:rFonts w:ascii="Arial Narrow" w:hAnsi="Arial Narrow" w:cs="Arial"/>
          <w:b/>
          <w:sz w:val="20"/>
          <w:szCs w:val="20"/>
          <w:u w:val="single"/>
        </w:rPr>
        <w:t>Uzasadnienie dla kwalifikowalności VAT</w:t>
      </w:r>
      <w:r w:rsidR="00197F39" w:rsidRPr="001D76E3">
        <w:rPr>
          <w:rFonts w:ascii="Arial Narrow" w:hAnsi="Arial Narrow" w:cs="Arial"/>
          <w:sz w:val="20"/>
          <w:szCs w:val="20"/>
        </w:rPr>
        <w:t xml:space="preserve"> szczegółowo uzasadnić (</w:t>
      </w:r>
      <w:r w:rsidR="000A1152" w:rsidRPr="001D76E3">
        <w:rPr>
          <w:rFonts w:ascii="Arial Narrow" w:hAnsi="Arial Narrow" w:cs="Arial"/>
          <w:sz w:val="20"/>
          <w:szCs w:val="20"/>
        </w:rPr>
        <w:t>ze wskazaniem podstawy prawnej) brak możliwości obniżenia VAT należnego</w:t>
      </w:r>
      <w:r w:rsidR="00197F39" w:rsidRPr="001D76E3">
        <w:rPr>
          <w:rFonts w:ascii="Arial Narrow" w:hAnsi="Arial Narrow" w:cs="Arial"/>
          <w:sz w:val="20"/>
          <w:szCs w:val="20"/>
        </w:rPr>
        <w:t xml:space="preserve"> o VAT naliczony.</w:t>
      </w:r>
    </w:p>
    <w:p w:rsidR="00197F39" w:rsidRPr="001D76E3" w:rsidRDefault="00197F39"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wyboru opcji „TAK”, w polu </w:t>
      </w:r>
      <w:r w:rsidRPr="001D76E3">
        <w:rPr>
          <w:rFonts w:ascii="Arial Narrow" w:hAnsi="Arial Narrow" w:cs="Arial"/>
          <w:b/>
          <w:sz w:val="20"/>
          <w:szCs w:val="20"/>
          <w:u w:val="single"/>
        </w:rPr>
        <w:t>Uzasadnienie dla kwalifikowalności VAT</w:t>
      </w:r>
      <w:r w:rsidRPr="001D76E3">
        <w:rPr>
          <w:rFonts w:ascii="Arial Narrow" w:hAnsi="Arial Narrow" w:cs="Arial"/>
          <w:sz w:val="20"/>
          <w:szCs w:val="20"/>
        </w:rPr>
        <w:t xml:space="preserve"> należy wpisać „NIE DOTYCZY”</w:t>
      </w:r>
    </w:p>
    <w:p w:rsidR="00197F39" w:rsidRPr="001D76E3" w:rsidRDefault="00197F39"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działania VII.2 </w:t>
      </w:r>
      <w:r w:rsidR="00197F39" w:rsidRPr="001D76E3">
        <w:rPr>
          <w:rFonts w:ascii="Arial Narrow" w:hAnsi="Arial Narrow" w:cs="Arial"/>
          <w:b w:val="0"/>
          <w:i/>
          <w:color w:val="auto"/>
          <w:sz w:val="20"/>
          <w:szCs w:val="20"/>
        </w:rPr>
        <w:t>Infrastruktura ochrony zdrowia</w:t>
      </w:r>
      <w:r w:rsidR="0072419A" w:rsidRPr="001D76E3">
        <w:rPr>
          <w:rFonts w:ascii="Arial Narrow" w:hAnsi="Arial Narrow" w:cs="Arial"/>
          <w:b w:val="0"/>
          <w:i/>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5" w:name="_Toc416444998"/>
      <w:r w:rsidRPr="001D76E3">
        <w:rPr>
          <w:rFonts w:ascii="Arial Narrow" w:hAnsi="Arial Narrow" w:cs="Arial"/>
          <w:b w:val="0"/>
          <w:color w:val="auto"/>
          <w:sz w:val="20"/>
          <w:szCs w:val="20"/>
        </w:rPr>
        <w:t>Województwa Łódzkiego na lata 2014-2020</w:t>
      </w:r>
      <w:bookmarkEnd w:id="15"/>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w:t>
      </w:r>
      <w:r w:rsidR="005603D0" w:rsidRPr="005603D0">
        <w:rPr>
          <w:rFonts w:ascii="Arial Narrow" w:hAnsi="Arial Narrow" w:cs="Arial"/>
          <w:sz w:val="20"/>
          <w:szCs w:val="20"/>
        </w:rPr>
        <w:lastRenderedPageBreak/>
        <w:t xml:space="preserve">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Działania VII. 2. Infrastruktura </w:t>
      </w:r>
      <w:r w:rsidR="00CD61C0" w:rsidRPr="001D76E3">
        <w:rPr>
          <w:rFonts w:ascii="Arial Narrow" w:hAnsi="Arial Narrow" w:cs="Arial"/>
          <w:sz w:val="20"/>
          <w:szCs w:val="20"/>
        </w:rPr>
        <w:t>ochrony</w:t>
      </w:r>
      <w:r w:rsidRPr="001D76E3">
        <w:rPr>
          <w:rFonts w:ascii="Arial Narrow" w:hAnsi="Arial Narrow" w:cs="Arial"/>
          <w:sz w:val="20"/>
          <w:szCs w:val="20"/>
        </w:rPr>
        <w:t xml:space="preserve"> zdrowia;</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iż przedmiotowy projekt wpisuje się w typy projektów wskazane w pkt. 9 SzOOP dla działania VII.2 </w:t>
      </w:r>
      <w:r w:rsidRPr="001D76E3">
        <w:rPr>
          <w:rFonts w:ascii="Arial Narrow" w:hAnsi="Arial Narrow" w:cs="Arial"/>
          <w:i/>
          <w:sz w:val="20"/>
          <w:szCs w:val="20"/>
        </w:rPr>
        <w:t>Infrastruktura ochrony zdrowia.</w:t>
      </w:r>
    </w:p>
    <w:p w:rsidR="00621CEB" w:rsidRPr="001D76E3" w:rsidRDefault="009A440C"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określić,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621CEB" w:rsidRPr="001D76E3">
        <w:rPr>
          <w:rFonts w:ascii="Arial Narrow" w:hAnsi="Arial Narrow" w:cs="Arial"/>
          <w:sz w:val="20"/>
          <w:szCs w:val="20"/>
        </w:rPr>
        <w:t>;</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w jaki sposób projekt </w:t>
      </w:r>
      <w:r w:rsidR="00CD61C0" w:rsidRPr="001D76E3">
        <w:rPr>
          <w:rFonts w:ascii="Arial Narrow" w:hAnsi="Arial Narrow" w:cs="Arial"/>
          <w:sz w:val="20"/>
          <w:szCs w:val="20"/>
        </w:rPr>
        <w:t>odzwierciedla</w:t>
      </w:r>
      <w:r w:rsidRPr="001D76E3">
        <w:rPr>
          <w:rFonts w:ascii="Arial Narrow" w:hAnsi="Arial Narrow" w:cs="Arial"/>
          <w:sz w:val="20"/>
          <w:szCs w:val="20"/>
        </w:rPr>
        <w:t xml:space="preserve"> kierunek i </w:t>
      </w:r>
      <w:r w:rsidR="00CD61C0" w:rsidRPr="001D76E3">
        <w:rPr>
          <w:rFonts w:ascii="Arial Narrow" w:hAnsi="Arial Narrow" w:cs="Arial"/>
          <w:sz w:val="20"/>
          <w:szCs w:val="20"/>
        </w:rPr>
        <w:t>priorytety</w:t>
      </w:r>
      <w:r w:rsidRPr="001D76E3">
        <w:rPr>
          <w:rFonts w:ascii="Arial Narrow" w:hAnsi="Arial Narrow" w:cs="Arial"/>
          <w:sz w:val="20"/>
          <w:szCs w:val="20"/>
        </w:rPr>
        <w:t xml:space="preserve"> strategiczne w zakresie świadczenia opieki zdrowotnej oraz zdrowia publicznego określone w </w:t>
      </w:r>
      <w:r w:rsidRPr="001D76E3">
        <w:rPr>
          <w:rFonts w:ascii="Arial Narrow" w:hAnsi="Arial Narrow" w:cs="Arial"/>
          <w:i/>
          <w:sz w:val="20"/>
          <w:szCs w:val="20"/>
        </w:rPr>
        <w:t>Policy paper;</w:t>
      </w:r>
    </w:p>
    <w:p w:rsidR="00F07DF6" w:rsidRDefault="00621CEB" w:rsidP="00F07DF6">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wskazać zgodność z Planem działań w obszarze zdrowia uzgodnionym przez K</w:t>
      </w:r>
      <w:r w:rsidR="0072419A" w:rsidRPr="001D76E3">
        <w:rPr>
          <w:rFonts w:ascii="Arial Narrow" w:hAnsi="Arial Narrow" w:cs="Arial"/>
          <w:sz w:val="20"/>
          <w:szCs w:val="20"/>
        </w:rPr>
        <w:t>o</w:t>
      </w:r>
      <w:r w:rsidRPr="001D76E3">
        <w:rPr>
          <w:rFonts w:ascii="Arial Narrow" w:hAnsi="Arial Narrow" w:cs="Arial"/>
          <w:sz w:val="20"/>
          <w:szCs w:val="20"/>
        </w:rPr>
        <w:t>mitet Sterujący ds. koordynacji interwencji EFSI w s</w:t>
      </w:r>
      <w:r w:rsidR="0072419A" w:rsidRPr="001D76E3">
        <w:rPr>
          <w:rFonts w:ascii="Arial Narrow" w:hAnsi="Arial Narrow" w:cs="Arial"/>
          <w:sz w:val="20"/>
          <w:szCs w:val="20"/>
        </w:rPr>
        <w:t>e</w:t>
      </w:r>
      <w:r w:rsidRPr="001D76E3">
        <w:rPr>
          <w:rFonts w:ascii="Arial Narrow" w:hAnsi="Arial Narrow" w:cs="Arial"/>
          <w:sz w:val="20"/>
          <w:szCs w:val="20"/>
        </w:rPr>
        <w:t>ktorze zdrowia</w:t>
      </w:r>
      <w:r w:rsidR="00F07DF6">
        <w:rPr>
          <w:rFonts w:ascii="Arial Narrow" w:hAnsi="Arial Narrow" w:cs="Arial"/>
          <w:sz w:val="20"/>
          <w:szCs w:val="20"/>
        </w:rPr>
        <w:t>.</w:t>
      </w:r>
    </w:p>
    <w:p w:rsidR="00E725B8" w:rsidRDefault="00E725B8" w:rsidP="00E725B8">
      <w:pPr>
        <w:spacing w:line="276" w:lineRule="auto"/>
        <w:jc w:val="both"/>
        <w:rPr>
          <w:rFonts w:ascii="Arial Narrow" w:hAnsi="Arial Narrow" w:cs="Arial"/>
          <w:b/>
          <w:sz w:val="20"/>
          <w:szCs w:val="20"/>
        </w:rPr>
      </w:pPr>
    </w:p>
    <w:p w:rsidR="001A265A" w:rsidRDefault="00E725B8" w:rsidP="00E725B8">
      <w:pPr>
        <w:spacing w:line="276" w:lineRule="auto"/>
        <w:jc w:val="both"/>
        <w:rPr>
          <w:rFonts w:ascii="Arial Narrow" w:hAnsi="Arial Narrow" w:cs="Arial"/>
          <w:b/>
          <w:sz w:val="20"/>
          <w:szCs w:val="20"/>
        </w:rPr>
      </w:pPr>
      <w:r>
        <w:rPr>
          <w:rFonts w:ascii="Arial Narrow" w:hAnsi="Arial Narrow" w:cs="Arial"/>
          <w:sz w:val="20"/>
          <w:szCs w:val="20"/>
        </w:rPr>
        <w:t>Ponadto</w:t>
      </w:r>
      <w:r w:rsidR="00D24C3F" w:rsidRPr="008D1DAA">
        <w:rPr>
          <w:rFonts w:ascii="Arial Narrow" w:hAnsi="Arial Narrow" w:cs="Arial"/>
          <w:sz w:val="20"/>
          <w:szCs w:val="20"/>
        </w:rPr>
        <w:t xml:space="preserve"> należy </w:t>
      </w:r>
      <w:r>
        <w:rPr>
          <w:rFonts w:ascii="Arial Narrow" w:hAnsi="Arial Narrow" w:cs="Arial"/>
          <w:sz w:val="20"/>
          <w:szCs w:val="20"/>
        </w:rPr>
        <w:t xml:space="preserve">jednoznacznie </w:t>
      </w:r>
      <w:r w:rsidR="00D24C3F" w:rsidRPr="008D1DAA">
        <w:rPr>
          <w:rFonts w:ascii="Arial Narrow" w:hAnsi="Arial Narrow" w:cs="Arial"/>
          <w:sz w:val="20"/>
          <w:szCs w:val="20"/>
        </w:rPr>
        <w:t>określić, w które mapy potrzeb zdrowotnych wpisuje się projekt</w:t>
      </w:r>
      <w:r w:rsidR="00F07DF6" w:rsidRPr="008D1DAA">
        <w:rPr>
          <w:rFonts w:ascii="Arial Narrow" w:hAnsi="Arial Narrow" w:cs="Arial"/>
          <w:sz w:val="20"/>
          <w:szCs w:val="20"/>
        </w:rPr>
        <w:t xml:space="preserve">, </w:t>
      </w:r>
      <w:r>
        <w:rPr>
          <w:rFonts w:ascii="Arial Narrow" w:hAnsi="Arial Narrow" w:cs="Arial"/>
          <w:sz w:val="20"/>
          <w:szCs w:val="20"/>
        </w:rPr>
        <w:t xml:space="preserve">oraz </w:t>
      </w:r>
      <w:r w:rsidR="00D24C3F" w:rsidRPr="008D1DAA">
        <w:rPr>
          <w:rFonts w:ascii="Arial Narrow" w:hAnsi="Arial Narrow" w:cs="Arial"/>
          <w:sz w:val="20"/>
          <w:szCs w:val="20"/>
        </w:rPr>
        <w:t xml:space="preserve">opisać w jaki sposób projekt </w:t>
      </w:r>
      <w:r w:rsidR="008D1DAA">
        <w:rPr>
          <w:rFonts w:ascii="Arial Narrow" w:hAnsi="Arial Narrow" w:cs="Arial"/>
          <w:sz w:val="20"/>
          <w:szCs w:val="20"/>
        </w:rPr>
        <w:t xml:space="preserve">jest zgodny z kierunkami działań wynikających z zapisów </w:t>
      </w:r>
      <w:r>
        <w:rPr>
          <w:rFonts w:ascii="Arial Narrow" w:hAnsi="Arial Narrow" w:cs="Arial"/>
          <w:sz w:val="20"/>
          <w:szCs w:val="20"/>
        </w:rPr>
        <w:t>adekwatnych</w:t>
      </w:r>
      <w:r w:rsidR="008D1DAA">
        <w:rPr>
          <w:rFonts w:ascii="Arial Narrow" w:hAnsi="Arial Narrow" w:cs="Arial"/>
          <w:sz w:val="20"/>
          <w:szCs w:val="20"/>
        </w:rPr>
        <w:t xml:space="preserve"> Narzędzi wskazanych w Policy Paper, tj. </w:t>
      </w:r>
      <w:r w:rsidRPr="00E725B8">
        <w:rPr>
          <w:rFonts w:ascii="Arial Narrow" w:hAnsi="Arial Narrow" w:cs="Arial"/>
          <w:sz w:val="20"/>
          <w:szCs w:val="20"/>
        </w:rPr>
        <w:t>Narzędzie</w:t>
      </w:r>
      <w:r>
        <w:rPr>
          <w:rFonts w:ascii="Arial Narrow" w:hAnsi="Arial Narrow" w:cs="Arial"/>
          <w:sz w:val="20"/>
          <w:szCs w:val="20"/>
        </w:rPr>
        <w:t>m</w:t>
      </w:r>
      <w:r w:rsidRPr="00E725B8">
        <w:rPr>
          <w:rFonts w:ascii="Arial Narrow" w:hAnsi="Arial Narrow" w:cs="Arial"/>
          <w:sz w:val="20"/>
          <w:szCs w:val="20"/>
        </w:rPr>
        <w:t xml:space="preserve"> 13</w:t>
      </w:r>
      <w:r w:rsidRPr="00E725B8">
        <w:rPr>
          <w:rFonts w:ascii="Arial Narrow" w:hAnsi="Arial Narrow" w:cs="Arial"/>
          <w:i/>
          <w:sz w:val="20"/>
          <w:szCs w:val="20"/>
        </w:rPr>
        <w:t xml:space="preserve"> - Wsparcie regionalnych podmiotów leczniczych udzielających świadczeń zdrowotnych na rzecz osób dorosłych, dedykowanych chorobom, które są istotną przyczyną dezaktywizacji zawodowej (roboty budowalne, doposażenie) [R] </w:t>
      </w:r>
      <w:r>
        <w:rPr>
          <w:rFonts w:ascii="Arial Narrow" w:hAnsi="Arial Narrow" w:cs="Arial"/>
          <w:sz w:val="20"/>
          <w:szCs w:val="20"/>
        </w:rPr>
        <w:t xml:space="preserve">lub </w:t>
      </w:r>
      <w:r w:rsidRPr="00E725B8">
        <w:rPr>
          <w:rFonts w:ascii="Arial Narrow" w:hAnsi="Arial Narrow" w:cs="Arial"/>
          <w:sz w:val="20"/>
          <w:szCs w:val="20"/>
        </w:rPr>
        <w:t>Narzędzie</w:t>
      </w:r>
      <w:r>
        <w:rPr>
          <w:rFonts w:ascii="Arial Narrow" w:hAnsi="Arial Narrow" w:cs="Arial"/>
          <w:sz w:val="20"/>
          <w:szCs w:val="20"/>
        </w:rPr>
        <w:t>m</w:t>
      </w:r>
      <w:r w:rsidRPr="00E725B8">
        <w:rPr>
          <w:rFonts w:ascii="Arial Narrow" w:hAnsi="Arial Narrow" w:cs="Arial"/>
          <w:sz w:val="20"/>
          <w:szCs w:val="20"/>
        </w:rPr>
        <w:t xml:space="preserve"> 17</w:t>
      </w:r>
      <w:r w:rsidRPr="00E725B8">
        <w:rPr>
          <w:rFonts w:ascii="Arial Narrow" w:hAnsi="Arial Narrow" w:cs="Arial"/>
          <w:i/>
          <w:sz w:val="20"/>
          <w:szCs w:val="20"/>
        </w:rPr>
        <w:t xml:space="preserve"> - Wsparcie podmiotów leczniczych udzielających świadczeń zdrowotnych w zakresie geriatrii, opieki długoterminowej oraz opieki paliatywnej i hospicyjnej (roboty budowlane, doposażenie) [R].</w:t>
      </w:r>
      <w:r w:rsidR="00F07DF6">
        <w:rPr>
          <w:rFonts w:ascii="Arial Narrow" w:hAnsi="Arial Narrow" w:cs="Arial"/>
          <w:b/>
          <w:sz w:val="20"/>
          <w:szCs w:val="20"/>
        </w:rPr>
        <w:t xml:space="preserve">  </w:t>
      </w:r>
    </w:p>
    <w:p w:rsidR="00E725B8" w:rsidRDefault="00E725B8" w:rsidP="001A265A">
      <w:pPr>
        <w:spacing w:line="276" w:lineRule="auto"/>
        <w:jc w:val="both"/>
        <w:rPr>
          <w:rFonts w:ascii="Arial Narrow" w:hAnsi="Arial Narrow" w:cs="Arial"/>
          <w:b/>
          <w:sz w:val="20"/>
          <w:szCs w:val="20"/>
          <w:u w:val="single"/>
        </w:rPr>
      </w:pP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B6360B">
      <w:pPr>
        <w:pStyle w:val="Akapitzlist"/>
        <w:numPr>
          <w:ilvl w:val="0"/>
          <w:numId w:val="65"/>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1D76E3">
      <w:pPr>
        <w:pStyle w:val="Akapitzlist"/>
        <w:numPr>
          <w:ilvl w:val="0"/>
          <w:numId w:val="66"/>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08472F" w:rsidRDefault="005A0F26" w:rsidP="001D76E3">
      <w:pPr>
        <w:spacing w:line="276" w:lineRule="auto"/>
        <w:jc w:val="both"/>
        <w:rPr>
          <w:rFonts w:ascii="Arial Narrow" w:hAnsi="Arial Narrow" w:cs="Arial"/>
          <w:sz w:val="20"/>
          <w:szCs w:val="20"/>
        </w:rPr>
      </w:pP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6" w:name="OLE_LINK1"/>
      <w:r w:rsidRPr="001D76E3">
        <w:rPr>
          <w:rFonts w:ascii="Arial Narrow" w:hAnsi="Arial Narrow" w:cs="Arial"/>
          <w:b/>
          <w:sz w:val="20"/>
          <w:szCs w:val="20"/>
          <w:u w:val="single"/>
        </w:rPr>
        <w:t>7.1. WSKAŹNIKI ADEKWATNE DO ZAKRESU I CELU REALIZOWANEGO PROJEKTU</w:t>
      </w:r>
    </w:p>
    <w:bookmarkEnd w:id="16"/>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w:t>
      </w:r>
      <w:r w:rsidRPr="001D76E3">
        <w:rPr>
          <w:rFonts w:ascii="Arial Narrow" w:hAnsi="Arial Narrow" w:cs="Arial"/>
          <w:sz w:val="20"/>
          <w:szCs w:val="20"/>
        </w:rPr>
        <w:lastRenderedPageBreak/>
        <w:t xml:space="preserve">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realizowanych w ramach działania VII.2 wartość kosztów pośrednich rozliczanych ryczałtem wynosi 2 %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lastRenderedPageBreak/>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E6AF2" w:rsidRDefault="005E6AF2" w:rsidP="005E6AF2">
      <w:pPr>
        <w:numPr>
          <w:ilvl w:val="0"/>
          <w:numId w:val="8"/>
        </w:numPr>
        <w:contextualSpacing/>
        <w:rPr>
          <w:rFonts w:ascii="Arial Narrow" w:hAnsi="Arial Narrow"/>
          <w:sz w:val="20"/>
          <w:szCs w:val="20"/>
        </w:rPr>
      </w:pPr>
      <w:r w:rsidRPr="005E6AF2">
        <w:rPr>
          <w:rFonts w:ascii="Arial Narrow" w:hAnsi="Arial Narrow" w:cs="Arial"/>
          <w:sz w:val="20"/>
          <w:szCs w:val="20"/>
        </w:rPr>
        <w:t xml:space="preserve">Przygotowania projektu </w:t>
      </w:r>
    </w:p>
    <w:p w:rsidR="005E6AF2" w:rsidRPr="005E6AF2" w:rsidRDefault="005E6AF2" w:rsidP="005E6AF2">
      <w:pPr>
        <w:numPr>
          <w:ilvl w:val="0"/>
          <w:numId w:val="8"/>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5E6AF2" w:rsidRDefault="005E6AF2" w:rsidP="005E6AF2">
      <w:pPr>
        <w:numPr>
          <w:ilvl w:val="0"/>
          <w:numId w:val="8"/>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rsidR="005E6AF2" w:rsidRPr="005E6AF2" w:rsidRDefault="005E6AF2" w:rsidP="005E6AF2">
      <w:pPr>
        <w:numPr>
          <w:ilvl w:val="0"/>
          <w:numId w:val="8"/>
        </w:numPr>
        <w:contextualSpacing/>
        <w:rPr>
          <w:rFonts w:ascii="Arial Narrow" w:hAnsi="Arial Narrow"/>
          <w:sz w:val="20"/>
          <w:szCs w:val="20"/>
        </w:rPr>
      </w:pPr>
      <w:r w:rsidRPr="005E6AF2">
        <w:rPr>
          <w:rFonts w:ascii="Arial Narrow" w:hAnsi="Arial Narrow" w:cs="Arial"/>
          <w:sz w:val="20"/>
          <w:szCs w:val="20"/>
        </w:rPr>
        <w:t>Wkładu niepieniężnego</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E6AF2" w:rsidRPr="001D76E3" w:rsidRDefault="005E6AF2"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1D76E3">
      <w:pPr>
        <w:pStyle w:val="Akapitzlist"/>
        <w:numPr>
          <w:ilvl w:val="0"/>
          <w:numId w:val="67"/>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0A4FCD" w:rsidRPr="001D76E3" w:rsidRDefault="000A4FCD" w:rsidP="00B119C0">
      <w:pPr>
        <w:pStyle w:val="Akapitzlist"/>
        <w:numPr>
          <w:ilvl w:val="0"/>
          <w:numId w:val="68"/>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rsidR="000A4FCD" w:rsidRPr="001D76E3" w:rsidRDefault="000A4FCD" w:rsidP="00B119C0">
      <w:pPr>
        <w:pStyle w:val="Akapitzlist"/>
        <w:numPr>
          <w:ilvl w:val="0"/>
          <w:numId w:val="68"/>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0A4FCD" w:rsidRPr="001D76E3" w:rsidRDefault="000A4FCD" w:rsidP="001D76E3">
      <w:pPr>
        <w:pStyle w:val="Akapitzlist"/>
        <w:autoSpaceDE w:val="0"/>
        <w:autoSpaceDN w:val="0"/>
        <w:adjustRightInd w:val="0"/>
        <w:spacing w:line="276" w:lineRule="auto"/>
        <w:jc w:val="both"/>
        <w:rPr>
          <w:rFonts w:ascii="Arial Narrow" w:hAnsi="Arial Narrow" w:cs="Arial"/>
          <w:sz w:val="20"/>
          <w:szCs w:val="20"/>
        </w:rPr>
      </w:pP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9300F5">
      <w:pPr>
        <w:pStyle w:val="Akapitzlist"/>
        <w:numPr>
          <w:ilvl w:val="0"/>
          <w:numId w:val="67"/>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lastRenderedPageBreak/>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72D86" w:rsidRPr="001D76E3" w:rsidRDefault="00D72D86" w:rsidP="00B119C0">
      <w:pPr>
        <w:pStyle w:val="Akapitzlist"/>
        <w:numPr>
          <w:ilvl w:val="0"/>
          <w:numId w:val="69"/>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D76E3">
        <w:rPr>
          <w:rFonts w:ascii="Arial Narrow" w:hAnsi="Arial Narrow" w:cs="Arial"/>
          <w:sz w:val="20"/>
          <w:szCs w:val="20"/>
        </w:rPr>
        <w:t xml:space="preserve"> (Dz.U. L 7 z 11.1.2012, s. 3);</w:t>
      </w:r>
    </w:p>
    <w:p w:rsidR="00D72D86" w:rsidRPr="001D76E3" w:rsidRDefault="00D72D86" w:rsidP="00B119C0">
      <w:pPr>
        <w:pStyle w:val="Akapitzlist"/>
        <w:numPr>
          <w:ilvl w:val="0"/>
          <w:numId w:val="69"/>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sz w:val="20"/>
          <w:szCs w:val="20"/>
        </w:rPr>
        <w:t>w odniesieniu do transportu lądowego</w:t>
      </w:r>
      <w:r w:rsidR="00F66BF8" w:rsidRPr="001D76E3">
        <w:rPr>
          <w:rFonts w:ascii="Arial Narrow" w:hAnsi="Arial Narrow" w:cs="Arial"/>
          <w:sz w:val="20"/>
          <w:szCs w:val="20"/>
        </w:rPr>
        <w:t xml:space="preserve"> </w:t>
      </w:r>
      <w:r w:rsidRPr="001D76E3">
        <w:rPr>
          <w:rFonts w:ascii="Arial Narrow" w:hAnsi="Arial Narrow" w:cs="Arial"/>
          <w:sz w:val="20"/>
          <w:szCs w:val="20"/>
        </w:rPr>
        <w:t xml:space="preserve">- </w:t>
      </w:r>
      <w:r w:rsidRPr="001D76E3">
        <w:rPr>
          <w:rFonts w:ascii="Arial Narrow" w:hAnsi="Arial Narrow" w:cs="Arial"/>
          <w:i/>
          <w:sz w:val="20"/>
          <w:szCs w:val="20"/>
        </w:rPr>
        <w:t>Rozporządzenie (WE) nr 1370/2007 Parlamentu Europejskiego i Rady</w:t>
      </w:r>
      <w:r w:rsidR="00A565B3" w:rsidRPr="001D76E3">
        <w:rPr>
          <w:rFonts w:ascii="Arial Narrow" w:hAnsi="Arial Narrow" w:cs="Arial"/>
          <w:i/>
          <w:sz w:val="20"/>
          <w:szCs w:val="20"/>
        </w:rPr>
        <w:t xml:space="preserve"> z </w:t>
      </w:r>
      <w:r w:rsidRPr="001D76E3">
        <w:rPr>
          <w:rFonts w:ascii="Arial Narrow" w:hAnsi="Arial Narrow" w:cs="Arial"/>
          <w:i/>
          <w:sz w:val="20"/>
          <w:szCs w:val="20"/>
        </w:rPr>
        <w:t>dnia 23 października 2007 r. dotyczące usług publicznych w zakresie kolejowego i drogowego transportu pasażerskiego oraz uchylające rozporządzenia Rady (EWG) nr 1191/69 i 1107/70</w:t>
      </w:r>
      <w:r w:rsidRPr="001D76E3">
        <w:rPr>
          <w:rFonts w:ascii="Arial Narrow" w:hAnsi="Arial Narrow" w:cs="Arial"/>
          <w:sz w:val="20"/>
          <w:szCs w:val="20"/>
        </w:rPr>
        <w:t xml:space="preserve"> (Dz.U. L 315 z 3.12.2007, s. 1).</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w:t>
      </w:r>
      <w:r w:rsidRPr="001D76E3">
        <w:rPr>
          <w:rFonts w:ascii="Arial Narrow" w:hAnsi="Arial Narrow" w:cs="Arial"/>
          <w:sz w:val="20"/>
          <w:szCs w:val="20"/>
        </w:rPr>
        <w:lastRenderedPageBreak/>
        <w:t xml:space="preserve">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336386" w:rsidRPr="001D76E3">
        <w:rPr>
          <w:rFonts w:ascii="Arial Narrow" w:hAnsi="Arial Narrow" w:cs="Arial"/>
          <w:sz w:val="20"/>
          <w:szCs w:val="20"/>
        </w:rPr>
        <w:t xml:space="preserve"> dla działania VII.2. </w:t>
      </w:r>
      <w:r w:rsidR="00336386" w:rsidRPr="001D76E3">
        <w:rPr>
          <w:rFonts w:ascii="Arial Narrow" w:hAnsi="Arial Narrow" w:cs="Arial"/>
          <w:i/>
          <w:sz w:val="20"/>
          <w:szCs w:val="20"/>
        </w:rPr>
        <w:t>Infrastruktura ochrony zdrowia</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17" w:name="OLE_LINK2"/>
      <w:bookmarkStart w:id="18"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1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9" w:name="OLE_LINK4"/>
      <w:bookmarkStart w:id="20" w:name="OLE_LINK5"/>
      <w:r w:rsidRPr="001D76E3">
        <w:rPr>
          <w:rFonts w:ascii="Arial Narrow" w:hAnsi="Arial Narrow" w:cs="Arial"/>
          <w:i/>
          <w:sz w:val="20"/>
          <w:szCs w:val="20"/>
        </w:rPr>
        <w:t>ROZPORZĄDZENIA PARLAMENTU EUROPEJSKIEGO I RADY (UE) NR 1303/2013 z dnia 17 grudnia 2013 r.</w:t>
      </w:r>
      <w:bookmarkEnd w:id="19"/>
      <w:bookmarkEnd w:id="20"/>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17"/>
      <w:bookmarkEnd w:id="18"/>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41022" w:rsidRPr="001D76E3" w:rsidRDefault="00541022"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Koncepcja uniwersalnego projektowania polega na projektowaniu produktów, środowiska, programów i usług w taki sposób, by były użyteczne dla wszystkich, w możliwie największym stopniu, bez potrzeby adaptacji lub specjalistycznego projektowania. Uniwersalne </w:t>
      </w:r>
      <w:r w:rsidRPr="001D76E3">
        <w:rPr>
          <w:rFonts w:ascii="Arial Narrow" w:hAnsi="Arial Narrow" w:cs="Arial"/>
          <w:sz w:val="20"/>
          <w:szCs w:val="20"/>
        </w:rPr>
        <w:lastRenderedPageBreak/>
        <w:t>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1D76E3">
      <w:pPr>
        <w:pStyle w:val="Akapitzlist"/>
        <w:numPr>
          <w:ilvl w:val="0"/>
          <w:numId w:val="70"/>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C96F35">
      <w:pPr>
        <w:pStyle w:val="Akapitzlist"/>
        <w:numPr>
          <w:ilvl w:val="0"/>
          <w:numId w:val="70"/>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aby przedstawione przez partnera(ów) wydatki zostały poniesione na realizację projektu oraz odpowiadały czynnościom uzgodnionym między Beneficjentem i partnerem(ami),</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 Nr 53, poz. 312, z późn. zm.).</w:t>
      </w:r>
    </w:p>
    <w:p w:rsidR="00127558" w:rsidRDefault="00127558" w:rsidP="00853C2C">
      <w:pPr>
        <w:autoSpaceDE w:val="0"/>
        <w:autoSpaceDN w:val="0"/>
        <w:adjustRightInd w:val="0"/>
        <w:spacing w:line="276" w:lineRule="auto"/>
        <w:ind w:left="426" w:hanging="426"/>
        <w:jc w:val="both"/>
        <w:rPr>
          <w:rFonts w:ascii="Arial Narrow" w:hAnsi="Arial Narrow" w:cs="Arial"/>
          <w:b/>
          <w:sz w:val="20"/>
          <w:szCs w:val="20"/>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lastRenderedPageBreak/>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Pr="00F26F84"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643A9"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525E04" w:rsidRPr="001D76E3" w:rsidRDefault="00525E04" w:rsidP="00602607">
      <w:pPr>
        <w:spacing w:line="276" w:lineRule="auto"/>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1D76E3">
            <w:pPr>
              <w:pStyle w:val="Akapitzlist"/>
              <w:numPr>
                <w:ilvl w:val="0"/>
                <w:numId w:val="75"/>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1D76E3">
            <w:pPr>
              <w:pStyle w:val="Akapitzlist"/>
              <w:numPr>
                <w:ilvl w:val="0"/>
                <w:numId w:val="75"/>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Pr="001D76E3">
              <w:rPr>
                <w:rFonts w:ascii="Arial Narrow" w:hAnsi="Arial Narrow" w:cs="Arial"/>
                <w:color w:val="000000"/>
                <w:spacing w:val="-3"/>
                <w:w w:val="106"/>
                <w:sz w:val="19"/>
                <w:szCs w:val="19"/>
                <w:vertAlign w:val="superscript"/>
              </w:rPr>
              <w:t>2</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Pr="001D76E3">
              <w:rPr>
                <w:rFonts w:ascii="Arial Narrow" w:hAnsi="Arial Narrow" w:cs="Arial"/>
                <w:color w:val="000000"/>
                <w:spacing w:val="-4"/>
                <w:w w:val="106"/>
                <w:sz w:val="19"/>
                <w:szCs w:val="19"/>
                <w:vertAlign w:val="superscript"/>
              </w:rPr>
              <w:t>2</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Pr="001D76E3">
              <w:rPr>
                <w:rFonts w:ascii="Arial Narrow" w:hAnsi="Arial Narrow" w:cs="Arial"/>
                <w:color w:val="000000"/>
                <w:spacing w:val="-8"/>
                <w:w w:val="106"/>
                <w:sz w:val="19"/>
                <w:szCs w:val="19"/>
                <w:vertAlign w:val="superscript"/>
              </w:rPr>
              <w:t>2</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Pr="001D76E3">
              <w:rPr>
                <w:rFonts w:ascii="Arial Narrow" w:hAnsi="Arial Narrow" w:cs="Arial"/>
                <w:color w:val="000000"/>
                <w:spacing w:val="-2"/>
                <w:w w:val="106"/>
                <w:sz w:val="19"/>
                <w:szCs w:val="19"/>
                <w:vertAlign w:val="superscript"/>
              </w:rPr>
              <w:t>3</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Pr="001D76E3">
              <w:rPr>
                <w:rFonts w:ascii="Arial Narrow" w:hAnsi="Arial Narrow" w:cs="Arial"/>
                <w:color w:val="000000"/>
                <w:spacing w:val="1"/>
                <w:w w:val="106"/>
                <w:sz w:val="19"/>
                <w:szCs w:val="19"/>
                <w:vertAlign w:val="superscript"/>
              </w:rPr>
              <w:t>4</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5A0F26" w:rsidP="001D76E3">
      <w:pPr>
        <w:shd w:val="clear" w:color="auto" w:fill="FFFFFF"/>
        <w:spacing w:line="276" w:lineRule="auto"/>
        <w:ind w:left="62"/>
        <w:jc w:val="both"/>
        <w:rPr>
          <w:rFonts w:ascii="Arial Narrow" w:hAnsi="Arial Narrow" w:cs="Arial"/>
          <w:i/>
          <w:sz w:val="16"/>
          <w:szCs w:val="16"/>
        </w:rPr>
      </w:pPr>
      <w:r w:rsidRPr="001D76E3">
        <w:rPr>
          <w:rFonts w:ascii="Arial Narrow" w:hAnsi="Arial Narrow" w:cs="Arial"/>
          <w:i/>
          <w:color w:val="000000"/>
          <w:spacing w:val="-7"/>
          <w:sz w:val="20"/>
          <w:szCs w:val="20"/>
          <w:vertAlign w:val="superscript"/>
        </w:rPr>
        <w:t>1</w:t>
      </w:r>
      <w:r w:rsidRPr="001D76E3">
        <w:rPr>
          <w:rFonts w:ascii="Arial Narrow" w:hAnsi="Arial Narrow" w:cs="Arial"/>
          <w:i/>
          <w:color w:val="000000"/>
          <w:spacing w:val="-7"/>
          <w:sz w:val="20"/>
          <w:szCs w:val="20"/>
        </w:rPr>
        <w:t xml:space="preserve"> </w:t>
      </w:r>
      <w:r w:rsidRPr="001D76E3">
        <w:rPr>
          <w:rFonts w:ascii="Arial Narrow" w:hAnsi="Arial Narrow" w:cs="Arial"/>
          <w:i/>
          <w:color w:val="000000"/>
          <w:spacing w:val="-7"/>
          <w:sz w:val="16"/>
          <w:szCs w:val="16"/>
        </w:rPr>
        <w:t>Jeżeli oświadczenie składa więcej niż jedna osoba, należy wpisać wszystkie osoby składające oświadczenie oraz ich dane.</w:t>
      </w:r>
    </w:p>
    <w:p w:rsidR="005A0F26" w:rsidRPr="001D76E3" w:rsidRDefault="005A0F26" w:rsidP="001D76E3">
      <w:pPr>
        <w:shd w:val="clear" w:color="auto" w:fill="FFFFFF"/>
        <w:spacing w:line="276" w:lineRule="auto"/>
        <w:ind w:left="53"/>
        <w:jc w:val="both"/>
        <w:rPr>
          <w:rFonts w:ascii="Arial Narrow" w:hAnsi="Arial Narrow" w:cs="Arial"/>
          <w:i/>
          <w:sz w:val="16"/>
          <w:szCs w:val="16"/>
        </w:rPr>
      </w:pPr>
      <w:r w:rsidRPr="001D76E3">
        <w:rPr>
          <w:rFonts w:ascii="Arial Narrow" w:hAnsi="Arial Narrow" w:cs="Arial"/>
          <w:i/>
          <w:color w:val="000000"/>
          <w:spacing w:val="-6"/>
          <w:sz w:val="16"/>
          <w:szCs w:val="16"/>
          <w:vertAlign w:val="superscript"/>
        </w:rPr>
        <w:t>2</w:t>
      </w:r>
      <w:r w:rsidRPr="001D76E3">
        <w:rPr>
          <w:rFonts w:ascii="Arial Narrow" w:hAnsi="Arial Narrow" w:cs="Arial"/>
          <w:i/>
          <w:color w:val="000000"/>
          <w:spacing w:val="-6"/>
          <w:sz w:val="16"/>
          <w:szCs w:val="16"/>
        </w:rPr>
        <w:t xml:space="preserve"> Należy wskazać właściciela nieruchomości.</w:t>
      </w:r>
    </w:p>
    <w:p w:rsidR="005A0F26" w:rsidRPr="001D76E3" w:rsidRDefault="005A0F26" w:rsidP="001D76E3">
      <w:pPr>
        <w:shd w:val="clear" w:color="auto" w:fill="FFFFFF"/>
        <w:spacing w:line="276" w:lineRule="auto"/>
        <w:ind w:left="58"/>
        <w:jc w:val="both"/>
        <w:rPr>
          <w:rFonts w:ascii="Arial Narrow" w:hAnsi="Arial Narrow" w:cs="Arial"/>
          <w:i/>
          <w:sz w:val="16"/>
          <w:szCs w:val="16"/>
        </w:rPr>
      </w:pPr>
      <w:r w:rsidRPr="001D76E3">
        <w:rPr>
          <w:rFonts w:ascii="Arial Narrow" w:hAnsi="Arial Narrow" w:cs="Arial"/>
          <w:i/>
          <w:color w:val="000000"/>
          <w:spacing w:val="-3"/>
          <w:sz w:val="16"/>
          <w:szCs w:val="16"/>
          <w:vertAlign w:val="superscript"/>
        </w:rPr>
        <w:t>3</w:t>
      </w:r>
      <w:r w:rsidRPr="001D76E3">
        <w:rPr>
          <w:rFonts w:ascii="Arial Narrow" w:hAnsi="Arial Narrow" w:cs="Arial"/>
          <w:i/>
          <w:color w:val="000000"/>
          <w:spacing w:val="-3"/>
          <w:sz w:val="16"/>
          <w:szCs w:val="16"/>
        </w:rPr>
        <w:t xml:space="preserve"> Należy wskazać dokument, z którego wynika tytuł do dysponowania nieruchomością na cele budowlane.</w:t>
      </w:r>
    </w:p>
    <w:p w:rsidR="00EB0082" w:rsidRPr="00EB0082" w:rsidRDefault="005A0F26" w:rsidP="00EB0082">
      <w:pPr>
        <w:shd w:val="clear" w:color="auto" w:fill="FFFFFF"/>
        <w:spacing w:line="276" w:lineRule="auto"/>
        <w:ind w:left="58"/>
        <w:jc w:val="both"/>
        <w:rPr>
          <w:rFonts w:ascii="Arial Narrow" w:hAnsi="Arial Narrow" w:cs="Arial"/>
          <w:i/>
          <w:color w:val="000000"/>
          <w:spacing w:val="-3"/>
          <w:sz w:val="16"/>
          <w:szCs w:val="16"/>
        </w:rPr>
      </w:pPr>
      <w:r w:rsidRPr="001D76E3">
        <w:rPr>
          <w:rFonts w:ascii="Arial Narrow" w:hAnsi="Arial Narrow" w:cs="Arial"/>
          <w:i/>
          <w:color w:val="000000"/>
          <w:spacing w:val="-3"/>
          <w:sz w:val="16"/>
          <w:szCs w:val="16"/>
          <w:vertAlign w:val="superscript"/>
        </w:rPr>
        <w:t>4</w:t>
      </w:r>
      <w:r w:rsidRPr="001D76E3">
        <w:rPr>
          <w:rFonts w:ascii="Arial Narrow" w:hAnsi="Arial Narrow" w:cs="Arial"/>
          <w:i/>
          <w:color w:val="000000"/>
          <w:spacing w:val="-3"/>
          <w:sz w:val="16"/>
          <w:szCs w:val="16"/>
        </w:rPr>
        <w:t xml:space="preserve"> 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1" w:name="highlightHit_0"/>
      <w:bookmarkEnd w:id="21"/>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1D76E3" w:rsidRDefault="005A0F26"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1D76E3">
      <w:pPr>
        <w:pStyle w:val="Akapitzlist"/>
        <w:numPr>
          <w:ilvl w:val="0"/>
          <w:numId w:val="76"/>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1D76E3">
      <w:pPr>
        <w:pStyle w:val="Akapitzlist"/>
        <w:numPr>
          <w:ilvl w:val="0"/>
          <w:numId w:val="76"/>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9B26F3">
      <w:pPr>
        <w:numPr>
          <w:ilvl w:val="3"/>
          <w:numId w:val="50"/>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9B26F3">
      <w:pPr>
        <w:numPr>
          <w:ilvl w:val="0"/>
          <w:numId w:val="52"/>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9B26F3">
      <w:pPr>
        <w:numPr>
          <w:ilvl w:val="0"/>
          <w:numId w:val="52"/>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9B26F3">
      <w:pPr>
        <w:numPr>
          <w:ilvl w:val="0"/>
          <w:numId w:val="52"/>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9B26F3">
      <w:pPr>
        <w:numPr>
          <w:ilvl w:val="0"/>
          <w:numId w:val="52"/>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9B26F3">
      <w:pPr>
        <w:numPr>
          <w:ilvl w:val="0"/>
          <w:numId w:val="51"/>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9B26F3">
      <w:pPr>
        <w:numPr>
          <w:ilvl w:val="0"/>
          <w:numId w:val="51"/>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9B26F3">
      <w:pPr>
        <w:numPr>
          <w:ilvl w:val="0"/>
          <w:numId w:val="51"/>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9B26F3">
      <w:pPr>
        <w:numPr>
          <w:ilvl w:val="0"/>
          <w:numId w:val="48"/>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9B26F3">
      <w:pPr>
        <w:numPr>
          <w:ilvl w:val="0"/>
          <w:numId w:val="48"/>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9B26F3">
      <w:pPr>
        <w:numPr>
          <w:ilvl w:val="0"/>
          <w:numId w:val="4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9B26F3">
      <w:pPr>
        <w:numPr>
          <w:ilvl w:val="0"/>
          <w:numId w:val="46"/>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1D76E3">
      <w:pPr>
        <w:numPr>
          <w:ilvl w:val="0"/>
          <w:numId w:val="45"/>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1D76E3">
      <w:pPr>
        <w:numPr>
          <w:ilvl w:val="0"/>
          <w:numId w:val="46"/>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P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B577A7">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8704C2">
            <w:pPr>
              <w:numPr>
                <w:ilvl w:val="0"/>
                <w:numId w:val="19"/>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8704C2">
            <w:pPr>
              <w:numPr>
                <w:ilvl w:val="0"/>
                <w:numId w:val="19"/>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8704C2">
            <w:pPr>
              <w:numPr>
                <w:ilvl w:val="0"/>
                <w:numId w:val="19"/>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8704C2">
            <w:pPr>
              <w:numPr>
                <w:ilvl w:val="0"/>
                <w:numId w:val="19"/>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8704C2">
            <w:pPr>
              <w:numPr>
                <w:ilvl w:val="0"/>
                <w:numId w:val="2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8704C2">
      <w:pPr>
        <w:numPr>
          <w:ilvl w:val="0"/>
          <w:numId w:val="53"/>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B577A7">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B577A7">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8704C2">
            <w:pPr>
              <w:numPr>
                <w:ilvl w:val="0"/>
                <w:numId w:val="20"/>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8704C2">
            <w:pPr>
              <w:numPr>
                <w:ilvl w:val="0"/>
                <w:numId w:val="20"/>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8704C2">
      <w:pPr>
        <w:numPr>
          <w:ilvl w:val="0"/>
          <w:numId w:val="16"/>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8704C2">
      <w:pPr>
        <w:numPr>
          <w:ilvl w:val="0"/>
          <w:numId w:val="16"/>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8704C2">
      <w:pPr>
        <w:numPr>
          <w:ilvl w:val="0"/>
          <w:numId w:val="16"/>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B577A7">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numPr>
          <w:ilvl w:val="0"/>
          <w:numId w:val="16"/>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8704C2">
      <w:pPr>
        <w:numPr>
          <w:ilvl w:val="0"/>
          <w:numId w:val="16"/>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8704C2">
            <w:pPr>
              <w:numPr>
                <w:ilvl w:val="0"/>
                <w:numId w:val="17"/>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8704C2">
            <w:pPr>
              <w:numPr>
                <w:ilvl w:val="0"/>
                <w:numId w:val="17"/>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8704C2">
            <w:pPr>
              <w:numPr>
                <w:ilvl w:val="0"/>
                <w:numId w:val="17"/>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numPr>
                <w:ilvl w:val="0"/>
                <w:numId w:val="21"/>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8704C2">
            <w:pPr>
              <w:numPr>
                <w:ilvl w:val="0"/>
                <w:numId w:val="21"/>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15"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8704C2">
            <w:pPr>
              <w:numPr>
                <w:ilvl w:val="0"/>
                <w:numId w:val="18"/>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8704C2">
            <w:pPr>
              <w:numPr>
                <w:ilvl w:val="0"/>
                <w:numId w:val="18"/>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B577A7">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w:t>
            </w:r>
            <w:r w:rsidRPr="008704C2">
              <w:rPr>
                <w:rFonts w:ascii="Arial Narrow" w:hAnsi="Arial Narrow" w:cs="Arial"/>
                <w:sz w:val="20"/>
                <w:szCs w:val="20"/>
              </w:rPr>
              <w:lastRenderedPageBreak/>
              <w:t xml:space="preserve">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w:t>
            </w:r>
            <w:r w:rsidRPr="008704C2">
              <w:rPr>
                <w:rFonts w:ascii="Arial Narrow" w:hAnsi="Arial Narrow" w:cs="Arial"/>
                <w:sz w:val="20"/>
                <w:szCs w:val="20"/>
                <w:lang w:eastAsia="en-GB"/>
              </w:rPr>
              <w:lastRenderedPageBreak/>
              <w:t>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B577A7">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lastRenderedPageBreak/>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B577A7">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8704C2">
            <w:pPr>
              <w:numPr>
                <w:ilvl w:val="0"/>
                <w:numId w:val="2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8704C2">
            <w:pPr>
              <w:numPr>
                <w:ilvl w:val="0"/>
                <w:numId w:val="2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8704C2">
            <w:pPr>
              <w:numPr>
                <w:ilvl w:val="0"/>
                <w:numId w:val="2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8704C2">
            <w:pPr>
              <w:numPr>
                <w:ilvl w:val="0"/>
                <w:numId w:val="5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8704C2">
            <w:pPr>
              <w:numPr>
                <w:ilvl w:val="0"/>
                <w:numId w:val="5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B577A7">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8704C2">
            <w:pPr>
              <w:numPr>
                <w:ilvl w:val="0"/>
                <w:numId w:val="55"/>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8704C2">
            <w:pPr>
              <w:numPr>
                <w:ilvl w:val="0"/>
                <w:numId w:val="55"/>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8704C2">
            <w:pPr>
              <w:numPr>
                <w:ilvl w:val="0"/>
                <w:numId w:val="55"/>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B577A7">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w:t>
            </w:r>
            <w:r w:rsidRPr="008704C2">
              <w:rPr>
                <w:rFonts w:ascii="Arial Narrow" w:hAnsi="Arial Narrow" w:cs="Arial"/>
                <w:sz w:val="20"/>
                <w:szCs w:val="20"/>
              </w:rPr>
              <w:lastRenderedPageBreak/>
              <w:t xml:space="preserve">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lastRenderedPageBreak/>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1D76E3">
      <w:pPr>
        <w:numPr>
          <w:ilvl w:val="0"/>
          <w:numId w:val="25"/>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przedsiębiorstwo ma większość praw głosu w innym przedsiębiorstwie w roli udziałowca/akcjonariusza lub członka;</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numPr>
          <w:ilvl w:val="0"/>
          <w:numId w:val="25"/>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pStyle w:val="Akapitzlist"/>
        <w:numPr>
          <w:ilvl w:val="0"/>
          <w:numId w:val="21"/>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ma większość praw głosu w innym przedsiębiorstwie w roli udziałowca/akcjonariusza lub członka;</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numPr>
          <w:ilvl w:val="1"/>
          <w:numId w:val="27"/>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1D76E3">
      <w:pPr>
        <w:numPr>
          <w:ilvl w:val="1"/>
          <w:numId w:val="27"/>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lastRenderedPageBreak/>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w:t>
      </w:r>
      <w:r w:rsidRPr="001D76E3">
        <w:rPr>
          <w:rFonts w:ascii="Arial Narrow" w:hAnsi="Arial Narrow" w:cs="Arial"/>
          <w:i/>
          <w:sz w:val="20"/>
          <w:szCs w:val="20"/>
        </w:rPr>
        <w:lastRenderedPageBreak/>
        <w:t>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17"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18"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1D76E3">
      <w:pPr>
        <w:pStyle w:val="Akapitzlist"/>
        <w:numPr>
          <w:ilvl w:val="0"/>
          <w:numId w:val="56"/>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1D76E3">
      <w:pPr>
        <w:pStyle w:val="Akapitzlist"/>
        <w:numPr>
          <w:ilvl w:val="0"/>
          <w:numId w:val="56"/>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1D76E3">
      <w:pPr>
        <w:pStyle w:val="Akapitzlist"/>
        <w:numPr>
          <w:ilvl w:val="0"/>
          <w:numId w:val="57"/>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1D76E3">
      <w:pPr>
        <w:pStyle w:val="Akapitzlist"/>
        <w:numPr>
          <w:ilvl w:val="0"/>
          <w:numId w:val="57"/>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A11A18" w:rsidP="001D76E3">
      <w:pPr>
        <w:spacing w:line="276" w:lineRule="auto"/>
        <w:jc w:val="both"/>
        <w:rPr>
          <w:rFonts w:ascii="Arial Narrow" w:hAnsi="Arial Narrow" w:cs="Arial"/>
          <w:sz w:val="20"/>
          <w:szCs w:val="20"/>
        </w:rPr>
      </w:pPr>
      <w:r w:rsidRPr="001D76E3">
        <w:rPr>
          <w:rFonts w:ascii="Arial Narrow" w:hAnsi="Arial Narrow" w:cs="Arial"/>
          <w:sz w:val="20"/>
          <w:szCs w:val="20"/>
        </w:rPr>
        <w:t>Dla działania VII.2.</w:t>
      </w:r>
      <w:r w:rsidR="00DE31C9" w:rsidRPr="001D76E3">
        <w:rPr>
          <w:rFonts w:ascii="Arial Narrow" w:hAnsi="Arial Narrow" w:cs="Arial"/>
          <w:sz w:val="20"/>
          <w:szCs w:val="20"/>
        </w:rPr>
        <w:t xml:space="preserve"> należy przedłożyć:</w:t>
      </w:r>
    </w:p>
    <w:p w:rsidR="004157FA" w:rsidRPr="001D76E3" w:rsidRDefault="004157FA"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Pozytywną opinię o celowości inwestycji, o ktrej mowa w art. 95d Ustawy o świadczeniach opieki zdrowotnej finansowany</w:t>
      </w:r>
      <w:r w:rsidR="00BE75E3" w:rsidRPr="001D76E3">
        <w:rPr>
          <w:rFonts w:ascii="Arial Narrow" w:hAnsi="Arial Narrow" w:cs="Arial"/>
          <w:sz w:val="20"/>
          <w:szCs w:val="20"/>
        </w:rPr>
        <w:t>ch ze środków publicznych (OCI)</w:t>
      </w:r>
      <w:r w:rsidR="00D9351A">
        <w:rPr>
          <w:rFonts w:ascii="Arial Narrow" w:hAnsi="Arial Narrow" w:cs="Arial"/>
          <w:sz w:val="20"/>
          <w:szCs w:val="20"/>
        </w:rPr>
        <w:t xml:space="preserve"> – jeśli dotyczy</w:t>
      </w:r>
    </w:p>
    <w:p w:rsidR="00F15697" w:rsidRPr="001D76E3" w:rsidRDefault="0001305B"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Kontrakt</w:t>
      </w:r>
      <w:r w:rsidR="00F15697" w:rsidRPr="001D76E3">
        <w:rPr>
          <w:rFonts w:ascii="Arial Narrow" w:hAnsi="Arial Narrow" w:cs="Arial"/>
          <w:sz w:val="20"/>
          <w:szCs w:val="20"/>
        </w:rPr>
        <w:t xml:space="preserve"> z Narodowym Fundusze Zdrowia </w:t>
      </w:r>
      <w:r w:rsidRPr="001D76E3">
        <w:rPr>
          <w:rFonts w:ascii="Arial Narrow" w:hAnsi="Arial Narrow" w:cs="Arial"/>
          <w:sz w:val="20"/>
          <w:szCs w:val="20"/>
        </w:rPr>
        <w:t xml:space="preserve">– umowę zawartą z Dyrektorem Oddziału </w:t>
      </w:r>
      <w:r w:rsidR="00B1623C" w:rsidRPr="001D76E3">
        <w:rPr>
          <w:rFonts w:ascii="Arial Narrow" w:hAnsi="Arial Narrow" w:cs="Arial"/>
          <w:sz w:val="20"/>
          <w:szCs w:val="20"/>
        </w:rPr>
        <w:t>Wojewódzkiego NFZ</w:t>
      </w:r>
      <w:r w:rsidRPr="001D76E3">
        <w:rPr>
          <w:rFonts w:ascii="Arial Narrow" w:hAnsi="Arial Narrow" w:cs="Arial"/>
          <w:sz w:val="20"/>
          <w:szCs w:val="20"/>
        </w:rPr>
        <w:t xml:space="preserve"> o </w:t>
      </w:r>
      <w:r w:rsidR="00F15697" w:rsidRPr="001D76E3">
        <w:rPr>
          <w:rFonts w:ascii="Arial Narrow" w:hAnsi="Arial Narrow" w:cs="Arial"/>
          <w:sz w:val="20"/>
          <w:szCs w:val="20"/>
        </w:rPr>
        <w:t xml:space="preserve">udzielenie świadczeń opieki zdrowotnej </w:t>
      </w:r>
      <w:r w:rsidRPr="001D76E3">
        <w:rPr>
          <w:rFonts w:ascii="Arial Narrow" w:hAnsi="Arial Narrow" w:cs="Arial"/>
          <w:sz w:val="20"/>
          <w:szCs w:val="20"/>
        </w:rPr>
        <w:t>w adekwatnym dla projektu zakresie</w:t>
      </w:r>
      <w:r w:rsidR="00D24C3F">
        <w:rPr>
          <w:rFonts w:ascii="Arial Narrow" w:hAnsi="Arial Narrow" w:cs="Arial"/>
          <w:sz w:val="20"/>
          <w:szCs w:val="20"/>
        </w:rPr>
        <w:t xml:space="preserve"> lub link do strony internetowej, na której </w:t>
      </w:r>
      <w:r w:rsidR="005D5D23">
        <w:rPr>
          <w:rFonts w:ascii="Arial Narrow" w:hAnsi="Arial Narrow" w:cs="Arial"/>
          <w:sz w:val="20"/>
          <w:szCs w:val="20"/>
        </w:rPr>
        <w:t>dostępny jest</w:t>
      </w:r>
      <w:r w:rsidR="00D24C3F">
        <w:rPr>
          <w:rFonts w:ascii="Arial Narrow" w:hAnsi="Arial Narrow" w:cs="Arial"/>
          <w:sz w:val="20"/>
          <w:szCs w:val="20"/>
        </w:rPr>
        <w:t xml:space="preserve"> ww. dokument w wersji elektronicznej</w:t>
      </w:r>
      <w:r w:rsidRPr="001D76E3">
        <w:rPr>
          <w:rFonts w:ascii="Arial Narrow" w:hAnsi="Arial Narrow" w:cs="Arial"/>
          <w:sz w:val="20"/>
          <w:szCs w:val="20"/>
        </w:rPr>
        <w:t>;</w:t>
      </w:r>
    </w:p>
    <w:p w:rsidR="00F15697" w:rsidRPr="001D76E3" w:rsidRDefault="00F15697"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podmiotów, które planują poszerzyć prowadzoną działalność, należy przedłożyć oświadczenie, zawierające zobowiązanie do posiadania </w:t>
      </w:r>
      <w:r w:rsidR="0001305B" w:rsidRPr="001D76E3">
        <w:rPr>
          <w:rFonts w:ascii="Arial Narrow" w:hAnsi="Arial Narrow" w:cs="Arial"/>
          <w:sz w:val="20"/>
          <w:szCs w:val="20"/>
        </w:rPr>
        <w:t>ww. kontrakt</w:t>
      </w:r>
      <w:r w:rsidR="00DF4671">
        <w:rPr>
          <w:rFonts w:ascii="Arial Narrow" w:hAnsi="Arial Narrow" w:cs="Arial"/>
          <w:sz w:val="20"/>
          <w:szCs w:val="20"/>
        </w:rPr>
        <w:t>u</w:t>
      </w:r>
      <w:r w:rsidR="0001305B" w:rsidRPr="001D76E3">
        <w:rPr>
          <w:rFonts w:ascii="Arial Narrow" w:hAnsi="Arial Narrow" w:cs="Arial"/>
          <w:sz w:val="20"/>
          <w:szCs w:val="20"/>
        </w:rPr>
        <w:t xml:space="preserve"> z Narodowym Fundusze</w:t>
      </w:r>
      <w:r w:rsidR="00DF4671">
        <w:rPr>
          <w:rFonts w:ascii="Arial Narrow" w:hAnsi="Arial Narrow" w:cs="Arial"/>
          <w:sz w:val="20"/>
          <w:szCs w:val="20"/>
        </w:rPr>
        <w:t>m</w:t>
      </w:r>
      <w:r w:rsidR="0001305B" w:rsidRPr="001D76E3">
        <w:rPr>
          <w:rFonts w:ascii="Arial Narrow" w:hAnsi="Arial Narrow" w:cs="Arial"/>
          <w:sz w:val="20"/>
          <w:szCs w:val="20"/>
        </w:rPr>
        <w:t xml:space="preserve"> Zdrowia </w:t>
      </w:r>
      <w:r w:rsidRPr="001D76E3">
        <w:rPr>
          <w:rFonts w:ascii="Arial Narrow" w:hAnsi="Arial Narrow" w:cs="Arial"/>
          <w:sz w:val="20"/>
          <w:szCs w:val="20"/>
        </w:rPr>
        <w:t xml:space="preserve">na udzielenie świadczeń opieki zdrowotnej </w:t>
      </w:r>
      <w:r w:rsidR="0001305B" w:rsidRPr="001D76E3">
        <w:rPr>
          <w:rFonts w:ascii="Arial Narrow" w:hAnsi="Arial Narrow" w:cs="Arial"/>
          <w:sz w:val="20"/>
          <w:szCs w:val="20"/>
        </w:rPr>
        <w:t>w adekwatnym dla projektu zakresie</w:t>
      </w:r>
      <w:r w:rsidRPr="001D76E3">
        <w:rPr>
          <w:rFonts w:ascii="Arial Narrow" w:hAnsi="Arial Narrow" w:cs="Arial"/>
          <w:sz w:val="20"/>
          <w:szCs w:val="20"/>
        </w:rPr>
        <w:t>, najpóźniej w kolejnym okresie kontraktowania świadczeń po zakończeniu realizacji projektu;</w:t>
      </w:r>
    </w:p>
    <w:p w:rsidR="000A1D67" w:rsidRPr="000B0A45" w:rsidRDefault="000A1D67" w:rsidP="001D76E3">
      <w:pPr>
        <w:pStyle w:val="Akapitzlist"/>
        <w:numPr>
          <w:ilvl w:val="0"/>
          <w:numId w:val="78"/>
        </w:numPr>
        <w:autoSpaceDE w:val="0"/>
        <w:autoSpaceDN w:val="0"/>
        <w:adjustRightInd w:val="0"/>
        <w:spacing w:line="276" w:lineRule="auto"/>
        <w:rPr>
          <w:rFonts w:ascii="Arial Narrow" w:hAnsi="Arial Narrow" w:cs="Arial"/>
          <w:sz w:val="20"/>
          <w:szCs w:val="20"/>
        </w:rPr>
      </w:pPr>
      <w:r w:rsidRPr="000B0A45">
        <w:rPr>
          <w:rFonts w:ascii="Arial Narrow" w:hAnsi="Arial Narrow" w:cs="Arial"/>
          <w:sz w:val="20"/>
          <w:szCs w:val="20"/>
        </w:rPr>
        <w:t>program res</w:t>
      </w:r>
      <w:r w:rsidR="00B1623C" w:rsidRPr="000B0A45">
        <w:rPr>
          <w:rFonts w:ascii="Arial Narrow" w:hAnsi="Arial Narrow" w:cs="Arial"/>
          <w:sz w:val="20"/>
          <w:szCs w:val="20"/>
        </w:rPr>
        <w:t>trukturyzacji lub reorganizacji</w:t>
      </w:r>
      <w:r w:rsidRPr="000B0A45">
        <w:rPr>
          <w:rFonts w:ascii="Arial Narrow" w:hAnsi="Arial Narrow" w:cs="Arial"/>
          <w:sz w:val="20"/>
          <w:szCs w:val="20"/>
        </w:rPr>
        <w:t xml:space="preserve"> </w:t>
      </w:r>
      <w:r w:rsidR="009B26F3">
        <w:rPr>
          <w:rFonts w:ascii="Arial Narrow" w:hAnsi="Arial Narrow" w:cs="Arial"/>
          <w:sz w:val="20"/>
          <w:szCs w:val="20"/>
        </w:rPr>
        <w:t>– jeśli dotyczy</w:t>
      </w:r>
    </w:p>
    <w:p w:rsidR="008974E6" w:rsidRPr="001D76E3" w:rsidRDefault="004157FA"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 xml:space="preserve">Dokument </w:t>
      </w:r>
      <w:r w:rsidR="008974E6" w:rsidRPr="001D76E3">
        <w:rPr>
          <w:rFonts w:ascii="Arial Narrow" w:hAnsi="Arial Narrow" w:cs="Arial"/>
          <w:sz w:val="20"/>
          <w:szCs w:val="20"/>
        </w:rPr>
        <w:t xml:space="preserve">potwierdzający posiadanie akredytacji wydanej </w:t>
      </w:r>
      <w:r w:rsidRPr="001D76E3">
        <w:rPr>
          <w:rFonts w:ascii="Arial Narrow" w:hAnsi="Arial Narrow" w:cs="Arial"/>
          <w:sz w:val="20"/>
          <w:szCs w:val="20"/>
        </w:rPr>
        <w:t xml:space="preserve">na podstawie ustawy o akredytacji w ochronie zdrowia </w:t>
      </w:r>
      <w:r w:rsidR="008974E6" w:rsidRPr="001D76E3">
        <w:rPr>
          <w:rFonts w:ascii="Arial Narrow" w:hAnsi="Arial Narrow" w:cs="Arial"/>
          <w:sz w:val="20"/>
          <w:szCs w:val="20"/>
        </w:rPr>
        <w:t>lub dokument potwierdzający, iż Wnioskodawca jest</w:t>
      </w:r>
      <w:r w:rsidRPr="001D76E3">
        <w:rPr>
          <w:rFonts w:ascii="Arial Narrow" w:hAnsi="Arial Narrow" w:cs="Arial"/>
          <w:sz w:val="20"/>
          <w:szCs w:val="20"/>
        </w:rPr>
        <w:t xml:space="preserve"> w okresie przygotowawczym do przeprowadzenia wizyty </w:t>
      </w:r>
      <w:r w:rsidR="00B1623C" w:rsidRPr="001D76E3">
        <w:rPr>
          <w:rFonts w:ascii="Arial Narrow" w:hAnsi="Arial Narrow" w:cs="Arial"/>
          <w:sz w:val="20"/>
          <w:szCs w:val="20"/>
        </w:rPr>
        <w:t>akredytacyjnej (okres</w:t>
      </w:r>
      <w:r w:rsidRPr="001D76E3">
        <w:rPr>
          <w:rFonts w:ascii="Arial Narrow" w:hAnsi="Arial Narrow" w:cs="Arial"/>
          <w:sz w:val="20"/>
          <w:szCs w:val="20"/>
        </w:rPr>
        <w:t xml:space="preserve"> przygotowawczy rozpoczyna się od daty podpisania przez dany podmiot umowy z w zakresie przeprowadze</w:t>
      </w:r>
      <w:r w:rsidR="007421CA">
        <w:rPr>
          <w:rFonts w:ascii="Arial Narrow" w:hAnsi="Arial Narrow" w:cs="Arial"/>
          <w:sz w:val="20"/>
          <w:szCs w:val="20"/>
        </w:rPr>
        <w:t>nia przeglądu akredytacyjnego) – jeśli dotyczy</w:t>
      </w:r>
    </w:p>
    <w:p w:rsidR="00A11A18" w:rsidRPr="007421CA" w:rsidRDefault="004157FA" w:rsidP="001D76E3">
      <w:pPr>
        <w:pStyle w:val="Akapitzlist"/>
        <w:numPr>
          <w:ilvl w:val="0"/>
          <w:numId w:val="78"/>
        </w:numPr>
        <w:spacing w:line="276" w:lineRule="auto"/>
        <w:jc w:val="both"/>
        <w:rPr>
          <w:rFonts w:ascii="Arial Narrow" w:hAnsi="Arial Narrow" w:cs="Arial"/>
          <w:sz w:val="20"/>
          <w:szCs w:val="20"/>
        </w:rPr>
      </w:pPr>
      <w:r w:rsidRPr="007421CA">
        <w:rPr>
          <w:rFonts w:ascii="Arial Narrow" w:hAnsi="Arial Narrow" w:cs="Arial"/>
          <w:sz w:val="20"/>
          <w:szCs w:val="20"/>
        </w:rPr>
        <w:t>certyfikat normy EN 15224 - Usługi Ochrony Zdrowi</w:t>
      </w:r>
      <w:r w:rsidR="007421CA">
        <w:rPr>
          <w:rFonts w:ascii="Arial Narrow" w:hAnsi="Arial Narrow" w:cs="Arial"/>
          <w:sz w:val="20"/>
          <w:szCs w:val="20"/>
        </w:rPr>
        <w:t>a – System Zarządzania Jakością – jeśli dotyczy</w:t>
      </w:r>
    </w:p>
    <w:p w:rsidR="00DE31C9" w:rsidRPr="001D76E3" w:rsidRDefault="00DE31C9" w:rsidP="001D76E3">
      <w:pPr>
        <w:spacing w:line="276" w:lineRule="auto"/>
        <w:jc w:val="both"/>
        <w:rPr>
          <w:rFonts w:ascii="Arial Narrow" w:hAnsi="Arial Narrow" w:cs="Arial"/>
          <w:sz w:val="20"/>
          <w:szCs w:val="20"/>
        </w:rPr>
      </w:pPr>
    </w:p>
    <w:p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19"/>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09" w:rsidRDefault="00AA5209" w:rsidP="00512F18">
      <w:r>
        <w:separator/>
      </w:r>
    </w:p>
  </w:endnote>
  <w:endnote w:type="continuationSeparator" w:id="0">
    <w:p w:rsidR="00AA5209" w:rsidRDefault="00AA520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432"/>
      <w:docPartObj>
        <w:docPartGallery w:val="Page Numbers (Bottom of Page)"/>
        <w:docPartUnique/>
      </w:docPartObj>
    </w:sdtPr>
    <w:sdtEndPr/>
    <w:sdtContent>
      <w:p w:rsidR="00F26F84" w:rsidRDefault="00F26F84">
        <w:pPr>
          <w:pStyle w:val="Stopka"/>
          <w:jc w:val="right"/>
        </w:pPr>
        <w:r>
          <w:fldChar w:fldCharType="begin"/>
        </w:r>
        <w:r>
          <w:instrText>PAGE   \* MERGEFORMAT</w:instrText>
        </w:r>
        <w:r>
          <w:fldChar w:fldCharType="separate"/>
        </w:r>
        <w:r w:rsidR="00E22ED6">
          <w:rPr>
            <w:noProof/>
          </w:rPr>
          <w:t>21</w:t>
        </w:r>
        <w:r>
          <w:rPr>
            <w:noProof/>
          </w:rPr>
          <w:fldChar w:fldCharType="end"/>
        </w:r>
      </w:p>
    </w:sdtContent>
  </w:sdt>
  <w:p w:rsidR="00F26F84" w:rsidRDefault="00F26F84">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09" w:rsidRDefault="00AA5209" w:rsidP="00512F18">
      <w:r>
        <w:separator/>
      </w:r>
    </w:p>
  </w:footnote>
  <w:footnote w:type="continuationSeparator" w:id="0">
    <w:p w:rsidR="00AA5209" w:rsidRDefault="00AA5209" w:rsidP="00512F18">
      <w:r>
        <w:continuationSeparator/>
      </w:r>
    </w:p>
  </w:footnote>
  <w:footnote w:id="1">
    <w:p w:rsidR="008704C2" w:rsidRPr="00446D48" w:rsidRDefault="008704C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8704C2" w:rsidRPr="00446D48" w:rsidRDefault="008704C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8704C2" w:rsidRPr="00446D48" w:rsidRDefault="008704C2"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8704C2" w:rsidRPr="00446D48" w:rsidRDefault="008704C2"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8704C2" w:rsidRPr="00A55F49" w:rsidRDefault="008704C2"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8704C2" w:rsidRDefault="008704C2"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8704C2" w:rsidRDefault="008704C2"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8704C2" w:rsidRDefault="008704C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8704C2" w:rsidRDefault="008704C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8704C2" w:rsidRPr="004F33F2" w:rsidRDefault="008704C2"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8704C2" w:rsidRDefault="008704C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8704C2" w:rsidRDefault="008704C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8704C2" w:rsidRDefault="008704C2"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8704C2" w:rsidRDefault="008704C2"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8704C2" w:rsidRPr="003907E0" w:rsidRDefault="008704C2"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8704C2" w:rsidRDefault="008704C2"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8704C2" w:rsidRDefault="008704C2"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8704C2" w:rsidRDefault="008704C2"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8704C2" w:rsidRDefault="008704C2"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8704C2" w:rsidRPr="00CA4D66" w:rsidRDefault="008704C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704C2" w:rsidRDefault="00AA5209" w:rsidP="008704C2">
      <w:pPr>
        <w:pStyle w:val="Tekstprzypisudolnego"/>
        <w:jc w:val="both"/>
      </w:pPr>
      <w:hyperlink r:id="rId2" w:history="1">
        <w:r w:rsidR="008704C2" w:rsidRPr="00F66CF3">
          <w:rPr>
            <w:rStyle w:val="Hipercze"/>
            <w:rFonts w:ascii="Arial" w:hAnsi="Arial" w:cs="Arial"/>
            <w:sz w:val="18"/>
            <w:szCs w:val="18"/>
          </w:rPr>
          <w:t>http://ec.europa.eu/clima/policies/adaptation/what/docs/non_paper_guidelines_project_managers_en.pdf</w:t>
        </w:r>
      </w:hyperlink>
      <w:r w:rsidR="008704C2"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8704C2" w:rsidRPr="00F66CF3">
          <w:rPr>
            <w:rStyle w:val="Hipercze"/>
            <w:rFonts w:ascii="Arial" w:hAnsi="Arial" w:cs="Arial"/>
            <w:sz w:val="18"/>
            <w:szCs w:val="18"/>
          </w:rPr>
          <w:t>http://ec.europa.eu/environment/eia/home.htm</w:t>
        </w:r>
      </w:hyperlink>
      <w:r w:rsidR="008704C2" w:rsidRPr="00CA4D66">
        <w:rPr>
          <w:rFonts w:ascii="Arial" w:hAnsi="Arial" w:cs="Arial"/>
          <w:color w:val="000000"/>
          <w:sz w:val="18"/>
          <w:szCs w:val="18"/>
        </w:rPr>
        <w:t xml:space="preserve"> </w:t>
      </w:r>
      <w:r w:rsidR="008704C2" w:rsidRPr="00CA4D66">
        <w:rPr>
          <w:rFonts w:ascii="Arial" w:hAnsi="Arial" w:cs="Arial"/>
          <w:color w:val="000000"/>
          <w:sz w:val="24"/>
          <w:szCs w:val="24"/>
        </w:rPr>
        <w:t xml:space="preserve"> </w:t>
      </w:r>
    </w:p>
  </w:footnote>
  <w:footnote w:id="20">
    <w:p w:rsidR="008704C2" w:rsidRPr="00CA4D66" w:rsidRDefault="008704C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8704C2" w:rsidRDefault="008704C2"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F26F84" w:rsidRPr="004054B5" w:rsidRDefault="00F26F8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F26F84" w:rsidRPr="004054B5" w:rsidRDefault="00F26F8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F26F84" w:rsidRDefault="00F26F84"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F26F84" w:rsidRPr="00F26BB8" w:rsidRDefault="00F26F8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F26F84" w:rsidRPr="00F26BB8" w:rsidRDefault="00F26F8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F26F84" w:rsidRDefault="00F26F8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F26F84" w:rsidRDefault="00F26F8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F26F84" w:rsidRDefault="00F26F8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F26F84" w:rsidRDefault="00F26F8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F26F84" w:rsidRPr="004054B5" w:rsidRDefault="00F26F84"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F26F84" w:rsidRPr="008D5991" w:rsidRDefault="00F26F84"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F26F84" w:rsidRPr="008D5991" w:rsidRDefault="00F26F84"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F26F84" w:rsidRPr="006B6FC2" w:rsidRDefault="00F26F8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F26F84" w:rsidRPr="006B6FC2" w:rsidRDefault="00F26F84"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F26F84" w:rsidRPr="0079193E" w:rsidRDefault="00F26F8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F26F84" w:rsidRPr="004054B5" w:rsidRDefault="00F26F84"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26F84" w:rsidRPr="004054B5" w:rsidRDefault="00F26F84"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26F84" w:rsidRPr="004054B5" w:rsidRDefault="00F26F84"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26F84" w:rsidRPr="004054B5" w:rsidRDefault="00F26F84"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26F84" w:rsidRPr="004054B5" w:rsidRDefault="00F26F84"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26F84" w:rsidRPr="004054B5" w:rsidRDefault="00F26F84"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26F84" w:rsidRDefault="00F26F84"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C4D"/>
    <w:multiLevelType w:val="hybridMultilevel"/>
    <w:tmpl w:val="DF1828FE"/>
    <w:lvl w:ilvl="0" w:tplc="F7A4E6CC">
      <w:start w:val="1"/>
      <w:numFmt w:val="lowerLetter"/>
      <w:lvlText w:val="%1)"/>
      <w:lvlJc w:val="left"/>
      <w:pPr>
        <w:ind w:left="430" w:hanging="282"/>
      </w:pPr>
      <w:rPr>
        <w:rFonts w:hint="default"/>
        <w:color w:val="auto"/>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941154"/>
    <w:multiLevelType w:val="hybridMultilevel"/>
    <w:tmpl w:val="E9226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A36740"/>
    <w:multiLevelType w:val="hybridMultilevel"/>
    <w:tmpl w:val="E3306890"/>
    <w:lvl w:ilvl="0" w:tplc="C8781BEA">
      <w:start w:val="1"/>
      <w:numFmt w:val="bullet"/>
      <w:lvlText w:val=""/>
      <w:lvlJc w:val="left"/>
      <w:pPr>
        <w:ind w:left="430" w:hanging="282"/>
      </w:pPr>
      <w:rPr>
        <w:rFonts w:ascii="Symbol" w:eastAsia="Symbol" w:hAnsi="Symbol" w:cs="Symbol" w:hint="default"/>
        <w:color w:val="auto"/>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7"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1" w15:restartNumberingAfterBreak="0">
    <w:nsid w:val="162E0FEF"/>
    <w:multiLevelType w:val="hybridMultilevel"/>
    <w:tmpl w:val="FE3013CE"/>
    <w:lvl w:ilvl="0" w:tplc="04150017">
      <w:start w:val="1"/>
      <w:numFmt w:val="lowerLetter"/>
      <w:lvlText w:val="%1)"/>
      <w:lvlJc w:val="left"/>
      <w:pPr>
        <w:ind w:left="463" w:hanging="360"/>
      </w:pPr>
      <w:rPr>
        <w:rFonts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245CCE"/>
    <w:multiLevelType w:val="hybridMultilevel"/>
    <w:tmpl w:val="19B227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24"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2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525B04"/>
    <w:multiLevelType w:val="hybridMultilevel"/>
    <w:tmpl w:val="E3B40A7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71C5B12"/>
    <w:multiLevelType w:val="hybridMultilevel"/>
    <w:tmpl w:val="1772F834"/>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32"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37" w15:restartNumberingAfterBreak="0">
    <w:nsid w:val="3C0A1413"/>
    <w:multiLevelType w:val="hybridMultilevel"/>
    <w:tmpl w:val="67DCF646"/>
    <w:lvl w:ilvl="0" w:tplc="E55CB88E">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9141C6"/>
    <w:multiLevelType w:val="hybridMultilevel"/>
    <w:tmpl w:val="65A83E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DAA67EF"/>
    <w:multiLevelType w:val="hybridMultilevel"/>
    <w:tmpl w:val="EE06F4B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4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4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4D74219"/>
    <w:multiLevelType w:val="hybridMultilevel"/>
    <w:tmpl w:val="B4B4E6E2"/>
    <w:lvl w:ilvl="0" w:tplc="1DAEFD5A">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5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63"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6"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E16CEB"/>
    <w:multiLevelType w:val="hybridMultilevel"/>
    <w:tmpl w:val="1610CD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7345C0"/>
    <w:multiLevelType w:val="hybridMultilevel"/>
    <w:tmpl w:val="59B6F81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76" w15:restartNumberingAfterBreak="0">
    <w:nsid w:val="6E5F077A"/>
    <w:multiLevelType w:val="hybridMultilevel"/>
    <w:tmpl w:val="1C94D860"/>
    <w:lvl w:ilvl="0" w:tplc="7A6056B4">
      <w:start w:val="1"/>
      <w:numFmt w:val="bullet"/>
      <w:lvlText w:val=""/>
      <w:lvlJc w:val="left"/>
      <w:pPr>
        <w:ind w:left="424" w:hanging="282"/>
      </w:pPr>
      <w:rPr>
        <w:rFonts w:hint="default"/>
        <w:w w:val="100"/>
      </w:rPr>
    </w:lvl>
    <w:lvl w:ilvl="1" w:tplc="BD0A9DF0">
      <w:start w:val="1"/>
      <w:numFmt w:val="bullet"/>
      <w:lvlText w:val="-"/>
      <w:lvlJc w:val="left"/>
      <w:pPr>
        <w:ind w:left="666" w:hanging="360"/>
      </w:pPr>
      <w:rPr>
        <w:rFonts w:ascii="Courier New" w:eastAsia="Courier New" w:hAnsi="Courier New" w:cs="Courier New" w:hint="default"/>
        <w:w w:val="99"/>
        <w:sz w:val="24"/>
        <w:szCs w:val="24"/>
      </w:rPr>
    </w:lvl>
    <w:lvl w:ilvl="2" w:tplc="A7F4D1EC">
      <w:start w:val="1"/>
      <w:numFmt w:val="bullet"/>
      <w:lvlText w:val="•"/>
      <w:lvlJc w:val="left"/>
      <w:pPr>
        <w:ind w:left="2212" w:hanging="360"/>
      </w:pPr>
      <w:rPr>
        <w:rFonts w:hint="default"/>
      </w:rPr>
    </w:lvl>
    <w:lvl w:ilvl="3" w:tplc="D2CA2884">
      <w:start w:val="1"/>
      <w:numFmt w:val="bullet"/>
      <w:lvlText w:val="•"/>
      <w:lvlJc w:val="left"/>
      <w:pPr>
        <w:ind w:left="3754" w:hanging="360"/>
      </w:pPr>
      <w:rPr>
        <w:rFonts w:hint="default"/>
      </w:rPr>
    </w:lvl>
    <w:lvl w:ilvl="4" w:tplc="B1B85C0E">
      <w:start w:val="1"/>
      <w:numFmt w:val="bullet"/>
      <w:lvlText w:val="•"/>
      <w:lvlJc w:val="left"/>
      <w:pPr>
        <w:ind w:left="5296" w:hanging="360"/>
      </w:pPr>
      <w:rPr>
        <w:rFonts w:hint="default"/>
      </w:rPr>
    </w:lvl>
    <w:lvl w:ilvl="5" w:tplc="0D7EF1CE">
      <w:start w:val="1"/>
      <w:numFmt w:val="bullet"/>
      <w:lvlText w:val="•"/>
      <w:lvlJc w:val="left"/>
      <w:pPr>
        <w:ind w:left="6838" w:hanging="360"/>
      </w:pPr>
      <w:rPr>
        <w:rFonts w:hint="default"/>
      </w:rPr>
    </w:lvl>
    <w:lvl w:ilvl="6" w:tplc="32A67CCC">
      <w:start w:val="1"/>
      <w:numFmt w:val="bullet"/>
      <w:lvlText w:val="•"/>
      <w:lvlJc w:val="left"/>
      <w:pPr>
        <w:ind w:left="8381" w:hanging="360"/>
      </w:pPr>
      <w:rPr>
        <w:rFonts w:hint="default"/>
      </w:rPr>
    </w:lvl>
    <w:lvl w:ilvl="7" w:tplc="0F2EA816">
      <w:start w:val="1"/>
      <w:numFmt w:val="bullet"/>
      <w:lvlText w:val="•"/>
      <w:lvlJc w:val="left"/>
      <w:pPr>
        <w:ind w:left="9923" w:hanging="360"/>
      </w:pPr>
      <w:rPr>
        <w:rFonts w:hint="default"/>
      </w:rPr>
    </w:lvl>
    <w:lvl w:ilvl="8" w:tplc="CA1402DC">
      <w:start w:val="1"/>
      <w:numFmt w:val="bullet"/>
      <w:lvlText w:val="•"/>
      <w:lvlJc w:val="left"/>
      <w:pPr>
        <w:ind w:left="11465" w:hanging="360"/>
      </w:pPr>
      <w:rPr>
        <w:rFonts w:hint="default"/>
      </w:rPr>
    </w:lvl>
  </w:abstractNum>
  <w:abstractNum w:abstractNumId="7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8"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8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B61027"/>
    <w:multiLevelType w:val="hybridMultilevel"/>
    <w:tmpl w:val="A49EE5DA"/>
    <w:lvl w:ilvl="0" w:tplc="5B4ABEB6">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83" w15:restartNumberingAfterBreak="0">
    <w:nsid w:val="740D65AC"/>
    <w:multiLevelType w:val="hybridMultilevel"/>
    <w:tmpl w:val="4676899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num w:numId="1">
    <w:abstractNumId w:val="33"/>
  </w:num>
  <w:num w:numId="2">
    <w:abstractNumId w:val="77"/>
  </w:num>
  <w:num w:numId="3">
    <w:abstractNumId w:val="46"/>
  </w:num>
  <w:num w:numId="4">
    <w:abstractNumId w:val="5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num>
  <w:num w:numId="8">
    <w:abstractNumId w:val="4"/>
  </w:num>
  <w:num w:numId="9">
    <w:abstractNumId w:val="83"/>
  </w:num>
  <w:num w:numId="10">
    <w:abstractNumId w:val="44"/>
  </w:num>
  <w:num w:numId="11">
    <w:abstractNumId w:val="13"/>
  </w:num>
  <w:num w:numId="12">
    <w:abstractNumId w:val="7"/>
  </w:num>
  <w:num w:numId="13">
    <w:abstractNumId w:val="25"/>
  </w:num>
  <w:num w:numId="14">
    <w:abstractNumId w:val="55"/>
  </w:num>
  <w:num w:numId="15">
    <w:abstractNumId w:val="47"/>
    <w:lvlOverride w:ilvl="0">
      <w:startOverride w:val="1"/>
    </w:lvlOverride>
  </w:num>
  <w:num w:numId="16">
    <w:abstractNumId w:val="47"/>
  </w:num>
  <w:num w:numId="17">
    <w:abstractNumId w:val="16"/>
  </w:num>
  <w:num w:numId="18">
    <w:abstractNumId w:val="42"/>
  </w:num>
  <w:num w:numId="19">
    <w:abstractNumId w:val="50"/>
  </w:num>
  <w:num w:numId="20">
    <w:abstractNumId w:val="41"/>
  </w:num>
  <w:num w:numId="21">
    <w:abstractNumId w:val="68"/>
  </w:num>
  <w:num w:numId="22">
    <w:abstractNumId w:val="69"/>
  </w:num>
  <w:num w:numId="23">
    <w:abstractNumId w:val="48"/>
  </w:num>
  <w:num w:numId="24">
    <w:abstractNumId w:val="1"/>
  </w:num>
  <w:num w:numId="25">
    <w:abstractNumId w:val="71"/>
  </w:num>
  <w:num w:numId="26">
    <w:abstractNumId w:val="3"/>
  </w:num>
  <w:num w:numId="27">
    <w:abstractNumId w:val="20"/>
  </w:num>
  <w:num w:numId="28">
    <w:abstractNumId w:val="35"/>
  </w:num>
  <w:num w:numId="29">
    <w:abstractNumId w:val="75"/>
  </w:num>
  <w:num w:numId="30">
    <w:abstractNumId w:val="79"/>
  </w:num>
  <w:num w:numId="31">
    <w:abstractNumId w:val="45"/>
  </w:num>
  <w:num w:numId="32">
    <w:abstractNumId w:val="15"/>
  </w:num>
  <w:num w:numId="33">
    <w:abstractNumId w:val="31"/>
  </w:num>
  <w:num w:numId="34">
    <w:abstractNumId w:val="23"/>
  </w:num>
  <w:num w:numId="35">
    <w:abstractNumId w:val="36"/>
  </w:num>
  <w:num w:numId="36">
    <w:abstractNumId w:val="43"/>
  </w:num>
  <w:num w:numId="37">
    <w:abstractNumId w:val="10"/>
  </w:num>
  <w:num w:numId="38">
    <w:abstractNumId w:val="62"/>
  </w:num>
  <w:num w:numId="39">
    <w:abstractNumId w:val="85"/>
  </w:num>
  <w:num w:numId="40">
    <w:abstractNumId w:val="24"/>
  </w:num>
  <w:num w:numId="41">
    <w:abstractNumId w:val="76"/>
  </w:num>
  <w:num w:numId="42">
    <w:abstractNumId w:val="6"/>
  </w:num>
  <w:num w:numId="43">
    <w:abstractNumId w:val="0"/>
  </w:num>
  <w:num w:numId="44">
    <w:abstractNumId w:val="21"/>
  </w:num>
  <w:num w:numId="45">
    <w:abstractNumId w:val="12"/>
  </w:num>
  <w:num w:numId="46">
    <w:abstractNumId w:val="39"/>
  </w:num>
  <w:num w:numId="47">
    <w:abstractNumId w:val="22"/>
  </w:num>
  <w:num w:numId="48">
    <w:abstractNumId w:val="18"/>
  </w:num>
  <w:num w:numId="49">
    <w:abstractNumId w:val="14"/>
  </w:num>
  <w:num w:numId="50">
    <w:abstractNumId w:val="26"/>
  </w:num>
  <w:num w:numId="51">
    <w:abstractNumId w:val="52"/>
  </w:num>
  <w:num w:numId="52">
    <w:abstractNumId w:val="57"/>
  </w:num>
  <w:num w:numId="53">
    <w:abstractNumId w:val="9"/>
  </w:num>
  <w:num w:numId="54">
    <w:abstractNumId w:val="56"/>
  </w:num>
  <w:num w:numId="55">
    <w:abstractNumId w:val="60"/>
  </w:num>
  <w:num w:numId="56">
    <w:abstractNumId w:val="64"/>
  </w:num>
  <w:num w:numId="57">
    <w:abstractNumId w:val="70"/>
  </w:num>
  <w:num w:numId="58">
    <w:abstractNumId w:val="5"/>
  </w:num>
  <w:num w:numId="59">
    <w:abstractNumId w:val="37"/>
  </w:num>
  <w:num w:numId="60">
    <w:abstractNumId w:val="5"/>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8"/>
  </w:num>
  <w:num w:numId="64">
    <w:abstractNumId w:val="59"/>
  </w:num>
  <w:num w:numId="65">
    <w:abstractNumId w:val="73"/>
  </w:num>
  <w:num w:numId="66">
    <w:abstractNumId w:val="78"/>
  </w:num>
  <w:num w:numId="67">
    <w:abstractNumId w:val="51"/>
  </w:num>
  <w:num w:numId="68">
    <w:abstractNumId w:val="80"/>
  </w:num>
  <w:num w:numId="69">
    <w:abstractNumId w:val="58"/>
  </w:num>
  <w:num w:numId="70">
    <w:abstractNumId w:val="34"/>
  </w:num>
  <w:num w:numId="71">
    <w:abstractNumId w:val="28"/>
  </w:num>
  <w:num w:numId="72">
    <w:abstractNumId w:val="63"/>
  </w:num>
  <w:num w:numId="73">
    <w:abstractNumId w:val="74"/>
  </w:num>
  <w:num w:numId="74">
    <w:abstractNumId w:val="40"/>
  </w:num>
  <w:num w:numId="75">
    <w:abstractNumId w:val="65"/>
  </w:num>
  <w:num w:numId="76">
    <w:abstractNumId w:val="66"/>
  </w:num>
  <w:num w:numId="77">
    <w:abstractNumId w:val="2"/>
  </w:num>
  <w:num w:numId="78">
    <w:abstractNumId w:val="54"/>
  </w:num>
  <w:num w:numId="79">
    <w:abstractNumId w:val="19"/>
  </w:num>
  <w:num w:numId="80">
    <w:abstractNumId w:val="11"/>
  </w:num>
  <w:num w:numId="81">
    <w:abstractNumId w:val="49"/>
  </w:num>
  <w:num w:numId="82">
    <w:abstractNumId w:val="82"/>
  </w:num>
  <w:num w:numId="83">
    <w:abstractNumId w:val="72"/>
  </w:num>
  <w:num w:numId="84">
    <w:abstractNumId w:val="38"/>
  </w:num>
  <w:num w:numId="85">
    <w:abstractNumId w:val="29"/>
  </w:num>
  <w:num w:numId="86">
    <w:abstractNumId w:val="30"/>
  </w:num>
  <w:num w:numId="87">
    <w:abstractNumId w:val="32"/>
  </w:num>
  <w:num w:numId="88">
    <w:abstractNumId w:val="81"/>
  </w:num>
  <w:num w:numId="89">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5209"/>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2ED6"/>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75827"/>
    <w:rsid w:val="00F80960"/>
    <w:rsid w:val="00F81655"/>
    <w:rsid w:val="00F82ACF"/>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5"/>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5BD8-6F63-4A6D-AB55-79A51490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31834</Words>
  <Characters>191007</Characters>
  <Application>Microsoft Office Word</Application>
  <DocSecurity>0</DocSecurity>
  <Lines>1591</Lines>
  <Paragraphs>444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2017-12-15T07:56:00Z</cp:lastPrinted>
  <dcterms:created xsi:type="dcterms:W3CDTF">2017-12-21T13:27:00Z</dcterms:created>
  <dcterms:modified xsi:type="dcterms:W3CDTF">2017-12-21T13:27:00Z</dcterms:modified>
</cp:coreProperties>
</file>