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3A" w:rsidRPr="00FC147A" w:rsidRDefault="00B658E6" w:rsidP="004D0202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32"/>
          <w:lang w:eastAsia="x-none"/>
        </w:rPr>
      </w:pPr>
      <w:bookmarkStart w:id="0" w:name="_Toc433717272"/>
      <w:r w:rsidRPr="00FC147A">
        <w:rPr>
          <w:noProof/>
          <w:lang w:eastAsia="pl-PL"/>
        </w:rPr>
        <w:drawing>
          <wp:inline distT="0" distB="0" distL="0" distR="0" wp14:anchorId="39A6184C" wp14:editId="33FEDCCC">
            <wp:extent cx="5762625" cy="676275"/>
            <wp:effectExtent l="0" t="0" r="9525" b="9525"/>
            <wp:docPr id="2" name="Obraz 2" descr="ciag-feprreg-rrp-lodz-ueefrr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iag-feprreg-rrp-lodz-ueefrr-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B0093A" w:rsidRPr="00FC147A" w:rsidRDefault="00B0093A" w:rsidP="00B0093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C147A">
        <w:rPr>
          <w:rFonts w:ascii="Arial" w:eastAsia="Times New Roman" w:hAnsi="Arial" w:cs="Arial"/>
          <w:b/>
          <w:sz w:val="20"/>
          <w:szCs w:val="20"/>
          <w:lang w:eastAsia="pl-PL"/>
        </w:rPr>
        <w:t>Załącznik nr IV</w:t>
      </w:r>
    </w:p>
    <w:p w:rsidR="00B0093A" w:rsidRPr="00FC147A" w:rsidRDefault="00B0093A" w:rsidP="00B0093A">
      <w:pPr>
        <w:spacing w:after="0" w:line="240" w:lineRule="auto"/>
        <w:jc w:val="right"/>
        <w:rPr>
          <w:rFonts w:ascii="Arial Narrow" w:eastAsia="Times New Roman" w:hAnsi="Arial Narrow" w:cs="Arial"/>
          <w:b/>
          <w:lang w:eastAsia="pl-PL"/>
        </w:rPr>
      </w:pPr>
    </w:p>
    <w:p w:rsidR="00E31AA5" w:rsidRPr="00FC147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2E032C">
        <w:rPr>
          <w:rFonts w:ascii="Arial Narrow" w:eastAsia="Times New Roman" w:hAnsi="Arial Narrow" w:cs="Arial"/>
          <w:b/>
          <w:lang w:eastAsia="pl-PL"/>
        </w:rPr>
        <w:t>Kryteria wyboru projektów w ramach Osi Priorytetowej</w:t>
      </w:r>
      <w:r w:rsidR="00844270" w:rsidRPr="002E032C">
        <w:rPr>
          <w:rFonts w:ascii="Arial Narrow" w:eastAsia="Times New Roman" w:hAnsi="Arial Narrow" w:cs="Arial"/>
          <w:b/>
          <w:lang w:eastAsia="pl-PL"/>
        </w:rPr>
        <w:t xml:space="preserve"> </w:t>
      </w:r>
      <w:r w:rsidR="00DD78B8">
        <w:rPr>
          <w:rFonts w:ascii="Arial Narrow" w:eastAsia="Times New Roman" w:hAnsi="Arial Narrow" w:cs="Arial"/>
          <w:b/>
          <w:lang w:eastAsia="pl-PL"/>
        </w:rPr>
        <w:t>III Transport</w:t>
      </w:r>
      <w:r w:rsidRPr="002E032C">
        <w:rPr>
          <w:rFonts w:ascii="Arial Narrow" w:eastAsia="Times New Roman" w:hAnsi="Arial Narrow" w:cs="Arial"/>
          <w:b/>
          <w:lang w:eastAsia="pl-PL"/>
        </w:rPr>
        <w:t xml:space="preserve">, </w:t>
      </w:r>
      <w:r w:rsidR="00135A89" w:rsidRPr="002E032C">
        <w:rPr>
          <w:rFonts w:ascii="Arial Narrow" w:hAnsi="Arial Narrow"/>
          <w:b/>
        </w:rPr>
        <w:t xml:space="preserve">Działanie </w:t>
      </w:r>
      <w:r w:rsidR="00DD78B8">
        <w:rPr>
          <w:rFonts w:ascii="Arial Narrow" w:hAnsi="Arial Narrow"/>
          <w:b/>
        </w:rPr>
        <w:t>III.3 Transport multimodalny</w:t>
      </w:r>
    </w:p>
    <w:p w:rsidR="00B0093A" w:rsidRPr="00FC147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FC147A">
        <w:rPr>
          <w:rFonts w:ascii="Arial Narrow" w:eastAsia="Times New Roman" w:hAnsi="Arial Narrow" w:cs="Arial"/>
          <w:b/>
          <w:lang w:eastAsia="pl-PL"/>
        </w:rPr>
        <w:t>w ramach Regionalnego Programu Operacyjnego Województwa Łódzkiego na lata 2014-2020</w:t>
      </w:r>
    </w:p>
    <w:p w:rsidR="00B0093A" w:rsidRPr="00FC147A" w:rsidRDefault="00B0093A" w:rsidP="00B0093A">
      <w:pPr>
        <w:spacing w:after="0" w:line="360" w:lineRule="auto"/>
        <w:jc w:val="center"/>
        <w:rPr>
          <w:rFonts w:ascii="Arial Narrow" w:eastAsia="Times New Roman" w:hAnsi="Arial Narrow" w:cs="Arial"/>
          <w:b/>
          <w:lang w:eastAsia="pl-PL"/>
        </w:rPr>
      </w:pPr>
    </w:p>
    <w:p w:rsidR="004D0202" w:rsidRPr="00FC147A" w:rsidRDefault="004D0202" w:rsidP="004D0202">
      <w:pPr>
        <w:spacing w:after="0" w:line="240" w:lineRule="auto"/>
        <w:rPr>
          <w:rFonts w:ascii="Arial Narrow" w:eastAsia="Times New Roman" w:hAnsi="Arial Narrow" w:cs="Tahoma"/>
          <w:b/>
          <w:sz w:val="20"/>
          <w:szCs w:val="20"/>
        </w:rPr>
      </w:pPr>
    </w:p>
    <w:p w:rsidR="002356E9" w:rsidRPr="00FC147A" w:rsidRDefault="002356E9" w:rsidP="002356E9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FC147A">
        <w:rPr>
          <w:rFonts w:ascii="Arial Narrow" w:hAnsi="Arial Narrow" w:cs="Tahoma"/>
          <w:b/>
          <w:sz w:val="20"/>
          <w:szCs w:val="20"/>
        </w:rPr>
        <w:t xml:space="preserve">KRYTERIA FORMALNE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2714"/>
        <w:gridCol w:w="7611"/>
        <w:gridCol w:w="3223"/>
      </w:tblGrid>
      <w:tr w:rsidR="002356E9" w:rsidRPr="00FC147A" w:rsidTr="009C7B5C">
        <w:trPr>
          <w:trHeight w:val="413"/>
        </w:trPr>
        <w:tc>
          <w:tcPr>
            <w:tcW w:w="564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2714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Kryterium</w:t>
            </w:r>
          </w:p>
        </w:tc>
        <w:tc>
          <w:tcPr>
            <w:tcW w:w="7611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3223" w:type="dxa"/>
            <w:shd w:val="clear" w:color="auto" w:fill="BFBFBF"/>
            <w:vAlign w:val="center"/>
          </w:tcPr>
          <w:p w:rsidR="002356E9" w:rsidRPr="00FC147A" w:rsidRDefault="002356E9" w:rsidP="00445C8C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 xml:space="preserve">Tak / </w:t>
            </w:r>
            <w:r w:rsidR="00445C8C" w:rsidRPr="00FC147A">
              <w:rPr>
                <w:rFonts w:ascii="Arial Narrow" w:hAnsi="Arial Narrow"/>
                <w:b/>
                <w:sz w:val="20"/>
                <w:szCs w:val="20"/>
              </w:rPr>
              <w:t>tak-warunkowo /nie / nie dotyczy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Wnioskodawca (partner) jest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uprawniony do ubiegania się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o uzyskanie dofinansowania 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lub partner (jeśli dotyczy) jest uprawniony do ubiegania się o uzyskanie dofinansowania w ramach danego działania lub poddziałania Szczegółowego opisu osi priorytetowych RPO WŁ na lata 2014-2020 – czy znajduje się w katalogu typów beneficjentów uprawnionych do ubiegania się o wsparcie zawartym w punkcie 10 Szczegółowego opisu osi priorytetowych RPO WŁ na lata 2014-2020 dla danego działania lub poddziałania; czy spełnia warunki kwalifikowania się do danej kategorii beneficjentów (czy posiada odpowiedni status prawny). </w:t>
            </w:r>
          </w:p>
          <w:p w:rsidR="002356E9" w:rsidRPr="00FC147A" w:rsidRDefault="00A13473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przypadku realizacji projektu hybrydowego (zgodnie z art. 34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) partner prywatny nie musi znajdować się w ww. katalogu beneficjentów.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Wnioskodawca (partner)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podlega wykluczeniu z ubiegania się o dofinansowanie i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orzeczono wobec niego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zakazu dostępu do środków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  <w:t xml:space="preserve">funduszy europejskich </w:t>
            </w:r>
          </w:p>
          <w:p w:rsidR="00FC147A" w:rsidRPr="00FC147A" w:rsidRDefault="00FC147A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</w:p>
          <w:p w:rsidR="00FC147A" w:rsidRPr="00FC147A" w:rsidRDefault="00FC147A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3"/>
                <w:lang w:eastAsia="pl-PL"/>
              </w:rPr>
            </w:pP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podlega wykluczeniu z ubiegania się o dofinansowanie i nie orzeczono wobec niego zakazu dostępu do środków funduszy europejskich na podstawie: </w:t>
            </w:r>
          </w:p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a) art. 207 ust. 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27 sierpnia 2009 r. o finansach publicznych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b) art. 12 ust. 1 pkt 1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15 czerwca 2012 r. o skutkach powierzania wykonywania pracy cudzoziemcom przebywającym wbrew przepisom na terytorium Rzeczypospolitej Polskiej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:rsidR="002356E9" w:rsidRPr="00FC147A" w:rsidRDefault="00A13473" w:rsidP="003922D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c) art. 9 ust. 1 pkt 2a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28 października 2002 r. o odpowiedzialności podmiotów zbiorowych za czyny zabronione pod groźbą kary</w:t>
            </w:r>
            <w:r w:rsidR="003922D4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(partner) nie </w:t>
            </w:r>
          </w:p>
          <w:p w:rsidR="002356E9" w:rsidRPr="00FC147A" w:rsidDel="00F352C9" w:rsidRDefault="00E76991" w:rsidP="003208F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podlega wykluczeniu na</w:t>
            </w:r>
            <w:r w:rsidR="009C7B5C"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podstawie przepisów dotyczącyc</w:t>
            </w:r>
            <w:r w:rsidR="003208F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h udzielania pomocy publicznej lub</w:t>
            </w: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</w:t>
            </w:r>
            <w:r w:rsidR="003208F4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pomocy de minimis</w:t>
            </w:r>
            <w:r w:rsidR="00D0140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</w:t>
            </w: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jeśli dotyczy</w:t>
            </w:r>
            <w:r w:rsidR="00D0140F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podlega wykluczeniu z ubiegania się o dofinansowanie na podstawie kryteriów określonych w odpowiednich rozporządzeniach dotyczących udzielania pomocy publicznej – ocena tego warunku dotyczy podmiotów, w przypadku których wsparcie w ramach RPO WŁ na lata 2014-2020 przekazywane jest na podstawie rozporządzeń dotyczących udzielania pomocy publicznej </w:t>
            </w:r>
            <w:r w:rsidR="003208F4">
              <w:rPr>
                <w:rFonts w:ascii="Arial Narrow" w:hAnsi="Arial Narrow"/>
                <w:sz w:val="20"/>
                <w:szCs w:val="20"/>
              </w:rPr>
              <w:t>lub pomocy de minimis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072056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(partner)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jest przedsiębiorstwem w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trudnej sytuacji w rozumieniu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unijnych przepisów dotyczących pomocy publicznej (jeśli dotyczy)</w:t>
            </w:r>
          </w:p>
        </w:tc>
        <w:tc>
          <w:tcPr>
            <w:tcW w:w="7611" w:type="dxa"/>
            <w:vAlign w:val="center"/>
          </w:tcPr>
          <w:p w:rsidR="002356E9" w:rsidRPr="00FC147A" w:rsidRDefault="00A13473" w:rsidP="003922D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jest przedsiębiorstwem w trudnej sytuacji w rozumieniu unijnych przepisów dotyczących pomocy publicznej – definicja przedsiębiorstwa znajdującego się w trudnej sytuacji zamieszczona jest w pkt 24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Wytycznych dotyczących pomocy państwa na ratowanie i restrukturyzację przedsiębiorstw niefinansowych znajdujących się w trudnej sytuacji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(2014/C 249/01), zaś w przypadku projektów z pomocą publiczną udzielaną na podstawie rozporządzenia ministra właściwego ds. rozwoju regionalnego opartego o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Rozporządzenie Komisji (UE) Nr 651/2014 z dnia 17 czerwca 2014 r. uznające niektóre rodzaje pomocy za zgodne z rynkiem wewnętrznym w zastosowaniu art. 107 i 108 Traktatu –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definicja zawarta jest w art. 2 pkt. 18 Rozporządzenia Nr 651/2014. </w:t>
            </w:r>
            <w:r w:rsidR="00D9527D" w:rsidRPr="00FC147A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</w:t>
            </w:r>
            <w:r w:rsidR="008139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9527D" w:rsidRPr="00FC147A">
              <w:rPr>
                <w:rFonts w:ascii="Arial Narrow" w:hAnsi="Arial Narrow"/>
                <w:sz w:val="20"/>
                <w:szCs w:val="20"/>
              </w:rPr>
              <w:t>(partnera).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tak-warunkowo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33400A" w:rsidRPr="00FC147A" w:rsidRDefault="0033400A" w:rsidP="00F6317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714" w:type="dxa"/>
            <w:vAlign w:val="center"/>
          </w:tcPr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Wnioskodawca (partner) nie </w:t>
            </w:r>
          </w:p>
          <w:p w:rsidR="00E76991" w:rsidRPr="00FC147A" w:rsidRDefault="00E76991" w:rsidP="00E76991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zalega w opłatach </w:t>
            </w:r>
          </w:p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publicznoprawnych</w:t>
            </w:r>
          </w:p>
        </w:tc>
        <w:tc>
          <w:tcPr>
            <w:tcW w:w="7611" w:type="dxa"/>
            <w:vAlign w:val="center"/>
          </w:tcPr>
          <w:p w:rsidR="002356E9" w:rsidRPr="00FC147A" w:rsidRDefault="00A13473" w:rsidP="00CB461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wnioskodawca (partner) nie zalega z płatnościami składek na ubezpieczenie społeczne, ubezpieczenie zdrowotne, Fundusz Pracy, Fundusz Gwarantowanych Świadczeń Pracowniczych oraz podatków, opłat i innych należności publicznoprawnych. </w:t>
            </w:r>
            <w:r w:rsidR="00CB461F" w:rsidRPr="00FC147A">
              <w:rPr>
                <w:rFonts w:ascii="Arial Narrow" w:hAnsi="Arial Narrow"/>
                <w:sz w:val="20"/>
                <w:szCs w:val="20"/>
              </w:rPr>
              <w:t>Weryfikacja dokonywana będzie na podstawie oświadczenia składanego przez Wnioskodawcę(partnera).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714" w:type="dxa"/>
            <w:vAlign w:val="center"/>
          </w:tcPr>
          <w:p w:rsidR="002356E9" w:rsidRPr="00FC147A" w:rsidRDefault="00E76991" w:rsidP="00072056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FC147A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Prawidłowość wyboru partnerów w przypadku realizacji projektu partnerskiego (jeśli dotyczy)</w:t>
            </w: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przypadku realizacji projektu partnerskiego, partnerzy zostali wybrani w sposób prawidłowy zgodnie z art. 33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ustawy z dnia 11 lipca 2014 r. o zasadach realizacji programów w zakresie polityki spójności finansowanych w perspektywie finansowej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6F5C28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tak-warunkowo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</w:tc>
      </w:tr>
      <w:tr w:rsidR="002356E9" w:rsidRPr="00FC147A" w:rsidTr="00F6317F">
        <w:trPr>
          <w:trHeight w:val="553"/>
        </w:trPr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714" w:type="dxa"/>
            <w:vAlign w:val="center"/>
          </w:tcPr>
          <w:p w:rsidR="002356E9" w:rsidRPr="00FC147A" w:rsidRDefault="009C7B5C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inwestycji z typem projektu </w:t>
            </w:r>
          </w:p>
        </w:tc>
        <w:tc>
          <w:tcPr>
            <w:tcW w:w="7611" w:type="dxa"/>
            <w:vAlign w:val="center"/>
          </w:tcPr>
          <w:p w:rsidR="00AF310D" w:rsidRDefault="00AF310D">
            <w:pPr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AF310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 xml:space="preserve">W ramach kryterium wstępnej ocenie podlegać będzie zgodność inwestycji z typem projektu zapisanym:    </w:t>
            </w:r>
          </w:p>
          <w:p w:rsidR="00263F44" w:rsidRPr="00FB2D78" w:rsidRDefault="00AF310D">
            <w:pPr>
              <w:spacing w:after="0" w:line="240" w:lineRule="auto"/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</w:pPr>
            <w:r w:rsidRPr="00AF310D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- w przypadku trybu konkursowego - w Regulaminie konkursu (typ projektu zapisany w Regulaminie musi być zgodny i wynikać ze Szczegółowego opisu osi priorytetowych RPO WŁ na lata 2014-2020, określon</w:t>
            </w:r>
            <w:r w:rsidR="00FB2D78">
              <w:rPr>
                <w:rFonts w:ascii="Arial Narrow" w:eastAsia="Calibri" w:hAnsi="Arial Narrow" w:cs="Arial"/>
                <w:color w:val="000000"/>
                <w:sz w:val="20"/>
                <w:szCs w:val="20"/>
                <w:lang w:eastAsia="pl-PL"/>
              </w:rPr>
              <w:t>ego w Regulaminie konkursu).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2714" w:type="dxa"/>
            <w:vAlign w:val="center"/>
          </w:tcPr>
          <w:p w:rsidR="002356E9" w:rsidRPr="00FC147A" w:rsidRDefault="009C7B5C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inwestycji z celem szczegółowym i opisem danego działania lub poddziałania w Szczegółowym opisie osi priorytetowych RPO WŁ na lata 2014-2020. </w:t>
            </w:r>
          </w:p>
        </w:tc>
        <w:tc>
          <w:tcPr>
            <w:tcW w:w="7611" w:type="dxa"/>
            <w:vAlign w:val="center"/>
          </w:tcPr>
          <w:p w:rsidR="00FB2D78" w:rsidRPr="00FC147A" w:rsidRDefault="00AF310D" w:rsidP="00FB2D78">
            <w:pPr>
              <w:pStyle w:val="Defaul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AF310D">
              <w:rPr>
                <w:rFonts w:ascii="Arial Narrow" w:eastAsia="Times New Roman" w:hAnsi="Arial Narrow"/>
                <w:sz w:val="20"/>
                <w:szCs w:val="20"/>
              </w:rPr>
              <w:t>W ramach kryterium ocenie podlegać będzie, czy projekt służy osiągnięciu celu szczegółowego danego działania lub poddziałania i jest zgodny z opisem wsparcia, zawartym w pkt 6 Szczegółowego opisu osi priorytetowych RPO WŁ na lata 2014-2020, okr</w:t>
            </w:r>
            <w:r w:rsidR="00FB2D78">
              <w:rPr>
                <w:rFonts w:ascii="Arial Narrow" w:eastAsia="Times New Roman" w:hAnsi="Arial Narrow"/>
                <w:sz w:val="20"/>
                <w:szCs w:val="20"/>
              </w:rPr>
              <w:t>eślonego w Regulaminie konkursu.</w:t>
            </w:r>
          </w:p>
          <w:p w:rsidR="002356E9" w:rsidRPr="00FC147A" w:rsidRDefault="002356E9" w:rsidP="00AF310D">
            <w:pPr>
              <w:pStyle w:val="Defaul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Miejsce realizacji projektu </w:t>
            </w:r>
          </w:p>
          <w:p w:rsidR="002356E9" w:rsidRPr="00FC147A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A13473" w:rsidRPr="00FC147A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Czy projekt będzie realizowany w granicach administracyjnych województwa łódzkiego? </w:t>
            </w:r>
          </w:p>
          <w:p w:rsidR="002356E9" w:rsidRPr="00FC147A" w:rsidRDefault="00A13473" w:rsidP="00072056">
            <w:pPr>
              <w:spacing w:after="0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Wnioskodawca jest zobligowany do realizacji projektu na terenie województwa łódzkiego. Weryfikacji podlega miejsce realizacji projektu wskazane we wniosku o dofinansowanie. W przypadku gdy przedmiotem projektu będzie przedsięwzięcie nie związane trwale z gruntem za miejsce realizacji projektu uznaje się siedzibę Beneficjenta bądź miejsce prowadzenia przez niego działalności gospodarczej (weryfikacji dokonuje się na podstawie zapisów w dokumentach rejestrowych / </w:t>
            </w: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statutowych stanowiących załączniki obligatoryjne do wniosku).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lastRenderedPageBreak/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3922D4">
        <w:trPr>
          <w:trHeight w:val="1130"/>
        </w:trPr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0</w:t>
            </w:r>
          </w:p>
        </w:tc>
        <w:tc>
          <w:tcPr>
            <w:tcW w:w="2714" w:type="dxa"/>
            <w:vAlign w:val="center"/>
          </w:tcPr>
          <w:p w:rsidR="002356E9" w:rsidRPr="00FC147A" w:rsidDel="00116F82" w:rsidRDefault="009C7B5C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Realizacja projektu zakończy się do 31.12.2023 r. </w:t>
            </w:r>
          </w:p>
        </w:tc>
        <w:tc>
          <w:tcPr>
            <w:tcW w:w="7611" w:type="dxa"/>
            <w:vAlign w:val="center"/>
          </w:tcPr>
          <w:p w:rsidR="002356E9" w:rsidRPr="003922D4" w:rsidRDefault="00A13473" w:rsidP="003922D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będzie, czy okres realizacji projektu wskazany we wniosku o dofinansowanie nie wykracza poza końcową datę okresu kwalifikowalności wydatków w ramach dzi</w:t>
            </w:r>
            <w:r w:rsidR="003922D4">
              <w:rPr>
                <w:rFonts w:ascii="Arial Narrow" w:hAnsi="Arial Narrow"/>
                <w:sz w:val="20"/>
                <w:szCs w:val="20"/>
              </w:rPr>
              <w:t xml:space="preserve">ałania, tj. 31 grudnia 2023 r.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352CA">
              <w:rPr>
                <w:rFonts w:ascii="Arial Narrow" w:hAnsi="Arial Narrow"/>
                <w:sz w:val="20"/>
                <w:szCs w:val="20"/>
              </w:rPr>
              <w:t>Projekt nie został zakończony lub zrealizowany przed złożeniem wniosku o dofinansowanie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534192" w:rsidRDefault="00534192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34192" w:rsidRDefault="00534192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534192" w:rsidRDefault="00534192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066F21" w:rsidRDefault="00A13473" w:rsidP="00A1347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zgodnie z art. 65 ust. 6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="00066F21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534192" w:rsidRPr="003922D4" w:rsidRDefault="00EF2659" w:rsidP="003922D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Weryfikacja dokonywana będzie na podstawie oświadczenia składanego </w:t>
            </w:r>
            <w:r w:rsidR="003922D4">
              <w:rPr>
                <w:rFonts w:ascii="Arial Narrow" w:hAnsi="Arial Narrow"/>
                <w:sz w:val="20"/>
                <w:szCs w:val="20"/>
              </w:rPr>
              <w:t>przez Wnioskodawcę.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tak-warunkowo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2356E9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714" w:type="dxa"/>
            <w:vAlign w:val="center"/>
          </w:tcPr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jest zgodny z 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obowiązującymi przepisami 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krajowymi i unijnymi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dotyczącymi stosowania </w:t>
            </w:r>
          </w:p>
          <w:p w:rsidR="00516115" w:rsidRPr="00FC147A" w:rsidRDefault="00516115" w:rsidP="005161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pomocy publicznej </w:t>
            </w:r>
            <w:r w:rsidR="00187340">
              <w:rPr>
                <w:rFonts w:ascii="Arial Narrow" w:hAnsi="Arial Narrow"/>
                <w:sz w:val="20"/>
                <w:szCs w:val="20"/>
              </w:rPr>
              <w:t>lub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356E9" w:rsidRPr="00FC147A" w:rsidDel="00116F82" w:rsidRDefault="00187340" w:rsidP="00516115">
            <w:pPr>
              <w:spacing w:after="0" w:line="240" w:lineRule="auto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pomocy de minimis</w:t>
            </w:r>
            <w:r w:rsidR="00516115" w:rsidRPr="00FC147A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7611" w:type="dxa"/>
            <w:vAlign w:val="center"/>
          </w:tcPr>
          <w:p w:rsidR="002356E9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 ramach  kryterium wstępnej ocenie  podlegać  będzie zgodność  projektu  z  obowiązującymi  przepisami krajowymi i unijnymi dotyczącymi stosowania pomocy publicznej</w:t>
            </w:r>
            <w:r w:rsidR="0018734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lub pomocy de minimis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. Jeżeli realizacja projektu  zgłoszonego  do  objęcia  dofinansowaniem  rozpoczęła  się  przed  dniem złożenia wniosku  o  dofinansowanie,  oceniane  będzie,  czy  w  okresie  tym  przy  realizacji  projektu  przestrzegano przepisów prawa dotyczących danej operacji.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tak-warunkowo / nie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Kryterium może zostać warunkowo uznane za spełnione w sytuacji w której dokumenty przedłożone w ramach wniosku o dofinansowanie nie pozwalają na ostateczną ocenę kryterium.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Ocenie tego kryterium nie podlega zasadność ubiegania się o pomoc publiczną w oparciu o podstawę prawną wskazan</w:t>
            </w:r>
            <w:r w:rsidR="00534192">
              <w:rPr>
                <w:rFonts w:ascii="Arial Narrow" w:hAnsi="Arial Narrow" w:cs="Arial"/>
                <w:color w:val="000000"/>
                <w:sz w:val="20"/>
                <w:szCs w:val="20"/>
              </w:rPr>
              <w:t>ą we wniosku o dofinansowanie.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zasadą równości szans i niedyskryminacji, w tym dostępności dla osób z niepełnosprawnościami </w:t>
            </w:r>
          </w:p>
          <w:p w:rsidR="002356E9" w:rsidRPr="00FC147A" w:rsidDel="00116F82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CF00AC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ramach kryterium oceniane będzie czy projekt jest zgodny z zasadą równości szans i niedyskryminacji, w tym dostępności dla osób z niepełnosprawnościami, wynikającą z art. 7 rozporządzenia Parlamentu Europejskiego i Rady (UE) nr 1303/2013 z dnia 17 grudnia 2013 r.</w:t>
            </w:r>
          </w:p>
          <w:p w:rsidR="00CF00AC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We wniosku o dofinansowanie wymaga się wykazania pozytywnego wpływu realizacji projektu na zasadę równości szans i niedyskryminacji, w tym dostępności dla osób z niepełnosprawnościami oraz należy opisać sposoby zapewnienia zgodności projektu z ww. zasadą, uwzględniając zapisy </w:t>
            </w:r>
          </w:p>
          <w:p w:rsidR="002356E9" w:rsidRPr="00FC147A" w:rsidRDefault="00CF00AC" w:rsidP="00CF0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Wytycznych w zakresie realizacji zasady równości szans i niedyskryminacji, w tym dostępności dla osób z niepełnosprawnościami oraz zasady równości szans kobiet i mężczyzn w ramach funduszy unijnych na lata 2014-2020. 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CF00AC" w:rsidRPr="00FC147A" w:rsidRDefault="00CF00AC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CF00AC" w:rsidRPr="00FC147A" w:rsidRDefault="00CF00AC" w:rsidP="00CF00A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wyjaśnień, w przypadku wątpliwości</w:t>
            </w:r>
          </w:p>
          <w:p w:rsidR="00CF00AC" w:rsidRPr="00FC147A" w:rsidRDefault="00CF00AC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zasadą równości szans kobiet i mężczyzn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C0AA8" w:rsidRPr="00FC147A" w:rsidRDefault="003C0AA8" w:rsidP="003C0AA8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zgodność projektu z zasadą równości szans kobiet i mężczyzn, wynikającą z art. 7 rozporządzenia Parlamentu Europejskiego i Rady (UE) nr 1303/2013 z dnia 17 grudnia 2013 r. </w:t>
            </w:r>
          </w:p>
          <w:p w:rsidR="0017129E" w:rsidRPr="00FC147A" w:rsidRDefault="00761639" w:rsidP="0076163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We wniosku o dofinansowanie należy przedstawić uzasadnienie dla wskazanego wpływu projektu </w:t>
            </w:r>
            <w:r w:rsidR="0017129E" w:rsidRPr="00FC147A">
              <w:rPr>
                <w:rFonts w:ascii="Arial Narrow" w:hAnsi="Arial Narrow"/>
                <w:sz w:val="20"/>
                <w:szCs w:val="20"/>
              </w:rPr>
              <w:t xml:space="preserve">na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zasadę równości szans kobiet i mężczyzn oraz opisać sposoby zapewnienia zgodności projektu </w:t>
            </w:r>
            <w:r w:rsidR="0017129E" w:rsidRPr="00FC147A">
              <w:rPr>
                <w:rFonts w:ascii="Arial Narrow" w:hAnsi="Arial Narrow"/>
                <w:sz w:val="20"/>
                <w:szCs w:val="20"/>
              </w:rPr>
              <w:t xml:space="preserve">z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ww. zasadą, uwzględniając zapisy </w:t>
            </w:r>
            <w:r w:rsidRPr="00FC147A">
              <w:rPr>
                <w:rFonts w:ascii="Arial Narrow" w:hAnsi="Arial Narrow"/>
                <w:i/>
                <w:sz w:val="20"/>
                <w:szCs w:val="20"/>
              </w:rPr>
              <w:t xml:space="preserve">Wytycznych w zakresie realizacji zasady równości szans i niedyskryminacji, w </w:t>
            </w:r>
            <w:r w:rsidR="0017129E" w:rsidRPr="00FC147A">
              <w:rPr>
                <w:rFonts w:ascii="Arial Narrow" w:hAnsi="Arial Narrow"/>
                <w:i/>
                <w:sz w:val="20"/>
                <w:szCs w:val="20"/>
              </w:rPr>
              <w:t xml:space="preserve">tym dostępności dla osób z niepełnosprawnościami oraz zasady równości szans kobiet i mężczyzn </w:t>
            </w:r>
            <w:r w:rsidRPr="00FC147A">
              <w:rPr>
                <w:rFonts w:ascii="Arial Narrow" w:hAnsi="Arial Narrow"/>
                <w:i/>
                <w:sz w:val="20"/>
                <w:szCs w:val="20"/>
              </w:rPr>
              <w:t>w ramach funduszy unijnych na lata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C87CD4" w:rsidP="00C87CD4">
            <w:pPr>
              <w:pStyle w:val="Default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Dopuszczalne jest uznanie neutralności projektu pod warunkiem wskazania we wniosku o dofinansowanie szczegółowego uzasadnienia, dlaczego dany projekt nie jest w stanie zrealizować jakichkolwiek działań w zakresie spełnienia ww. zasady.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Default="00A13473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02319F" w:rsidRDefault="0002319F" w:rsidP="00072056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  <w:p w:rsidR="0002319F" w:rsidRPr="00FC147A" w:rsidRDefault="0002319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02319F">
              <w:rPr>
                <w:rFonts w:ascii="Arial Narrow" w:hAnsi="Arial Narrow"/>
                <w:sz w:val="20"/>
                <w:szCs w:val="20"/>
              </w:rPr>
              <w:t>Możliwość poprawienia/uzupełnienia formularza wniosku i załączników lub złożenia wyjaśnień, w przypadku wątpliwości.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9368B1" w:rsidRPr="00FC147A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zasadą zrównoważonego rozwoju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C0AA8" w:rsidRPr="00FC147A" w:rsidRDefault="003C0AA8" w:rsidP="00171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ramach kryterium oceniane będzie czy działania przewidziane do realizacji w projekcie są zgodne z zasadą zrównoważonego rozwoju z wynikającą art. 8</w:t>
            </w:r>
            <w:r w:rsidRPr="00FC147A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  <w:r w:rsidRPr="00FC147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 xml:space="preserve">rozporządzenia Parlamentu Europejskiego i Rady (UE) nr 1303/2013 z dnia 17 grudnia 2013 r. </w:t>
            </w:r>
          </w:p>
          <w:p w:rsidR="003C0AA8" w:rsidRPr="00FC147A" w:rsidRDefault="003C0AA8" w:rsidP="00171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We wniosku o dofinansowanie należy przedstawić uzasadnienie dla wskazanego wpływu projektu na zasadę zrównoważonego rozwoju oraz opisać sposoby zapew</w:t>
            </w:r>
            <w:r w:rsidR="0017129E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nienia zgodności projektu z ww. zasadą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  <w:p w:rsidR="002356E9" w:rsidRPr="00FC147A" w:rsidRDefault="003C0AA8" w:rsidP="0017129E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Za kwalifikowalne mogą być uznane jedynie przedsięwzięcia oddziałujące na powyższą zasadę</w:t>
            </w:r>
            <w:r w:rsidR="0017129E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,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 najmniej na poziomie neutralnym.</w:t>
            </w:r>
            <w:r w:rsidRPr="00FC147A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rPr>
          <w:trHeight w:val="1559"/>
        </w:trPr>
        <w:tc>
          <w:tcPr>
            <w:tcW w:w="564" w:type="dxa"/>
            <w:vAlign w:val="center"/>
          </w:tcPr>
          <w:p w:rsidR="002356E9" w:rsidRPr="00FC147A" w:rsidRDefault="009368B1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16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jest zgodny z planami, dokumentami strategicznymi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C0AA8" w:rsidRPr="00FC147A" w:rsidRDefault="003C0AA8" w:rsidP="001712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ramach kryterium ocenie podlegać będzie, czy projekt jest zgodny z planami, dokumentami strategicznymi określonymi w punkcie 6 Szczegółowego opisu osi priorytetowych RPO WŁ na lata 2014-2020 dla danego działania/poddziałania. </w:t>
            </w:r>
          </w:p>
          <w:p w:rsidR="00FA2F7F" w:rsidRPr="00FC147A" w:rsidRDefault="003C0AA8" w:rsidP="0017129E">
            <w:pPr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Możliwe jest doprecyzowanie lub uzupełnienie katalogu planów, dokumentów strate</w:t>
            </w:r>
            <w:r w:rsidR="001D2E78">
              <w:rPr>
                <w:rFonts w:ascii="Arial Narrow" w:hAnsi="Arial Narrow" w:cs="Arial"/>
                <w:color w:val="000000"/>
                <w:sz w:val="20"/>
                <w:szCs w:val="20"/>
              </w:rPr>
              <w:t>gicznych w Regulaminie konkursu.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/ nie dotyczy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9C7B5C">
        <w:tc>
          <w:tcPr>
            <w:tcW w:w="564" w:type="dxa"/>
            <w:vAlign w:val="center"/>
          </w:tcPr>
          <w:p w:rsidR="002356E9" w:rsidRPr="00FC147A" w:rsidRDefault="009368B1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FE4C9A" w:rsidRPr="00FC147A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lub jego część nie obejmuje przedsięwzięć będących częścią operacji, które zostały objęte lub powinny były zostać objęte procedurą odzyskiwania w następstwie przeniesienia działalności produkcyjnej poza obszar objęty programem.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2356E9" w:rsidRPr="00FC147A" w:rsidRDefault="003C0AA8" w:rsidP="00072056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ramach kryterium ocenie podlegać będzie, czy projekt lub jego część nie obejmuje przedsięwzięć będących częścią operacji, które zostały objęte lub powinny były zostać objęte procedurą odzyskiwania w następstwie przeniesienia działalności produkcyjnej poza obszar objęty programem - zgodnie z art. 71 </w:t>
            </w:r>
            <w:r w:rsidRPr="00FC147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. </w:t>
            </w:r>
          </w:p>
          <w:p w:rsidR="00F2289F" w:rsidRPr="00FC147A" w:rsidRDefault="00F2289F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Weryfikacja dokonywana będzie na podstawie oświadczenia składanego przez Wnioskodawcę.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2356E9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9C7B5C" w:rsidRPr="00FC147A" w:rsidTr="00F6317F">
        <w:trPr>
          <w:trHeight w:val="1727"/>
        </w:trPr>
        <w:tc>
          <w:tcPr>
            <w:tcW w:w="564" w:type="dxa"/>
            <w:vAlign w:val="center"/>
          </w:tcPr>
          <w:p w:rsidR="009C7B5C" w:rsidRPr="00FC147A" w:rsidRDefault="0096126A" w:rsidP="00072056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18</w:t>
            </w:r>
          </w:p>
        </w:tc>
        <w:tc>
          <w:tcPr>
            <w:tcW w:w="2714" w:type="dxa"/>
            <w:vAlign w:val="center"/>
          </w:tcPr>
          <w:p w:rsidR="009C7B5C" w:rsidRPr="00FC147A" w:rsidRDefault="000B528A" w:rsidP="00F631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Zachowana jest spójność informacji </w:t>
            </w:r>
            <w:r w:rsidR="00652F50">
              <w:rPr>
                <w:rFonts w:ascii="Arial Narrow" w:hAnsi="Arial Narrow"/>
                <w:sz w:val="20"/>
                <w:szCs w:val="20"/>
              </w:rPr>
              <w:t xml:space="preserve">wymaganych </w:t>
            </w:r>
            <w:r w:rsidRPr="00FC147A">
              <w:rPr>
                <w:rFonts w:ascii="Arial Narrow" w:hAnsi="Arial Narrow"/>
                <w:sz w:val="20"/>
                <w:szCs w:val="20"/>
              </w:rPr>
              <w:t>w projekcie.</w:t>
            </w:r>
          </w:p>
        </w:tc>
        <w:tc>
          <w:tcPr>
            <w:tcW w:w="7611" w:type="dxa"/>
            <w:vAlign w:val="center"/>
          </w:tcPr>
          <w:p w:rsidR="009C7B5C" w:rsidRPr="00FC147A" w:rsidRDefault="00A13473" w:rsidP="00072056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ramach kryterium ocenie podlegać będzie, czy informacje niezbędne do dokonania oceny projektu i sposobu jego realizacji zawarte we wniosku o dofinanso</w:t>
            </w:r>
            <w:r w:rsidR="0096126A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wanie są jednoznaczne,</w:t>
            </w:r>
            <w:r w:rsidR="00652F50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r w:rsidR="0096126A"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spójne i uwzględniają w swoim zakresie wymagania określone w instru</w:t>
            </w:r>
            <w:r w:rsidR="00B76746">
              <w:rPr>
                <w:rFonts w:ascii="Arial Narrow" w:hAnsi="Arial Narrow" w:cs="Arial"/>
                <w:color w:val="000000"/>
                <w:sz w:val="20"/>
                <w:szCs w:val="20"/>
              </w:rPr>
              <w:t>kcjach i wytycznych, wskazanych</w:t>
            </w:r>
          </w:p>
          <w:p w:rsidR="0096126A" w:rsidRPr="00FC147A" w:rsidRDefault="0096126A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>w Regulaminie konkursu.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19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Kwalifikowalność wydatków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9C7B5C" w:rsidRPr="00FC147A" w:rsidRDefault="003C0AA8" w:rsidP="00B7674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W ramach kryterium ocenie podlegać będzie, czy planowane przez wnioskodawcę w ramach projektu wydatki są zgodne z </w:t>
            </w:r>
            <w:r w:rsidRPr="00FC147A">
              <w:rPr>
                <w:rFonts w:ascii="Arial Narrow" w:hAnsi="Arial Narrow" w:cs="Arial"/>
                <w:i/>
                <w:iCs/>
                <w:color w:val="000000"/>
                <w:sz w:val="20"/>
                <w:szCs w:val="20"/>
              </w:rPr>
              <w:t>Wytycznymi w zakresie kwalifikowalności wydatków w ramach Europejskiego Funduszu Rozwoju Regionalnego, Europejskiego Funduszu Społecznego oraz Funduszu Spójności na lata 2014-2020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, Szczegółowym opisem osi priorytetowych RPO WŁ na lata 2014-2020 oraz z przepisami o pomocy publicznej </w:t>
            </w:r>
            <w:r w:rsidR="00B76746">
              <w:rPr>
                <w:rFonts w:ascii="Arial Narrow" w:hAnsi="Arial Narrow" w:cs="Arial"/>
                <w:color w:val="000000"/>
                <w:sz w:val="20"/>
                <w:szCs w:val="20"/>
              </w:rPr>
              <w:t>lub</w:t>
            </w: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pomocy de minimis. </w:t>
            </w:r>
          </w:p>
        </w:tc>
        <w:tc>
          <w:tcPr>
            <w:tcW w:w="3223" w:type="dxa"/>
            <w:vAlign w:val="center"/>
          </w:tcPr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Tak / nie </w:t>
            </w:r>
          </w:p>
          <w:p w:rsidR="00A13473" w:rsidRPr="00FC147A" w:rsidRDefault="00A13473" w:rsidP="00A134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A13473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rPr>
          <w:trHeight w:val="1400"/>
        </w:trPr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20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Poprawność wydatków w zakresie finansowania krzyżowego (jeśli dotyczy)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9C7B5C" w:rsidRPr="00FC147A" w:rsidRDefault="0033400A" w:rsidP="0017129E">
            <w:pPr>
              <w:pStyle w:val="Default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zgodność wartości wydatków w zakresie finansowania krzyżowego (cross - financing), z maksymalnym dopuszczalnym poziomem określonym w punkcie 19 Szczegółowego opisu osi priorytetowych RPO WŁ na lata 2014-2020 dla danego działania lub poddziałania, określonego w Regulaminie konkursu</w:t>
            </w:r>
            <w:r w:rsidR="004C144D">
              <w:rPr>
                <w:rFonts w:ascii="Arial Narrow" w:hAnsi="Arial Narrow"/>
                <w:sz w:val="20"/>
                <w:szCs w:val="20"/>
              </w:rPr>
              <w:t>.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21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Zapewnienie przez wnioskodawcę wkładu własnego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spełnienie warunku zapewnienia przez wnioskodawcę wkładu własnego na minimalnym poziomie określonym w Szczegółowym opisie osi priorytetowych RPO WŁ na lata 2014-2020 (okreś</w:t>
            </w:r>
            <w:r w:rsidR="000E2084" w:rsidRPr="00FC147A">
              <w:rPr>
                <w:rFonts w:ascii="Arial Narrow" w:hAnsi="Arial Narrow"/>
                <w:sz w:val="20"/>
                <w:szCs w:val="20"/>
              </w:rPr>
              <w:t xml:space="preserve">lonym w Regulaminie konkursu)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lub w przepisach w zakresie pomocy publicznej. </w:t>
            </w:r>
          </w:p>
          <w:p w:rsidR="009C7B5C" w:rsidRPr="00FC147A" w:rsidRDefault="009C7B5C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poprawienia/uzupełnienia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22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Zapewnienie minimalnej / maksymalnej wartości projektu lub wartości kosztów kwalifikowalnych (jeśli dotyczy)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17129E" w:rsidRPr="00FC147A" w:rsidRDefault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spełnienie warunku minimalnej/maksymalnej wartości projektu lub wartości kosztów kwalifikowalnych projektu określonej w Szczegółowym opisie osi priorytetowych RPO WŁ na lata 2014-2020 określonego w Regulaminie konkursu. </w:t>
            </w:r>
          </w:p>
          <w:p w:rsidR="009C7B5C" w:rsidRPr="00FC147A" w:rsidRDefault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Możliwe jest określenie minimalnej/maksymalnej wartości projektu lub wartości kosztów kwalifikowalnych </w:t>
            </w:r>
            <w:r w:rsidR="00066F21">
              <w:rPr>
                <w:rFonts w:ascii="Arial Narrow" w:hAnsi="Arial Narrow"/>
                <w:sz w:val="20"/>
                <w:szCs w:val="20"/>
              </w:rPr>
              <w:t>projektu w Regulaminie konkursu.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rPr>
          <w:trHeight w:val="1038"/>
        </w:trPr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23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Prawidłowość obliczenia dofinansowania projektu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prawidłowość obliczenia wartości kwotowej i wysokości procentowej wnioskowanego dofinansowania z uwzględnieniem m.in. przepisów dot. pomocy publicznej, przepisów dot. projektów generujących dochód. </w:t>
            </w:r>
          </w:p>
          <w:p w:rsidR="009C7B5C" w:rsidRPr="00FC147A" w:rsidRDefault="009C7B5C" w:rsidP="00072056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93C1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24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Zakaz podwójnego finansowania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w projekcie nie występuje podwójne finansowanie wydatków w rozumieniu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9C7B5C" w:rsidRPr="00FC147A" w:rsidRDefault="000B528A" w:rsidP="001805FA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/>
                <w:bCs/>
                <w:sz w:val="20"/>
                <w:szCs w:val="20"/>
              </w:rPr>
              <w:t>Weryfikacja dokonywana będzie na podstawie oświadczenia składanego przez Wnioskodawcę oraz zapisów wniosku o dofinansowanie.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25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Poprawność określenia minimalnej / maksymalnej wartości</w:t>
            </w:r>
            <w:r w:rsidR="00B81A20">
              <w:rPr>
                <w:rFonts w:ascii="Arial Narrow" w:hAnsi="Arial Narrow"/>
                <w:sz w:val="20"/>
                <w:szCs w:val="20"/>
              </w:rPr>
              <w:t xml:space="preserve"> dofinansowania (jeśli dotyczy)</w:t>
            </w:r>
          </w:p>
          <w:p w:rsidR="009C7B5C" w:rsidRPr="00FC147A" w:rsidRDefault="009C7B5C" w:rsidP="00A13473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9C7B5C" w:rsidRPr="00FC147A" w:rsidRDefault="009C7B5C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9C7B5C" w:rsidRPr="00FC147A" w:rsidRDefault="0033400A" w:rsidP="00F6317F">
            <w:pPr>
              <w:pStyle w:val="Default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zgodność minimalnej/maksymalnej wartości dofinansowania określonej w Regulaminie konkursu </w:t>
            </w: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/ nie dotyczy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26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Prawidłowość op</w:t>
            </w:r>
            <w:r w:rsidR="0083399D">
              <w:rPr>
                <w:rFonts w:ascii="Arial Narrow" w:hAnsi="Arial Narrow"/>
                <w:sz w:val="20"/>
                <w:szCs w:val="20"/>
              </w:rPr>
              <w:t>racowanego montażu finansowego</w:t>
            </w:r>
          </w:p>
          <w:p w:rsidR="009C7B5C" w:rsidRPr="00FC147A" w:rsidRDefault="009C7B5C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montaż finansowy projektu został przygotowany prawidłowo. </w:t>
            </w:r>
          </w:p>
          <w:p w:rsidR="009C7B5C" w:rsidRPr="00FC147A" w:rsidRDefault="009C7B5C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 formularza wniosku i załączników. </w:t>
            </w:r>
          </w:p>
        </w:tc>
      </w:tr>
      <w:tr w:rsidR="009C7B5C" w:rsidRPr="00FC147A" w:rsidTr="009C7B5C">
        <w:tc>
          <w:tcPr>
            <w:tcW w:w="564" w:type="dxa"/>
            <w:vAlign w:val="center"/>
          </w:tcPr>
          <w:p w:rsidR="009C7B5C" w:rsidRPr="00FC147A" w:rsidRDefault="0096126A" w:rsidP="00FE4C9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sz w:val="20"/>
                <w:szCs w:val="20"/>
              </w:rPr>
              <w:t>27</w:t>
            </w:r>
          </w:p>
        </w:tc>
        <w:tc>
          <w:tcPr>
            <w:tcW w:w="2714" w:type="dxa"/>
            <w:vAlign w:val="center"/>
          </w:tcPr>
          <w:p w:rsidR="009C7B5C" w:rsidRPr="00FC147A" w:rsidRDefault="009C7B5C" w:rsidP="009C7B5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projektu z wymogami określonymi w regulaminie konkursu </w:t>
            </w:r>
          </w:p>
          <w:p w:rsidR="009C7B5C" w:rsidRPr="00FC147A" w:rsidRDefault="009C7B5C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7611" w:type="dxa"/>
            <w:vAlign w:val="center"/>
          </w:tcPr>
          <w:p w:rsidR="0033400A" w:rsidRPr="00FC147A" w:rsidRDefault="0033400A" w:rsidP="0033400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 jest zgodny z określonymi w regulaminie konkursu wymogami dotyczącymi przygotowania projektów. </w:t>
            </w:r>
          </w:p>
          <w:p w:rsidR="009C7B5C" w:rsidRPr="00FC147A" w:rsidRDefault="009C7B5C">
            <w:pPr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223" w:type="dxa"/>
            <w:vAlign w:val="center"/>
          </w:tcPr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33400A" w:rsidRPr="00FC147A" w:rsidRDefault="0033400A" w:rsidP="0033400A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9C7B5C" w:rsidRPr="00FC147A" w:rsidRDefault="0033400A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Możliwość poprawienia/uzupełnienia formularza wniosku i załączników. </w:t>
            </w:r>
          </w:p>
        </w:tc>
      </w:tr>
    </w:tbl>
    <w:p w:rsidR="00977009" w:rsidRPr="00FC147A" w:rsidRDefault="00977009" w:rsidP="004D0202">
      <w:pPr>
        <w:rPr>
          <w:rFonts w:ascii="Arial Narrow" w:eastAsia="Calibri" w:hAnsi="Arial Narrow" w:cs="Tahoma"/>
          <w:b/>
          <w:sz w:val="20"/>
          <w:szCs w:val="20"/>
        </w:rPr>
      </w:pPr>
    </w:p>
    <w:p w:rsidR="002356E9" w:rsidRDefault="004D0202" w:rsidP="004D0202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</w:rPr>
      </w:pPr>
      <w:r w:rsidRPr="00015AE6">
        <w:rPr>
          <w:rFonts w:ascii="Arial Narrow" w:eastAsia="Calibri" w:hAnsi="Arial Narrow" w:cs="Tahoma"/>
          <w:b/>
          <w:sz w:val="20"/>
          <w:szCs w:val="20"/>
        </w:rPr>
        <w:t xml:space="preserve">KRYTERIA MERYTORYCZNE </w:t>
      </w:r>
    </w:p>
    <w:p w:rsidR="00977009" w:rsidRPr="003922D4" w:rsidRDefault="003922D4" w:rsidP="00977009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  <w:u w:val="single"/>
        </w:rPr>
      </w:pPr>
      <w:r w:rsidRPr="003922D4">
        <w:rPr>
          <w:rFonts w:ascii="Arial Narrow" w:eastAsia="Calibri" w:hAnsi="Arial Narrow" w:cs="Tahoma"/>
          <w:b/>
          <w:sz w:val="20"/>
          <w:szCs w:val="20"/>
          <w:u w:val="single"/>
        </w:rPr>
        <w:t>W przypadku projektu obejmującego swoim zakresem różne typy inwestycji, dla których przygotowano oddzielne poniższe kryteria merytoryczne, kryteria łączymy oceniając tylko raz zdublowane kryteria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410"/>
        <w:gridCol w:w="8789"/>
        <w:gridCol w:w="2268"/>
      </w:tblGrid>
      <w:tr w:rsidR="002356E9" w:rsidRPr="00FC147A" w:rsidTr="00072056">
        <w:trPr>
          <w:trHeight w:val="469"/>
        </w:trPr>
        <w:tc>
          <w:tcPr>
            <w:tcW w:w="567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8789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356E9" w:rsidRPr="00FC147A" w:rsidRDefault="002356E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 xml:space="preserve">Tak / nie </w:t>
            </w:r>
            <w:r w:rsidR="00445C8C" w:rsidRPr="00FC147A">
              <w:rPr>
                <w:rFonts w:ascii="Arial Narrow" w:hAnsi="Arial Narrow" w:cs="Tahoma"/>
                <w:b/>
                <w:sz w:val="20"/>
                <w:szCs w:val="20"/>
              </w:rPr>
              <w:t>/ nie dotyczy</w:t>
            </w:r>
          </w:p>
        </w:tc>
      </w:tr>
      <w:tr w:rsidR="008F51D9" w:rsidRPr="00FC147A" w:rsidTr="00072056">
        <w:tc>
          <w:tcPr>
            <w:tcW w:w="567" w:type="dxa"/>
            <w:vAlign w:val="center"/>
          </w:tcPr>
          <w:p w:rsidR="008F51D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Zgodność inwestycji z typem projektu </w:t>
            </w:r>
          </w:p>
          <w:p w:rsidR="008F51D9" w:rsidRPr="00FC147A" w:rsidRDefault="008F51D9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8F51D9" w:rsidRPr="00FC147A" w:rsidRDefault="008F51D9" w:rsidP="008F51D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zgodność inwestycji z typem projektu zapisanym w Regulaminie konkursu (typ projektu zapisany w Regulaminie musi być zgodny i wynikać ze Szczegółowego opisu osi priorytetowych RPO WŁ na lata 2014-2020, określonego w Regulaminie konkursu).</w:t>
            </w:r>
          </w:p>
          <w:p w:rsidR="008F51D9" w:rsidRPr="00FC147A" w:rsidRDefault="008F51D9" w:rsidP="008F51D9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8F51D9" w:rsidRPr="00FC147A" w:rsidTr="00072056">
        <w:tc>
          <w:tcPr>
            <w:tcW w:w="567" w:type="dxa"/>
            <w:vAlign w:val="center"/>
          </w:tcPr>
          <w:p w:rsidR="008F51D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8F51D9" w:rsidRPr="00FC147A" w:rsidRDefault="00C205B7" w:rsidP="00CC53F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Projekt jest zgodny z obowiązującymi przepisami krajowymi i unijnymi</w:t>
            </w:r>
          </w:p>
        </w:tc>
        <w:tc>
          <w:tcPr>
            <w:tcW w:w="8789" w:type="dxa"/>
            <w:vAlign w:val="center"/>
          </w:tcPr>
          <w:p w:rsidR="00C205B7" w:rsidRPr="00FC147A" w:rsidRDefault="00C205B7" w:rsidP="00C205B7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W ramach kryterium ocenie podlegać będzie zgodność projektu z obowiązującymi przepisami krajowymi i unijnymi, dotyczący</w:t>
            </w:r>
            <w:r w:rsidR="00CC53FF">
              <w:rPr>
                <w:rFonts w:ascii="Arial Narrow" w:hAnsi="Arial Narrow"/>
                <w:sz w:val="20"/>
                <w:szCs w:val="20"/>
              </w:rPr>
              <w:t xml:space="preserve">mi stosowania pomocy publicznej </w:t>
            </w:r>
            <w:r w:rsidR="00CC53FF" w:rsidRPr="00CC53FF">
              <w:rPr>
                <w:rFonts w:ascii="Arial Narrow" w:hAnsi="Arial Narrow"/>
                <w:sz w:val="20"/>
                <w:szCs w:val="20"/>
              </w:rPr>
              <w:t>lub pomocy de minimis, prawa budowlanego i ochrony środowiska</w:t>
            </w:r>
            <w:r w:rsidR="00CC53FF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8F51D9" w:rsidRPr="00FC147A" w:rsidRDefault="00C205B7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Jeżeli realizacja projektu zgłoszonego do objęcia dofinansowaniem rozpoczęła się przed dniem złożenia wniosku o dofinansowanie, oceniane będzie, czy w okresie tym przy realizacji projektu przestrzegano przepisów prawa dotyczących danej operacji.</w:t>
            </w:r>
          </w:p>
        </w:tc>
        <w:tc>
          <w:tcPr>
            <w:tcW w:w="2268" w:type="dxa"/>
            <w:vAlign w:val="center"/>
          </w:tcPr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8F51D9" w:rsidRPr="00FC147A" w:rsidRDefault="008F51D9" w:rsidP="008F51D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(niespełnienie skutkować będzie negatywną oceną wniosku)</w:t>
            </w: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Wykonalność techniczna / technologiczna projektu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będą następujące elementy: </w:t>
            </w:r>
          </w:p>
          <w:p w:rsidR="001F4F5F" w:rsidRPr="00FC147A" w:rsidRDefault="001F4F5F" w:rsidP="00F6317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czy opis cech proponowanych technologii, elementów inwestycji, parametrów technicznych inwestycji jest poprawny; czy opisane niezbędne rodzaje czynności, materiałów i usług wystarczą do osiągnięcia produktów projektu; dokonywana jest również ocena wybranej technologii, przyjętych rozwiązań w zakresie konstrukcji i urządzeń powstałych i zakupionych w ramach projektu z uwzględnieniem trwałości produktów otrzymanych w wyniku jego realizacji oraz ich funkcjonowania, co najmniej w okresie referencyjnym; czy proponowane rozwiązania biorą pod uwagę szybkie starzenie się ekonomiczne urządzeń i oprogramowania i zapewniają funkcjonowanie majątku przynajmniej w okresach referencyjnych;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wykonalność projektu według planowanego harmonogramu, zakresu rzeczowego, złożoności procedur przetargowych, innych okoliczności warunkujących terminową realizację projektu; </w:t>
            </w:r>
          </w:p>
          <w:p w:rsidR="002356E9" w:rsidRPr="00FC147A" w:rsidRDefault="001F4F5F" w:rsidP="00072056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czy przyjęte rozwiązania techniczne/technologiczne są co najmniej zgodne z obowiązującymi standardami w danym zakresie, czy są zgodne z wymogami prawa, między innymi z zasadą równości szans kobiet i mężczyzn oraz z zasadą równości szans i niedyskryminacji, w tym dostępności dla osób z niepełnosprawnościami (m.in. poprzez zastosowanie koncepcji uniwersalnego projektowania lub mechanizmu racjonalnych usprawnień, zgodnie z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Wytycznymi w zakresie realizacji zasady równości szans i niedyskryminacji, w tym dostępności dla osób z niepełnosprawnościami oraz zasady równości szans kobiet i mężczyzn w ramach funduszy unijnych na lata 2014-2020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). </w:t>
            </w: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1F4F5F" w:rsidP="00072056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8F51D9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Wykonalność finansowa / ekonomiczna projektu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24593B" w:rsidRDefault="002356E9" w:rsidP="0024593B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F4F5F"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czy: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analizy finansowa i ekonomiczna / kosztów i korzyści projektu zostały przeprowadzone poprawnie; weryfikacji podlegać będą: przyjęte założenia (czy podane źródła szacunku nakładów i przychodów są poprawne, czy założenia i uwarunkowania ekonomiczne są racjonalne i umożliwiają osiągnięcie jak najwyższego stopnia wykorzystania inwestycji przez odbiorców) oraz prawidłowość metodologiczna i rachunkowa (poprawność dokonanych wyliczeń, poprawność kalkulacji przychodów, poprawność prognozy kosztów);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koszty kwalifikowalne w projekcie są uzasadnione i zaplanowane w odpowiedniej wysokości; badaniu podlega niezbędność wydatków do realizacji projektu i osiągania jego celów;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poprawność ustalenia poziomu dofinansowania z uwzględnieniem przepisów w zakresie pomocy publicznej oraz przepisów dotyczących projektów generujących dochód; sprawdzana jest poprawność określenia poziomu wsparcia wynikająca z rozporządzeń ministra właściwego do spraw rozwoju regionalnego w sprawie udzielania pomocy na inwestycje określonego rodzaju w ramach regionalnych programów operacyjnych, a także obowiązujących wytycznych wydanych przez ministra właściwego do spraw rozwoju regionalnego regulujących zasady dofinansowania z programów operacyjnych określonych kategorii wnioskodawców (m.in.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) oraz poprawność dokonanych wyliczeń, w szczególności wyliczeń mających wpływ na wysokość wydatków kwalifikowanych, w tym wielkość luki finansowej (jeśli dotyczy); </w:t>
            </w:r>
          </w:p>
          <w:p w:rsidR="002356E9" w:rsidRPr="00FC147A" w:rsidRDefault="001F4F5F" w:rsidP="001F4F5F">
            <w:pPr>
              <w:spacing w:after="0" w:line="240" w:lineRule="auto"/>
              <w:ind w:left="176" w:hanging="176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wnioskodawca nie jest przedsiębiorstwem w trudnej sytuacji w rozumieniu unijnych przepisów dotyczących pomocy publicznej - definicja przedsiębiorstwa znajdującego się w trudnej sytuacji zamieszczona jest w pkt 24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Wytycznych dotyczących pomocy państwa na ratowanie i restrukturyzację przedsiębiorstw niefinansowych znajdujących się w trudnej sytuacji 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(2014/C 249/01), zaś w przypadku projektów z pomocą publiczną udzielaną na podstawie rozporządzenia ministra właściwego ds. rozwoju regionalnego opartego o Rozporządzenie Komisji (UE) Nr 651/2014 z dnia 17 czerwca 2014 r. uznające niektóre rodzaje pomocy za zgodne z rynkiem wewnętrznym w zastosowaniu art. 107 i 108 Traktatu – definicja zawarta jest w art. 2 pkt. 18 Rozporządzenia Nr 651/2014. </w:t>
            </w:r>
          </w:p>
          <w:p w:rsidR="00FC147A" w:rsidRPr="00FC147A" w:rsidRDefault="00FC147A" w:rsidP="001F4F5F">
            <w:pPr>
              <w:spacing w:after="0" w:line="240" w:lineRule="auto"/>
              <w:ind w:left="176" w:hanging="176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E00BCB" w:rsidRPr="00FC147A" w:rsidRDefault="001F4F5F" w:rsidP="001F4F5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  <w:p w:rsidR="00E00BCB" w:rsidRPr="00FC147A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E00BCB" w:rsidRPr="00FC147A" w:rsidRDefault="00E00BCB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2000A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Wykonalność instytucjonalna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zdolność instytucjonalna do realizacji projektu, w tym posiadanie kadry i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zaplecza technicznego gwarantującego wykonalność projektu pod względem technicznym i finansowym (czy wnioskodawca jest przygotowany do realizacji projektu i czy przygotowano odpowiedni sposób wdrażania projektu). </w:t>
            </w:r>
          </w:p>
          <w:p w:rsidR="002356E9" w:rsidRPr="00FC147A" w:rsidRDefault="002356E9" w:rsidP="00072056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1F4F5F" w:rsidP="00DE799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>(niespełnienie skutkować b</w:t>
            </w:r>
            <w:r w:rsidR="00DE799D">
              <w:rPr>
                <w:rFonts w:ascii="Arial Narrow" w:hAnsi="Arial Narrow"/>
                <w:sz w:val="20"/>
                <w:szCs w:val="20"/>
              </w:rPr>
              <w:t xml:space="preserve">ędzie negatywną oceną wniosku) </w:t>
            </w:r>
          </w:p>
        </w:tc>
      </w:tr>
      <w:tr w:rsidR="002356E9" w:rsidRPr="00FC147A" w:rsidTr="00072056">
        <w:tc>
          <w:tcPr>
            <w:tcW w:w="567" w:type="dxa"/>
            <w:vAlign w:val="center"/>
          </w:tcPr>
          <w:p w:rsidR="002356E9" w:rsidRPr="00FC147A" w:rsidRDefault="002000A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Realność wskaźników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oceniane będzie czy: </w:t>
            </w:r>
          </w:p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określone przez wnioskodawcę wskaźniki osiągnięcia celów projektu w pełni opisują charakter projektu i mogą zostać osiągnięte przy danych nakładach i założonym sposobie realizacji projektu; </w:t>
            </w:r>
          </w:p>
          <w:p w:rsidR="002356E9" w:rsidRPr="00FC147A" w:rsidRDefault="001F4F5F" w:rsidP="00F63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wskaźniki są adekwatne do zakresu rzeczowego projektu i celów, jakie projekt ma osiągnąć. </w:t>
            </w: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1F4F5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2356E9" w:rsidRPr="00FC147A" w:rsidTr="005B1739">
        <w:trPr>
          <w:trHeight w:val="2811"/>
        </w:trPr>
        <w:tc>
          <w:tcPr>
            <w:tcW w:w="567" w:type="dxa"/>
            <w:vAlign w:val="center"/>
          </w:tcPr>
          <w:p w:rsidR="002356E9" w:rsidRPr="00FC147A" w:rsidRDefault="002000A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1F4F5F" w:rsidRPr="00FC147A" w:rsidRDefault="001F4F5F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Trwałość projektu </w:t>
            </w:r>
          </w:p>
          <w:p w:rsidR="002356E9" w:rsidRPr="00FC147A" w:rsidRDefault="002356E9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8789" w:type="dxa"/>
            <w:vAlign w:val="center"/>
          </w:tcPr>
          <w:p w:rsidR="001F4F5F" w:rsidRPr="00FC147A" w:rsidRDefault="001F4F5F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trwałość finansowa i instytucjonalna projektu, w ramach której analizie poddane będzie, czy deklarowane zasoby finansowe wnioskodawcy, jak również przyjęta forma organizacyjna są wystarczające do zapewnienia prawidłowego funkcjonowania projektu po zakończeniu jego realizacji. </w:t>
            </w:r>
          </w:p>
          <w:p w:rsidR="005B1739" w:rsidRPr="00FC147A" w:rsidRDefault="001F4F5F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Ocenie podlegać będzie także to, czy wnioskodawca wykorzystuje produkty projektu zgodnie z przeznaczeniem, a projekt w pełni spełnia założone w nim cele. Sprawdzeniu podlegała będzie możliwość zapewnienia przez wnioskodawcę trwałości operacji, zgodnie z art. 71 </w:t>
            </w:r>
            <w:r w:rsidRPr="00FC147A">
              <w:rPr>
                <w:rFonts w:ascii="Arial Narrow" w:hAnsi="Arial Narrow"/>
                <w:i/>
                <w:iCs/>
                <w:sz w:val="20"/>
                <w:szCs w:val="20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</w:t>
            </w:r>
            <w:r w:rsidRPr="00FC147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356E9" w:rsidRPr="00FC147A" w:rsidRDefault="002356E9" w:rsidP="000720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F4F5F" w:rsidRPr="00FC147A" w:rsidRDefault="001F4F5F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Tak / nie </w:t>
            </w:r>
          </w:p>
          <w:p w:rsidR="002356E9" w:rsidRPr="00FC147A" w:rsidRDefault="001F4F5F" w:rsidP="00072056">
            <w:pPr>
              <w:spacing w:after="0" w:line="24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(niespełnienie skutkować będzie negatywną oceną wniosku) </w:t>
            </w:r>
          </w:p>
        </w:tc>
      </w:tr>
      <w:tr w:rsidR="00FB2D78" w:rsidRPr="00FC147A" w:rsidTr="00FB2D78">
        <w:trPr>
          <w:trHeight w:val="1685"/>
        </w:trPr>
        <w:tc>
          <w:tcPr>
            <w:tcW w:w="567" w:type="dxa"/>
            <w:vAlign w:val="center"/>
          </w:tcPr>
          <w:p w:rsidR="00FB2D78" w:rsidRPr="00FC147A" w:rsidRDefault="00FB2D78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FB2D78" w:rsidRPr="00FC147A" w:rsidRDefault="00FB2D78" w:rsidP="00072056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FB2D78">
              <w:rPr>
                <w:rFonts w:ascii="Arial Narrow" w:hAnsi="Arial Narrow"/>
                <w:sz w:val="20"/>
                <w:szCs w:val="20"/>
              </w:rPr>
              <w:t>Projekt zachowuje zgodność z Regionalnym Planem Transportowym Województwa Łódzkiego</w:t>
            </w:r>
          </w:p>
        </w:tc>
        <w:tc>
          <w:tcPr>
            <w:tcW w:w="8789" w:type="dxa"/>
            <w:vAlign w:val="center"/>
          </w:tcPr>
          <w:p w:rsidR="00FB2D78" w:rsidRPr="00FC147A" w:rsidRDefault="00FB2D78" w:rsidP="001F4F5F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B2D78">
              <w:rPr>
                <w:rFonts w:ascii="Arial Narrow" w:hAnsi="Arial Narrow"/>
                <w:sz w:val="20"/>
                <w:szCs w:val="20"/>
              </w:rPr>
              <w:t>W ramach kryterium ocenie podlegać będzie, czy projekt jest zgodny z Regionalnym Planem Transportowym Województwa Łódzkiego, przygotowanym na potrzeby spełnienia warunkowości ex ante dla Celu Tematycznego 7, stanowiącym ramy odniesienia dla realizacji projektów transportowych</w:t>
            </w:r>
          </w:p>
        </w:tc>
        <w:tc>
          <w:tcPr>
            <w:tcW w:w="2268" w:type="dxa"/>
            <w:vAlign w:val="center"/>
          </w:tcPr>
          <w:p w:rsidR="00FB2D78" w:rsidRPr="00FC147A" w:rsidRDefault="00FB2D78" w:rsidP="001F4F5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B2D78">
              <w:rPr>
                <w:rFonts w:ascii="Arial Narrow" w:hAnsi="Arial Narrow"/>
                <w:sz w:val="20"/>
                <w:szCs w:val="20"/>
              </w:rPr>
              <w:t>Tak / nie (niespełnienie skutkować będzie negatywną oceną wniosku)</w:t>
            </w:r>
          </w:p>
        </w:tc>
      </w:tr>
    </w:tbl>
    <w:p w:rsidR="006E5CF7" w:rsidRPr="00FC147A" w:rsidRDefault="006E5CF7" w:rsidP="000720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0F5A04" w:rsidRPr="00FC147A" w:rsidRDefault="000F5A04" w:rsidP="0007205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72056" w:rsidRPr="00FC147A" w:rsidRDefault="00072056" w:rsidP="00072056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FC147A">
        <w:rPr>
          <w:rFonts w:ascii="Arial Narrow" w:hAnsi="Arial Narrow" w:cs="Tahoma"/>
          <w:b/>
          <w:sz w:val="20"/>
          <w:szCs w:val="20"/>
        </w:rPr>
        <w:t xml:space="preserve">KRYTERIA MERYTORYCZNE PUNKTOWE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134"/>
        <w:gridCol w:w="709"/>
        <w:gridCol w:w="709"/>
        <w:gridCol w:w="8647"/>
      </w:tblGrid>
      <w:tr w:rsidR="00072056" w:rsidRPr="00FC147A" w:rsidTr="00072056">
        <w:trPr>
          <w:trHeight w:val="353"/>
        </w:trPr>
        <w:tc>
          <w:tcPr>
            <w:tcW w:w="567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647" w:type="dxa"/>
            <w:shd w:val="clear" w:color="auto" w:fill="BFBFBF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072056" w:rsidRPr="00FC147A" w:rsidTr="00072056"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Stopień gotowości organizacyjno - instytucjonalnej wnioskodawcy </w:t>
            </w:r>
          </w:p>
          <w:p w:rsidR="00072056" w:rsidRPr="00FC147A" w:rsidRDefault="00072056" w:rsidP="00072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CB1375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  <w:p w:rsidR="00072056" w:rsidRPr="00FC147A" w:rsidRDefault="00CB1375" w:rsidP="00F6317F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CB1375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4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oceniane będzie - doświadczenie wnioskodawcy w zarządzaniu projektami / doświadczenie w realizacji projektów współfinansowanych ze środków UE.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- 1 pkt - doświadczenie wnioskodawcy w: </w:t>
            </w:r>
          </w:p>
          <w:p w:rsidR="00CB1375" w:rsidRPr="00FC147A" w:rsidRDefault="00CB1375" w:rsidP="00CB1375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zarządzaniu projektami lub </w:t>
            </w:r>
          </w:p>
          <w:p w:rsidR="00CB1375" w:rsidRPr="00FC147A" w:rsidRDefault="00CB1375" w:rsidP="00CB1375">
            <w:pPr>
              <w:pStyle w:val="Default"/>
              <w:numPr>
                <w:ilvl w:val="0"/>
                <w:numId w:val="46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realizacji projektów współfinansowanych ze środków UE (wnioskodawca był lub jest beneficjentem projektu, partnerem albo uczestniczył lub uczestniczy w realizacji projektu, np. był lub jest jego realizatorem)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- 1 pkt - wnioskodawca był lub jest beneficjentem co najmniej 1 projektu współfinansowanego ze środków UE, którego wartość wydatków kwalifikowalnych jest równa lub wyższa od wartości wydatków kwalifikowalnych ocenianego projektu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- 2 pkt - wnioskodawca był beneficjentem co najmniej 1 projektu współfinansowanego ze środków UE, który został zakończony i rozliczony do dnia złożenia wniosku o dofinansowanie dla ocenianego projektu. </w:t>
            </w:r>
          </w:p>
          <w:p w:rsidR="00072056" w:rsidRPr="00FC147A" w:rsidRDefault="00CB1375" w:rsidP="00CB137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Punkty będą przyznawane za spełnienie jednego z wyżej przewidzianych komponentów. Uzyskane punkty podlegają sumowaniu. </w:t>
            </w:r>
          </w:p>
          <w:p w:rsidR="00E271CF" w:rsidRPr="00FC147A" w:rsidRDefault="00E271CF" w:rsidP="00E271C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072056" w:rsidRPr="00FC147A" w:rsidTr="00072056"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Stopień komplementarności z innymi przedsięwzięciami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oceniana będzie komplementarność projektów rozumiana jako ich dopełnianie się prowadzące do realizacji określonego celu. Weryfikacji podlegać będzie powiązanie projektu z innymi przedsięwzięciami, zarówno tymi zrealizowanymi, jak też z tymi, które są w trakcie realizacji, lub które dopiero zostały zaakceptowane do realizacji (bez względu na źródło finansowania czy też podmiot realizujący).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przy realizacji projektu będą wykorzystywane efekty realizacji innego projektu, nastąpi wzmocnienie trwałości efektów jednego przedsięwzięcia realizacją innego,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projekty są adresowane do tej samej grupy docelowej lub tego samego terytorium, lub rozwiązują ten sam problem;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realizacja jednego projektu jest uzależniona od przeprowadzenia innego przedsięwzięcia lub projekt stanowi ostatni etap szerszego przedsięwzięcia, lub kontynuację wcześniej realizowanych przedsięwzięć;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- projekt jest elementem szerszej strategii realizowanej przez szereg projektów komplementarnych. </w:t>
            </w:r>
          </w:p>
          <w:p w:rsidR="00E5263E" w:rsidRPr="003D5B5F" w:rsidRDefault="00CB1375" w:rsidP="00E5263E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sz w:val="20"/>
                <w:szCs w:val="20"/>
                <w:lang w:eastAsia="pl-PL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Punkt będzie przyznawany za spełnienie jednego z wyżej przewidzianych komponentów. Uzyskane punkty podlegają sumowaniu. </w:t>
            </w:r>
          </w:p>
        </w:tc>
      </w:tr>
      <w:tr w:rsidR="00072056" w:rsidRPr="00FC147A" w:rsidTr="00F6317F">
        <w:trPr>
          <w:trHeight w:val="1191"/>
        </w:trPr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Sprzyjanie wypełnieniu wymogów zasady „n+3”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E00267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0/3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 przewidywany okres realizacji projektu i wydatkowania związanych z tym środków. Pozytywnie oceniane będą projekty, w których wnioskodawca przewidział zakończenie projektu i wydatkowanie środków w ciągu 3 lat od ich zakontraktowania (podpisania umowy o dofinansowanie).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0 pkt - projekt nie sprzyja wypełnianiu wymogów zasady „n+3” </w:t>
            </w:r>
          </w:p>
          <w:p w:rsidR="00072056" w:rsidRPr="00FC147A" w:rsidRDefault="00CB1375" w:rsidP="00CB1375">
            <w:pPr>
              <w:spacing w:after="0" w:line="240" w:lineRule="auto"/>
              <w:ind w:left="601" w:hanging="601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3 pkt - projekt sprzyja wypełnianiu wymogów zasady „n+3” </w:t>
            </w:r>
          </w:p>
        </w:tc>
      </w:tr>
      <w:tr w:rsidR="00072056" w:rsidRPr="00FC147A" w:rsidTr="00FE4C9A">
        <w:trPr>
          <w:trHeight w:val="2834"/>
        </w:trPr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Stopień przygotowania </w:t>
            </w:r>
          </w:p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projektu do realizacji </w:t>
            </w:r>
          </w:p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0-4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8</w:t>
            </w:r>
          </w:p>
        </w:tc>
        <w:tc>
          <w:tcPr>
            <w:tcW w:w="8647" w:type="dxa"/>
            <w:vAlign w:val="center"/>
          </w:tcPr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Kryterium będzie służyło ocenie stopnia przygotowania projektu do wdrożenia – w zależności od działania lub poddziałania, typu projektu badane będzie udokumentowane prawo do dysponowania gruntami lub obiektami na cele inwestycji, posiadanie wymaganej dokumentacji technicznej i projektowej, wymaganych prawem decyzji, uzgodnień i pozwoleń administracyjnych w szczególności: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zgodność inwestycji z miejscowym planem zagospodarowania przestrzennego / decyzje o warunkach zabudowy i zagospodarowania terenu / ustalenie lokalizacji inwestycji celu publicznego;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pozwolenia na budowę;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dokumentacji przetargowej lub specyfikacji istotnych warunków zamówienia;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innych wymaganych prawem dokumentów związanych z realizacją przedsięwzięcia danego typu;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- posiadanie dokumentacji technicznej lub programu funkcjonalno-użytkowego;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072056" w:rsidRPr="00FC147A" w:rsidRDefault="00CB1375" w:rsidP="00CB1375">
            <w:pPr>
              <w:pStyle w:val="Default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Punktacja przyznawana będzie każdorazowo przez KOP </w:t>
            </w:r>
          </w:p>
        </w:tc>
      </w:tr>
      <w:tr w:rsidR="00072056" w:rsidRPr="00FC147A" w:rsidTr="00072056">
        <w:tc>
          <w:tcPr>
            <w:tcW w:w="567" w:type="dxa"/>
            <w:vAlign w:val="center"/>
          </w:tcPr>
          <w:p w:rsidR="00072056" w:rsidRPr="00FC147A" w:rsidRDefault="00072056" w:rsidP="00072056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CB1375" w:rsidRPr="00FC147A" w:rsidRDefault="00CB1375" w:rsidP="00CB137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Realizacja projektu w partnerstwie </w:t>
            </w:r>
          </w:p>
          <w:p w:rsidR="00072056" w:rsidRPr="00FC147A" w:rsidRDefault="00072056" w:rsidP="00072056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72056" w:rsidRPr="00FC147A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0/1</w:t>
            </w:r>
          </w:p>
        </w:tc>
        <w:tc>
          <w:tcPr>
            <w:tcW w:w="709" w:type="dxa"/>
            <w:vAlign w:val="center"/>
          </w:tcPr>
          <w:p w:rsidR="00072056" w:rsidRPr="00FC147A" w:rsidDel="009749B7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72056" w:rsidRPr="00FC147A" w:rsidDel="009749B7" w:rsidRDefault="00CB1375" w:rsidP="00072056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sz w:val="20"/>
                <w:szCs w:val="20"/>
              </w:rPr>
              <w:t>2</w:t>
            </w:r>
          </w:p>
        </w:tc>
        <w:tc>
          <w:tcPr>
            <w:tcW w:w="8647" w:type="dxa"/>
            <w:vAlign w:val="center"/>
          </w:tcPr>
          <w:p w:rsidR="00CB1375" w:rsidRPr="003D5B5F" w:rsidRDefault="00072056" w:rsidP="003D5B5F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B1375" w:rsidRPr="00FC147A">
              <w:rPr>
                <w:rFonts w:ascii="Arial Narrow" w:hAnsi="Arial Narrow"/>
                <w:sz w:val="20"/>
                <w:szCs w:val="20"/>
              </w:rPr>
              <w:t xml:space="preserve">W ramach kryterium ocenie podlegać będzie, czy projekt realizowany jest w partnerstwie z innymi podmiotami. Realizacja projektu w partnerstwie oznacza wspólne wdrażanie przedsięwzięcia objętego jednym wnioskiem o dofinansowanie przez wnioskodawcę oraz przynajmniej jednego partnera, którego udział jest uzasadniony i istotny z punktu widzenia osiągnięcia celów projektu, a charakter współpracy jest powiązany z zakresem przedmiotowym inwestycji i uregulowany w sposób wynikający z przepisów prawa.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Nie jest projektem realizowanym w partnerstwie przedsięwzięcie, w którym zadania wnioskodawcy (beneficjenta) ma pełnić jego jednostka organizacyjna, mająca status realizatora projektu. </w:t>
            </w:r>
          </w:p>
          <w:p w:rsidR="00D80C07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Podstawą oceny spełniania kryterium jest art. 33 i 34 ustawy z dnia 11 lipca 2014 r. o zasadach realizacji programów w zakresie polityki spójności finansowanych w perspektywie finansowej 2014-2020, a także odrębne przepisy prawa przewidujące inny sposób określania podmiotów wspólnie realizujących projekt.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PUNKTACJA: </w:t>
            </w:r>
          </w:p>
          <w:p w:rsidR="00CB1375" w:rsidRPr="00FC147A" w:rsidRDefault="00CB1375" w:rsidP="00CB137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0 pkt – projekt nie jest realizowany w partnerstwie </w:t>
            </w:r>
          </w:p>
          <w:p w:rsidR="00072056" w:rsidRPr="00FC147A" w:rsidRDefault="00CB1375" w:rsidP="00CB1375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/>
                <w:sz w:val="20"/>
                <w:szCs w:val="20"/>
              </w:rPr>
              <w:t xml:space="preserve">1 pkt – projekt jest realizowany w partnerstwie </w:t>
            </w:r>
          </w:p>
        </w:tc>
      </w:tr>
      <w:tr w:rsidR="00072056" w:rsidRPr="00FC147A" w:rsidTr="00072056">
        <w:trPr>
          <w:trHeight w:val="401"/>
        </w:trPr>
        <w:tc>
          <w:tcPr>
            <w:tcW w:w="4678" w:type="dxa"/>
            <w:gridSpan w:val="4"/>
            <w:shd w:val="clear" w:color="auto" w:fill="BFBFBF"/>
            <w:vAlign w:val="center"/>
          </w:tcPr>
          <w:p w:rsidR="00072056" w:rsidRPr="00FC147A" w:rsidRDefault="00072056" w:rsidP="00072056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7559ED" w:rsidRPr="007559ED" w:rsidRDefault="007559ED" w:rsidP="00072056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7559ED">
              <w:rPr>
                <w:rFonts w:ascii="Arial Narrow" w:hAnsi="Arial Narrow" w:cs="Tahoma"/>
                <w:b/>
                <w:sz w:val="20"/>
                <w:szCs w:val="20"/>
              </w:rPr>
              <w:t>28</w:t>
            </w:r>
          </w:p>
        </w:tc>
        <w:tc>
          <w:tcPr>
            <w:tcW w:w="8647" w:type="dxa"/>
            <w:shd w:val="clear" w:color="auto" w:fill="BFBFBF"/>
          </w:tcPr>
          <w:p w:rsidR="00072056" w:rsidRPr="00FC147A" w:rsidRDefault="00072056" w:rsidP="00072056">
            <w:pPr>
              <w:spacing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1645EA" w:rsidRPr="00FC147A" w:rsidRDefault="001645EA" w:rsidP="001645EA">
      <w:pPr>
        <w:spacing w:after="0" w:line="240" w:lineRule="auto"/>
        <w:rPr>
          <w:rFonts w:ascii="Arial Narrow" w:eastAsia="Calibri" w:hAnsi="Arial Narrow" w:cs="Tahoma"/>
          <w:b/>
          <w:sz w:val="20"/>
          <w:szCs w:val="20"/>
        </w:rPr>
      </w:pPr>
    </w:p>
    <w:p w:rsidR="001645EA" w:rsidRDefault="001645EA" w:rsidP="001645E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14777D" w:rsidRPr="00EA44AD" w:rsidRDefault="00EA44AD" w:rsidP="001645EA">
      <w:pPr>
        <w:spacing w:after="0" w:line="240" w:lineRule="auto"/>
        <w:rPr>
          <w:rFonts w:ascii="Arial Narrow" w:eastAsia="Calibri" w:hAnsi="Arial Narrow" w:cs="Arial"/>
          <w:b/>
          <w:sz w:val="20"/>
          <w:szCs w:val="20"/>
          <w:u w:val="single"/>
        </w:rPr>
      </w:pPr>
      <w:r w:rsidRPr="00EA44AD">
        <w:rPr>
          <w:rFonts w:ascii="Arial Narrow" w:eastAsia="Calibri" w:hAnsi="Arial Narrow" w:cs="Arial"/>
          <w:b/>
          <w:sz w:val="20"/>
          <w:szCs w:val="20"/>
          <w:u w:val="single"/>
        </w:rPr>
        <w:t>W przypadku projektu obejmującego swoim zakresem różne typy inwestycji, dla których przygotowano oddzielne poniższe kryteria merytoryczne, kryteria łączymy oceniając tylko raz zdublowane kryteria.</w:t>
      </w:r>
    </w:p>
    <w:p w:rsidR="0014777D" w:rsidRDefault="0014777D" w:rsidP="001645E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D0140F" w:rsidRPr="00FC147A" w:rsidRDefault="00D0140F" w:rsidP="001645EA">
      <w:pPr>
        <w:spacing w:after="0" w:line="240" w:lineRule="auto"/>
        <w:rPr>
          <w:rFonts w:ascii="Arial Narrow" w:eastAsia="Calibri" w:hAnsi="Arial Narrow" w:cs="Arial"/>
          <w:sz w:val="20"/>
          <w:szCs w:val="20"/>
        </w:rPr>
      </w:pPr>
    </w:p>
    <w:p w:rsidR="001645EA" w:rsidRDefault="000809FA" w:rsidP="003B357A">
      <w:pPr>
        <w:spacing w:after="0" w:line="360" w:lineRule="auto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  <w:r>
        <w:rPr>
          <w:rFonts w:ascii="Arial Narrow" w:eastAsia="Calibri" w:hAnsi="Arial Narrow" w:cs="Arial"/>
          <w:b/>
          <w:sz w:val="20"/>
          <w:szCs w:val="20"/>
          <w:u w:val="single"/>
        </w:rPr>
        <w:t>DZIAŁANIE</w:t>
      </w:r>
      <w:r w:rsidR="007559ED">
        <w:rPr>
          <w:rFonts w:ascii="Arial Narrow" w:eastAsia="Calibri" w:hAnsi="Arial Narrow" w:cs="Arial"/>
          <w:b/>
          <w:sz w:val="20"/>
          <w:szCs w:val="20"/>
          <w:u w:val="single"/>
        </w:rPr>
        <w:t xml:space="preserve"> III.3 TRANSPORT MULTIMODALNY</w:t>
      </w:r>
      <w:r>
        <w:rPr>
          <w:rFonts w:ascii="Arial Narrow" w:eastAsia="Calibri" w:hAnsi="Arial Narrow" w:cs="Arial"/>
          <w:b/>
          <w:sz w:val="20"/>
          <w:szCs w:val="20"/>
          <w:u w:val="single"/>
        </w:rPr>
        <w:t xml:space="preserve"> 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1134"/>
        <w:gridCol w:w="709"/>
        <w:gridCol w:w="709"/>
        <w:gridCol w:w="8647"/>
      </w:tblGrid>
      <w:tr w:rsidR="002A57D5" w:rsidRPr="00FC147A" w:rsidTr="002A57D5">
        <w:trPr>
          <w:trHeight w:val="353"/>
        </w:trPr>
        <w:tc>
          <w:tcPr>
            <w:tcW w:w="567" w:type="dxa"/>
            <w:shd w:val="clear" w:color="auto" w:fill="BFBFBF"/>
            <w:vAlign w:val="center"/>
          </w:tcPr>
          <w:p w:rsidR="002A57D5" w:rsidRPr="00FC147A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2A57D5" w:rsidRPr="00FC147A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Kryterium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2A57D5" w:rsidRPr="00FC147A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A57D5" w:rsidRPr="00FC147A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Wagi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2A57D5" w:rsidRPr="00FC147A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Max</w:t>
            </w:r>
          </w:p>
        </w:tc>
        <w:tc>
          <w:tcPr>
            <w:tcW w:w="8647" w:type="dxa"/>
            <w:shd w:val="clear" w:color="auto" w:fill="BFBFBF"/>
            <w:vAlign w:val="center"/>
          </w:tcPr>
          <w:p w:rsidR="002A57D5" w:rsidRPr="00FC147A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Sposób oceny kryterium</w:t>
            </w:r>
          </w:p>
        </w:tc>
      </w:tr>
      <w:tr w:rsidR="002A57D5" w:rsidRPr="002A57D5" w:rsidTr="00A36DA8">
        <w:trPr>
          <w:trHeight w:val="411"/>
        </w:trPr>
        <w:tc>
          <w:tcPr>
            <w:tcW w:w="567" w:type="dxa"/>
            <w:vAlign w:val="center"/>
          </w:tcPr>
          <w:p w:rsidR="002A57D5" w:rsidRPr="009073C9" w:rsidRDefault="002A57D5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9073C9">
              <w:rPr>
                <w:rFonts w:ascii="Arial Narrow" w:hAnsi="Arial Narrow" w:cs="Tahoma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A57D5" w:rsidRPr="009073C9" w:rsidRDefault="007559ED" w:rsidP="002A57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7559ED">
              <w:rPr>
                <w:rFonts w:ascii="Arial Narrow" w:hAnsi="Arial Narrow" w:cs="Tahoma"/>
                <w:sz w:val="20"/>
                <w:szCs w:val="20"/>
              </w:rPr>
              <w:t>Innowacyjność zastosowanych rozwiązań</w:t>
            </w:r>
          </w:p>
        </w:tc>
        <w:tc>
          <w:tcPr>
            <w:tcW w:w="1134" w:type="dxa"/>
            <w:vAlign w:val="center"/>
          </w:tcPr>
          <w:p w:rsidR="002A57D5" w:rsidRPr="009073C9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0-3</w:t>
            </w:r>
          </w:p>
        </w:tc>
        <w:tc>
          <w:tcPr>
            <w:tcW w:w="709" w:type="dxa"/>
            <w:vAlign w:val="center"/>
          </w:tcPr>
          <w:p w:rsidR="002A57D5" w:rsidRPr="009073C9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2A57D5" w:rsidRPr="009073C9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647" w:type="dxa"/>
            <w:vAlign w:val="center"/>
          </w:tcPr>
          <w:p w:rsidR="007559ED" w:rsidRDefault="007559ED" w:rsidP="00E313F4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7559ED">
              <w:rPr>
                <w:rFonts w:ascii="Arial Narrow" w:hAnsi="Arial Narrow" w:cs="Tahoma"/>
                <w:sz w:val="20"/>
                <w:szCs w:val="20"/>
              </w:rPr>
              <w:t xml:space="preserve">Ocenie podlegać będzie planowane zastosowanie innowacyjnych rozwiązań w projekcie, takich jak: systemy zarządzania i monitorowania ruchu (teleinformatyczne i telematyczne) związane z obsługą transportu multimodalnego, które przyczynią się do skrócenia czasu przeładunku towarów oraz zwiększenia przepustowości terminali multimodalnych. </w:t>
            </w:r>
          </w:p>
          <w:p w:rsidR="00A9474B" w:rsidRDefault="00A9474B" w:rsidP="00E313F4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  <w:p w:rsidR="00A36DA8" w:rsidRPr="009073C9" w:rsidRDefault="007559ED" w:rsidP="00E313F4">
            <w:pPr>
              <w:spacing w:after="0"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  <w:r w:rsidRPr="00A9474B">
              <w:rPr>
                <w:rFonts w:ascii="Arial Narrow" w:hAnsi="Arial Narrow" w:cs="Tahoma"/>
                <w:b/>
                <w:sz w:val="20"/>
                <w:szCs w:val="20"/>
              </w:rPr>
              <w:t>PUNKTACJA</w:t>
            </w:r>
            <w:r w:rsidRPr="007559ED">
              <w:rPr>
                <w:rFonts w:ascii="Arial Narrow" w:hAnsi="Arial Narrow" w:cs="Tahoma"/>
                <w:sz w:val="20"/>
                <w:szCs w:val="20"/>
              </w:rPr>
              <w:t>: Punktacja przyznawana będzie każdorazowo przez KOP</w:t>
            </w:r>
          </w:p>
        </w:tc>
      </w:tr>
      <w:tr w:rsidR="00A36DA8" w:rsidRPr="002A57D5" w:rsidTr="00A36DA8">
        <w:trPr>
          <w:trHeight w:val="411"/>
        </w:trPr>
        <w:tc>
          <w:tcPr>
            <w:tcW w:w="567" w:type="dxa"/>
            <w:vAlign w:val="center"/>
          </w:tcPr>
          <w:p w:rsidR="00A36DA8" w:rsidRDefault="00A36DA8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A36DA8" w:rsidRPr="00CF6DC3" w:rsidRDefault="007559ED" w:rsidP="002A57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7559ED">
              <w:rPr>
                <w:rFonts w:ascii="Arial Narrow" w:hAnsi="Arial Narrow" w:cs="Tahoma"/>
                <w:sz w:val="20"/>
                <w:szCs w:val="20"/>
              </w:rPr>
              <w:t>Skrócenie czasu dostawy towarów</w:t>
            </w:r>
          </w:p>
        </w:tc>
        <w:tc>
          <w:tcPr>
            <w:tcW w:w="1134" w:type="dxa"/>
            <w:vAlign w:val="center"/>
          </w:tcPr>
          <w:p w:rsidR="00A36DA8" w:rsidRPr="00CF6DC3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0-3</w:t>
            </w:r>
          </w:p>
        </w:tc>
        <w:tc>
          <w:tcPr>
            <w:tcW w:w="709" w:type="dxa"/>
            <w:vAlign w:val="center"/>
          </w:tcPr>
          <w:p w:rsidR="00A36DA8" w:rsidRPr="00CF6DC3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36DA8" w:rsidRPr="00CF6DC3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647" w:type="dxa"/>
            <w:vAlign w:val="center"/>
          </w:tcPr>
          <w:p w:rsidR="007559ED" w:rsidRPr="007559ED" w:rsidRDefault="007559ED" w:rsidP="007559E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Ocen</w:t>
            </w:r>
            <w:r w:rsidRPr="007559ED">
              <w:rPr>
                <w:rFonts w:ascii="Arial Narrow" w:hAnsi="Arial Narrow"/>
                <w:sz w:val="20"/>
                <w:szCs w:val="20"/>
              </w:rPr>
              <w:t xml:space="preserve">ie podlegać będzie planowany wpływ realizacji projektu na skrócenie czasu dostawy / transportu towarów. Premiowany będzie wpływ projektu na czas dostawy towarów biorących udział w transporcie multimodalnym. </w:t>
            </w:r>
          </w:p>
          <w:p w:rsidR="007559ED" w:rsidRPr="007559ED" w:rsidRDefault="007559ED" w:rsidP="007559E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59ED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</w:p>
          <w:p w:rsidR="00A36DA8" w:rsidRPr="00CF6DC3" w:rsidRDefault="007559ED" w:rsidP="007559ED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b/>
                <w:sz w:val="20"/>
                <w:szCs w:val="20"/>
              </w:rPr>
              <w:t>PUNKTACJA</w:t>
            </w:r>
            <w:r w:rsidRPr="007559ED">
              <w:rPr>
                <w:rFonts w:ascii="Arial Narrow" w:hAnsi="Arial Narrow"/>
                <w:sz w:val="20"/>
                <w:szCs w:val="20"/>
              </w:rPr>
              <w:t>: Punktacja przyznawana będzie każdorazowo przez KOP.</w:t>
            </w:r>
          </w:p>
        </w:tc>
      </w:tr>
      <w:tr w:rsidR="00D317FF" w:rsidRPr="002A57D5" w:rsidTr="00A36DA8">
        <w:trPr>
          <w:trHeight w:val="411"/>
        </w:trPr>
        <w:tc>
          <w:tcPr>
            <w:tcW w:w="567" w:type="dxa"/>
            <w:vAlign w:val="center"/>
          </w:tcPr>
          <w:p w:rsidR="00D317FF" w:rsidRDefault="00211D44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17FF" w:rsidRPr="00D40ADC" w:rsidRDefault="007559ED" w:rsidP="002A57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7559ED">
              <w:rPr>
                <w:rFonts w:ascii="Arial Narrow" w:hAnsi="Arial Narrow" w:cs="Tahoma"/>
                <w:sz w:val="20"/>
                <w:szCs w:val="20"/>
              </w:rPr>
              <w:t>Stopień wpływu projektu na zwiększenie zdolności przeładunkowych terminali multimodalnych</w:t>
            </w:r>
          </w:p>
        </w:tc>
        <w:tc>
          <w:tcPr>
            <w:tcW w:w="1134" w:type="dxa"/>
            <w:vAlign w:val="center"/>
          </w:tcPr>
          <w:p w:rsidR="00D317FF" w:rsidRPr="00D40ADC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0-3</w:t>
            </w:r>
          </w:p>
        </w:tc>
        <w:tc>
          <w:tcPr>
            <w:tcW w:w="709" w:type="dxa"/>
            <w:vAlign w:val="center"/>
          </w:tcPr>
          <w:p w:rsidR="00D317FF" w:rsidRPr="00D40ADC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317FF" w:rsidRPr="00D40ADC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647" w:type="dxa"/>
            <w:vAlign w:val="center"/>
          </w:tcPr>
          <w:p w:rsidR="00A9474B" w:rsidRDefault="007559ED" w:rsidP="003B7B2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59ED">
              <w:rPr>
                <w:rFonts w:ascii="Arial Narrow" w:hAnsi="Arial Narrow"/>
                <w:sz w:val="20"/>
                <w:szCs w:val="20"/>
              </w:rPr>
              <w:t xml:space="preserve">Ocenie podlegać będzie planowany wpływ projektu na zwiększenie zdolności przeładunkowych terminali multimodalnych, wyrażone w TEU/rok.  </w:t>
            </w:r>
          </w:p>
          <w:p w:rsidR="00A9474B" w:rsidRPr="00A9474B" w:rsidRDefault="007559ED" w:rsidP="003B7B29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9474B">
              <w:rPr>
                <w:rFonts w:ascii="Arial Narrow" w:hAnsi="Arial Narrow"/>
                <w:b/>
                <w:sz w:val="20"/>
                <w:szCs w:val="20"/>
              </w:rPr>
              <w:t xml:space="preserve">PUNKTACJA: </w:t>
            </w:r>
          </w:p>
          <w:p w:rsidR="00A9474B" w:rsidRDefault="007559ED" w:rsidP="00A9474B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59ED">
              <w:rPr>
                <w:rFonts w:ascii="Arial Narrow" w:hAnsi="Arial Narrow"/>
                <w:sz w:val="20"/>
                <w:szCs w:val="20"/>
              </w:rPr>
              <w:t xml:space="preserve">0 pkt - przewiduje się, że projekt nie przyczyni się do zwiększenia zdolności przeładunkowych terminali multimodalnych </w:t>
            </w:r>
          </w:p>
          <w:p w:rsidR="00A9474B" w:rsidRDefault="007559ED" w:rsidP="00A9474B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59ED">
              <w:rPr>
                <w:rFonts w:ascii="Arial Narrow" w:hAnsi="Arial Narrow"/>
                <w:sz w:val="20"/>
                <w:szCs w:val="20"/>
              </w:rPr>
              <w:t xml:space="preserve">1 pkt - przewiduje się, że projekt przyczyni się do zwiększenia zdolności przeładunkowych na poziomie poniżej 10% 2 pkt - przewiduje się, że projekt przyczyni się do zwiększenia zdolności przeładunkowych na poziomie od 10% do 25% </w:t>
            </w:r>
          </w:p>
          <w:p w:rsidR="003B7B29" w:rsidRPr="00D40ADC" w:rsidRDefault="007559ED" w:rsidP="00A9474B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59ED">
              <w:rPr>
                <w:rFonts w:ascii="Arial Narrow" w:hAnsi="Arial Narrow"/>
                <w:sz w:val="20"/>
                <w:szCs w:val="20"/>
              </w:rPr>
              <w:t>3 pkt - przewiduje się, że projekt przyczyni się do zwiększenia zdolności przeładunkowych na poziomie powyżej 25%</w:t>
            </w:r>
          </w:p>
        </w:tc>
      </w:tr>
      <w:tr w:rsidR="00D317FF" w:rsidRPr="002A57D5" w:rsidTr="00A36DA8">
        <w:trPr>
          <w:trHeight w:val="411"/>
        </w:trPr>
        <w:tc>
          <w:tcPr>
            <w:tcW w:w="567" w:type="dxa"/>
            <w:vAlign w:val="center"/>
          </w:tcPr>
          <w:p w:rsidR="00D317FF" w:rsidRDefault="00211D44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D317FF" w:rsidRPr="00E168E0" w:rsidRDefault="007559ED" w:rsidP="002A57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7559ED">
              <w:rPr>
                <w:rFonts w:ascii="Arial Narrow" w:hAnsi="Arial Narrow" w:cs="Tahoma"/>
                <w:sz w:val="20"/>
                <w:szCs w:val="20"/>
              </w:rPr>
              <w:t>Stopień wpływu projektu na zwiększenie liczby miejsc pracy</w:t>
            </w:r>
          </w:p>
        </w:tc>
        <w:tc>
          <w:tcPr>
            <w:tcW w:w="1134" w:type="dxa"/>
            <w:vAlign w:val="center"/>
          </w:tcPr>
          <w:p w:rsidR="00D317FF" w:rsidRPr="00E168E0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0-2</w:t>
            </w:r>
          </w:p>
        </w:tc>
        <w:tc>
          <w:tcPr>
            <w:tcW w:w="709" w:type="dxa"/>
            <w:vAlign w:val="center"/>
          </w:tcPr>
          <w:p w:rsidR="00D317FF" w:rsidRPr="00E168E0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D317FF" w:rsidRPr="00E168E0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:rsidR="007559ED" w:rsidRDefault="007559ED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559ED">
              <w:rPr>
                <w:rFonts w:ascii="Arial Narrow" w:hAnsi="Arial Narrow"/>
                <w:sz w:val="20"/>
                <w:szCs w:val="20"/>
              </w:rPr>
              <w:t xml:space="preserve">Ocenie podlegać będzie zakładany wpływ projektu na tworzenie potencjalnych miejsc pracy w sektorze transportowym w regionie. Oceniane będą zarówno deklarowana przez wnioskodawcę ilość nowych miejsc pracy powstałych w wyniku realizacji projektu, jak również potencjał rozwoju regionu pod względem nowych miejsc pracy w gałęziach uzależnionych od sektora logistyki. </w:t>
            </w:r>
          </w:p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452837" w:rsidRPr="00E168E0" w:rsidRDefault="007559ED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b/>
                <w:sz w:val="20"/>
                <w:szCs w:val="20"/>
              </w:rPr>
              <w:t>PUNKTACJA</w:t>
            </w:r>
            <w:r w:rsidRPr="007559ED">
              <w:rPr>
                <w:rFonts w:ascii="Arial Narrow" w:hAnsi="Arial Narrow"/>
                <w:sz w:val="20"/>
                <w:szCs w:val="20"/>
              </w:rPr>
              <w:t>: Punktacja przyznawana będzie każdorazowo przez KOP.</w:t>
            </w:r>
          </w:p>
        </w:tc>
      </w:tr>
      <w:tr w:rsidR="007559ED" w:rsidRPr="002A57D5" w:rsidTr="00A36DA8">
        <w:trPr>
          <w:trHeight w:val="411"/>
        </w:trPr>
        <w:tc>
          <w:tcPr>
            <w:tcW w:w="567" w:type="dxa"/>
            <w:vAlign w:val="center"/>
          </w:tcPr>
          <w:p w:rsidR="007559ED" w:rsidRDefault="007559ED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7559ED" w:rsidRPr="007559ED" w:rsidRDefault="00A9474B" w:rsidP="002A57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A9474B">
              <w:rPr>
                <w:rFonts w:ascii="Arial Narrow" w:hAnsi="Arial Narrow" w:cs="Tahoma"/>
                <w:sz w:val="20"/>
                <w:szCs w:val="20"/>
              </w:rPr>
              <w:t>Lokalizacja projektu względem sieci TEN-T</w:t>
            </w:r>
          </w:p>
        </w:tc>
        <w:tc>
          <w:tcPr>
            <w:tcW w:w="1134" w:type="dxa"/>
            <w:vAlign w:val="center"/>
          </w:tcPr>
          <w:p w:rsidR="007559ED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0/2</w:t>
            </w:r>
          </w:p>
        </w:tc>
        <w:tc>
          <w:tcPr>
            <w:tcW w:w="709" w:type="dxa"/>
            <w:vAlign w:val="center"/>
          </w:tcPr>
          <w:p w:rsidR="007559ED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559ED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6</w:t>
            </w:r>
          </w:p>
        </w:tc>
        <w:tc>
          <w:tcPr>
            <w:tcW w:w="8647" w:type="dxa"/>
            <w:vAlign w:val="center"/>
          </w:tcPr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sz w:val="20"/>
                <w:szCs w:val="20"/>
              </w:rPr>
              <w:t xml:space="preserve">Ocenie podlegać będzie przynależność terminala będącego przedmiotem projektu do sieci TEN-T. Wsparciem w ramach RPO WŁ 2014-2020 będą objęte w szczególności projekty nie należące do sieci TEN-T, , co nie wyklucza dofinansowania terminali znajdujących się w sieci TEN-T. </w:t>
            </w:r>
          </w:p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b/>
                <w:sz w:val="20"/>
                <w:szCs w:val="20"/>
              </w:rPr>
              <w:t>PUNKTACJA</w:t>
            </w:r>
            <w:r w:rsidRPr="00A9474B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sz w:val="20"/>
                <w:szCs w:val="20"/>
              </w:rPr>
              <w:t xml:space="preserve">0 pkt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A9474B">
              <w:rPr>
                <w:rFonts w:ascii="Arial Narrow" w:hAnsi="Arial Narrow"/>
                <w:sz w:val="20"/>
                <w:szCs w:val="20"/>
              </w:rPr>
              <w:t xml:space="preserve"> projekt dotyczy terminala należącego do sieci TEN-T </w:t>
            </w:r>
          </w:p>
          <w:p w:rsidR="007559ED" w:rsidRPr="007559ED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sz w:val="20"/>
                <w:szCs w:val="20"/>
              </w:rPr>
              <w:t xml:space="preserve">2 pkt </w:t>
            </w:r>
            <w:r>
              <w:rPr>
                <w:rFonts w:ascii="Arial Narrow" w:hAnsi="Arial Narrow"/>
                <w:sz w:val="20"/>
                <w:szCs w:val="20"/>
              </w:rPr>
              <w:t>–</w:t>
            </w:r>
            <w:r w:rsidRPr="00A9474B">
              <w:rPr>
                <w:rFonts w:ascii="Arial Narrow" w:hAnsi="Arial Narrow"/>
                <w:sz w:val="20"/>
                <w:szCs w:val="20"/>
              </w:rPr>
              <w:t xml:space="preserve"> projekt dotyczy terminala zlokalizowanego poza siecią TEN-T</w:t>
            </w:r>
          </w:p>
        </w:tc>
      </w:tr>
      <w:tr w:rsidR="00A9474B" w:rsidRPr="002A57D5" w:rsidTr="00A36DA8">
        <w:trPr>
          <w:trHeight w:val="411"/>
        </w:trPr>
        <w:tc>
          <w:tcPr>
            <w:tcW w:w="567" w:type="dxa"/>
            <w:vAlign w:val="center"/>
          </w:tcPr>
          <w:p w:rsidR="00A9474B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A9474B" w:rsidRPr="00A9474B" w:rsidRDefault="00A9474B" w:rsidP="002A57D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  <w:r w:rsidRPr="00A9474B">
              <w:rPr>
                <w:rFonts w:ascii="Arial Narrow" w:hAnsi="Arial Narrow" w:cs="Tahoma"/>
                <w:sz w:val="20"/>
                <w:szCs w:val="20"/>
              </w:rPr>
              <w:t>Lokalizacja projektu względem obszarów miejskich</w:t>
            </w:r>
          </w:p>
        </w:tc>
        <w:tc>
          <w:tcPr>
            <w:tcW w:w="1134" w:type="dxa"/>
            <w:vAlign w:val="center"/>
          </w:tcPr>
          <w:p w:rsidR="00A9474B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0-3</w:t>
            </w:r>
          </w:p>
        </w:tc>
        <w:tc>
          <w:tcPr>
            <w:tcW w:w="709" w:type="dxa"/>
            <w:vAlign w:val="center"/>
          </w:tcPr>
          <w:p w:rsidR="00A9474B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9474B" w:rsidRDefault="00A9474B" w:rsidP="002A57D5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>
              <w:rPr>
                <w:rFonts w:ascii="Arial Narrow" w:hAnsi="Arial Narrow" w:cs="Tahoma"/>
                <w:sz w:val="20"/>
                <w:szCs w:val="20"/>
              </w:rPr>
              <w:t>9</w:t>
            </w:r>
          </w:p>
        </w:tc>
        <w:tc>
          <w:tcPr>
            <w:tcW w:w="8647" w:type="dxa"/>
            <w:vAlign w:val="center"/>
          </w:tcPr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sz w:val="20"/>
                <w:szCs w:val="20"/>
              </w:rPr>
              <w:t xml:space="preserve">Ocenie podlegać będzie lokalizacja projektu względem obszarów miejskich. Promowane będą projekty zlokalizowane w odległości do 10 km od większych ośrodków miejskich. </w:t>
            </w:r>
          </w:p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A9474B" w:rsidRDefault="00A9474B" w:rsidP="00E168E0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9474B">
              <w:rPr>
                <w:rFonts w:ascii="Arial Narrow" w:hAnsi="Arial Narrow"/>
                <w:b/>
                <w:sz w:val="20"/>
                <w:szCs w:val="20"/>
              </w:rPr>
              <w:t>PUNKTACJA</w:t>
            </w:r>
            <w:r w:rsidRPr="00A9474B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A9474B" w:rsidRPr="00D80C07" w:rsidRDefault="00A9474B" w:rsidP="00D80C07">
            <w:pPr>
              <w:spacing w:after="0"/>
              <w:ind w:left="607" w:hanging="6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0C07">
              <w:rPr>
                <w:rFonts w:ascii="Arial Narrow" w:hAnsi="Arial Narrow"/>
                <w:sz w:val="20"/>
                <w:szCs w:val="20"/>
              </w:rPr>
              <w:t xml:space="preserve">0 pkt - projekt zlokalizowany jest w odległości większej niż 10 km od granic obszarów miejskich lub w odległości do 10 km od granic miasta o liczbie mieszkańców poniżej 10 000 </w:t>
            </w:r>
          </w:p>
          <w:p w:rsidR="00D80C07" w:rsidRPr="00D80C07" w:rsidRDefault="00A9474B" w:rsidP="00D80C07">
            <w:pPr>
              <w:spacing w:after="0"/>
              <w:ind w:left="607" w:hanging="6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0C07">
              <w:rPr>
                <w:rFonts w:ascii="Arial Narrow" w:hAnsi="Arial Narrow"/>
                <w:sz w:val="20"/>
                <w:szCs w:val="20"/>
              </w:rPr>
              <w:t>1 pkt - projekt zlokalizowany jest w odległości do 10 km od granic miasta o liczbie mieszkańców w przedziale 10 000 – 24</w:t>
            </w:r>
            <w:r w:rsidR="00D80C07" w:rsidRPr="00D80C07">
              <w:rPr>
                <w:rFonts w:ascii="Arial Narrow" w:hAnsi="Arial Narrow"/>
                <w:sz w:val="20"/>
                <w:szCs w:val="20"/>
              </w:rPr>
              <w:t> </w:t>
            </w:r>
            <w:r w:rsidRPr="00D80C07">
              <w:rPr>
                <w:rFonts w:ascii="Arial Narrow" w:hAnsi="Arial Narrow"/>
                <w:sz w:val="20"/>
                <w:szCs w:val="20"/>
              </w:rPr>
              <w:t xml:space="preserve">999 </w:t>
            </w:r>
          </w:p>
          <w:p w:rsidR="00A9474B" w:rsidRPr="00D80C07" w:rsidRDefault="00A9474B" w:rsidP="00D80C07">
            <w:pPr>
              <w:spacing w:after="0"/>
              <w:ind w:left="607" w:hanging="607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0C07">
              <w:rPr>
                <w:rFonts w:ascii="Arial Narrow" w:hAnsi="Arial Narrow"/>
                <w:sz w:val="20"/>
                <w:szCs w:val="20"/>
              </w:rPr>
              <w:t xml:space="preserve">2 pkt - projekt zlokalizowany jest w odległości do 10 km od granic miasta o liczbie mieszkańców w przedziale 25 000 – 50 000 </w:t>
            </w:r>
            <w:bookmarkStart w:id="1" w:name="_GoBack"/>
            <w:bookmarkEnd w:id="1"/>
          </w:p>
          <w:p w:rsidR="00A9474B" w:rsidRPr="00A9474B" w:rsidRDefault="00A9474B" w:rsidP="00A9474B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80C07">
              <w:rPr>
                <w:rFonts w:ascii="Arial Narrow" w:hAnsi="Arial Narrow"/>
                <w:sz w:val="20"/>
                <w:szCs w:val="20"/>
              </w:rPr>
              <w:t>3 pkt</w:t>
            </w:r>
            <w:r w:rsidRPr="00A9474B">
              <w:rPr>
                <w:rFonts w:ascii="Arial Narrow" w:hAnsi="Arial Narrow"/>
                <w:sz w:val="20"/>
                <w:szCs w:val="20"/>
              </w:rPr>
              <w:t xml:space="preserve"> - projekt zlokalizowany jest w odległości do 10 km od granic miasta o liczbie mieszkańców powyżej 50 000</w:t>
            </w:r>
          </w:p>
        </w:tc>
      </w:tr>
      <w:tr w:rsidR="00D0140F" w:rsidRPr="00FC147A" w:rsidTr="00741362">
        <w:trPr>
          <w:trHeight w:val="401"/>
        </w:trPr>
        <w:tc>
          <w:tcPr>
            <w:tcW w:w="4678" w:type="dxa"/>
            <w:gridSpan w:val="4"/>
            <w:shd w:val="clear" w:color="auto" w:fill="BFBFBF"/>
            <w:vAlign w:val="center"/>
          </w:tcPr>
          <w:p w:rsidR="00D0140F" w:rsidRPr="00FC147A" w:rsidRDefault="00D0140F" w:rsidP="00D0140F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 w:rsidRPr="00FC147A">
              <w:rPr>
                <w:rFonts w:ascii="Arial Narrow" w:hAnsi="Arial Narrow" w:cs="Tahoma"/>
                <w:b/>
                <w:sz w:val="20"/>
                <w:szCs w:val="20"/>
              </w:rPr>
              <w:t>RAZEM</w:t>
            </w:r>
          </w:p>
        </w:tc>
        <w:tc>
          <w:tcPr>
            <w:tcW w:w="709" w:type="dxa"/>
            <w:shd w:val="clear" w:color="auto" w:fill="BFBFBF"/>
            <w:vAlign w:val="center"/>
          </w:tcPr>
          <w:p w:rsidR="00D0140F" w:rsidRPr="00FC147A" w:rsidRDefault="00A9474B" w:rsidP="00D0140F">
            <w:pPr>
              <w:spacing w:line="240" w:lineRule="auto"/>
              <w:jc w:val="center"/>
              <w:rPr>
                <w:rFonts w:ascii="Arial Narrow" w:hAnsi="Arial Narrow" w:cs="Tahoma"/>
                <w:b/>
                <w:sz w:val="20"/>
                <w:szCs w:val="20"/>
              </w:rPr>
            </w:pPr>
            <w:r>
              <w:rPr>
                <w:rFonts w:ascii="Arial Narrow" w:hAnsi="Arial Narrow" w:cs="Tahoma"/>
                <w:b/>
                <w:sz w:val="20"/>
                <w:szCs w:val="20"/>
              </w:rPr>
              <w:t>48</w:t>
            </w:r>
          </w:p>
        </w:tc>
        <w:tc>
          <w:tcPr>
            <w:tcW w:w="8647" w:type="dxa"/>
            <w:shd w:val="clear" w:color="auto" w:fill="BFBFBF"/>
          </w:tcPr>
          <w:p w:rsidR="00D0140F" w:rsidRPr="00FC147A" w:rsidRDefault="00D0140F" w:rsidP="00D0140F">
            <w:pPr>
              <w:spacing w:line="240" w:lineRule="auto"/>
              <w:jc w:val="both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:rsidR="007E51DA" w:rsidRDefault="007E51DA" w:rsidP="003B357A">
      <w:pPr>
        <w:spacing w:after="0" w:line="360" w:lineRule="auto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</w:p>
    <w:p w:rsidR="003B7B29" w:rsidRDefault="003B7B29" w:rsidP="0018255A">
      <w:pPr>
        <w:spacing w:after="0" w:line="360" w:lineRule="auto"/>
        <w:jc w:val="both"/>
        <w:rPr>
          <w:rFonts w:ascii="Arial Narrow" w:eastAsia="Calibri" w:hAnsi="Arial Narrow" w:cs="Arial"/>
          <w:b/>
          <w:sz w:val="20"/>
          <w:szCs w:val="20"/>
          <w:u w:val="single"/>
        </w:rPr>
      </w:pPr>
    </w:p>
    <w:sectPr w:rsidR="003B7B29" w:rsidSect="002E032C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B8" w:rsidRDefault="00DD78B8" w:rsidP="00B0093A">
      <w:pPr>
        <w:spacing w:after="0" w:line="240" w:lineRule="auto"/>
      </w:pPr>
      <w:r>
        <w:separator/>
      </w:r>
    </w:p>
  </w:endnote>
  <w:endnote w:type="continuationSeparator" w:id="0">
    <w:p w:rsidR="00DD78B8" w:rsidRDefault="00DD78B8" w:rsidP="00B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349417"/>
      <w:docPartObj>
        <w:docPartGallery w:val="Page Numbers (Bottom of Page)"/>
        <w:docPartUnique/>
      </w:docPartObj>
    </w:sdtPr>
    <w:sdtEndPr/>
    <w:sdtContent>
      <w:p w:rsidR="00DD78B8" w:rsidRDefault="00DD78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C07">
          <w:rPr>
            <w:noProof/>
          </w:rPr>
          <w:t>10</w:t>
        </w:r>
        <w:r>
          <w:fldChar w:fldCharType="end"/>
        </w:r>
      </w:p>
    </w:sdtContent>
  </w:sdt>
  <w:p w:rsidR="00DD78B8" w:rsidRDefault="00DD78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B8" w:rsidRDefault="00DD78B8" w:rsidP="00B0093A">
      <w:pPr>
        <w:spacing w:after="0" w:line="240" w:lineRule="auto"/>
      </w:pPr>
      <w:r>
        <w:separator/>
      </w:r>
    </w:p>
  </w:footnote>
  <w:footnote w:type="continuationSeparator" w:id="0">
    <w:p w:rsidR="00DD78B8" w:rsidRDefault="00DD78B8" w:rsidP="00B00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51D"/>
    <w:multiLevelType w:val="hybridMultilevel"/>
    <w:tmpl w:val="C8F62758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7EE"/>
    <w:multiLevelType w:val="hybridMultilevel"/>
    <w:tmpl w:val="4B06AC80"/>
    <w:lvl w:ilvl="0" w:tplc="B47810A0">
      <w:start w:val="1"/>
      <w:numFmt w:val="bullet"/>
      <w:lvlText w:val="−"/>
      <w:lvlJc w:val="left"/>
      <w:pPr>
        <w:ind w:left="75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5FB2663"/>
    <w:multiLevelType w:val="hybridMultilevel"/>
    <w:tmpl w:val="AFA8610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004"/>
    <w:multiLevelType w:val="hybridMultilevel"/>
    <w:tmpl w:val="C26A0302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65250"/>
    <w:multiLevelType w:val="hybridMultilevel"/>
    <w:tmpl w:val="AB3E0D9C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15D83"/>
    <w:multiLevelType w:val="hybridMultilevel"/>
    <w:tmpl w:val="5E181492"/>
    <w:lvl w:ilvl="0" w:tplc="7FCC1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56BE"/>
    <w:multiLevelType w:val="hybridMultilevel"/>
    <w:tmpl w:val="0EC60B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D2A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80ECC"/>
    <w:multiLevelType w:val="hybridMultilevel"/>
    <w:tmpl w:val="A7EA483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B185D"/>
    <w:multiLevelType w:val="hybridMultilevel"/>
    <w:tmpl w:val="55A8615E"/>
    <w:styleLink w:val="Kreseczka11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37246"/>
    <w:multiLevelType w:val="hybridMultilevel"/>
    <w:tmpl w:val="66680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263D8"/>
    <w:multiLevelType w:val="hybridMultilevel"/>
    <w:tmpl w:val="57E6AF54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462ED"/>
    <w:multiLevelType w:val="hybridMultilevel"/>
    <w:tmpl w:val="C5AE1A44"/>
    <w:lvl w:ilvl="0" w:tplc="34145C4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E2A70"/>
    <w:multiLevelType w:val="hybridMultilevel"/>
    <w:tmpl w:val="81702D8E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02EB8"/>
    <w:multiLevelType w:val="hybridMultilevel"/>
    <w:tmpl w:val="095C5AC6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5687C"/>
    <w:multiLevelType w:val="hybridMultilevel"/>
    <w:tmpl w:val="5950C008"/>
    <w:lvl w:ilvl="0" w:tplc="214E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A2CC2"/>
    <w:multiLevelType w:val="hybridMultilevel"/>
    <w:tmpl w:val="82DCB846"/>
    <w:lvl w:ilvl="0" w:tplc="214E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4FD6"/>
    <w:multiLevelType w:val="hybridMultilevel"/>
    <w:tmpl w:val="F5AA288E"/>
    <w:lvl w:ilvl="0" w:tplc="B4D4BE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12849"/>
    <w:multiLevelType w:val="hybridMultilevel"/>
    <w:tmpl w:val="57167964"/>
    <w:lvl w:ilvl="0" w:tplc="B066D48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63151"/>
    <w:multiLevelType w:val="hybridMultilevel"/>
    <w:tmpl w:val="4324422A"/>
    <w:styleLink w:val="Kreseczka1"/>
    <w:lvl w:ilvl="0" w:tplc="73863D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8135A4"/>
    <w:multiLevelType w:val="hybridMultilevel"/>
    <w:tmpl w:val="288004C6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8F6799"/>
    <w:multiLevelType w:val="hybridMultilevel"/>
    <w:tmpl w:val="5416409E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FD902304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D61EF8"/>
    <w:multiLevelType w:val="hybridMultilevel"/>
    <w:tmpl w:val="915C1DF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364A78E4"/>
    <w:multiLevelType w:val="hybridMultilevel"/>
    <w:tmpl w:val="09D0E3BA"/>
    <w:lvl w:ilvl="0" w:tplc="8F7AB7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0E043B"/>
    <w:multiLevelType w:val="hybridMultilevel"/>
    <w:tmpl w:val="F8069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93B3B"/>
    <w:multiLevelType w:val="hybridMultilevel"/>
    <w:tmpl w:val="4E78D71A"/>
    <w:lvl w:ilvl="0" w:tplc="6D802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D4889"/>
    <w:multiLevelType w:val="hybridMultilevel"/>
    <w:tmpl w:val="11FE7FC2"/>
    <w:styleLink w:val="Kreseczka112"/>
    <w:lvl w:ilvl="0" w:tplc="DE248A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65765"/>
    <w:multiLevelType w:val="hybridMultilevel"/>
    <w:tmpl w:val="FCD66216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0" w15:restartNumberingAfterBreak="0">
    <w:nsid w:val="4A567A4E"/>
    <w:multiLevelType w:val="hybridMultilevel"/>
    <w:tmpl w:val="5C708C22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1E03F6"/>
    <w:multiLevelType w:val="hybridMultilevel"/>
    <w:tmpl w:val="5D54C6B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A3492"/>
    <w:multiLevelType w:val="hybridMultilevel"/>
    <w:tmpl w:val="48487F28"/>
    <w:lvl w:ilvl="0" w:tplc="D460F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67505E"/>
    <w:multiLevelType w:val="hybridMultilevel"/>
    <w:tmpl w:val="BC20A2F6"/>
    <w:lvl w:ilvl="0" w:tplc="B47810A0">
      <w:start w:val="1"/>
      <w:numFmt w:val="bullet"/>
      <w:lvlText w:val="−"/>
      <w:lvlJc w:val="left"/>
      <w:pPr>
        <w:ind w:left="117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4" w15:restartNumberingAfterBreak="0">
    <w:nsid w:val="5A2E5441"/>
    <w:multiLevelType w:val="hybridMultilevel"/>
    <w:tmpl w:val="2DC0A7B8"/>
    <w:lvl w:ilvl="0" w:tplc="651435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073DB5"/>
    <w:multiLevelType w:val="hybridMultilevel"/>
    <w:tmpl w:val="F47CDEB4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90B03"/>
    <w:multiLevelType w:val="hybridMultilevel"/>
    <w:tmpl w:val="6B18E254"/>
    <w:lvl w:ilvl="0" w:tplc="C7662A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A5552"/>
    <w:multiLevelType w:val="hybridMultilevel"/>
    <w:tmpl w:val="E8604044"/>
    <w:lvl w:ilvl="0" w:tplc="0DE424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9BA4972"/>
    <w:multiLevelType w:val="hybridMultilevel"/>
    <w:tmpl w:val="B33A44D4"/>
    <w:lvl w:ilvl="0" w:tplc="FD902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620A3"/>
    <w:multiLevelType w:val="hybridMultilevel"/>
    <w:tmpl w:val="8A460290"/>
    <w:lvl w:ilvl="0" w:tplc="FD90230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 w15:restartNumberingAfterBreak="0">
    <w:nsid w:val="718C5FEA"/>
    <w:multiLevelType w:val="hybridMultilevel"/>
    <w:tmpl w:val="DEC48FB4"/>
    <w:lvl w:ilvl="0" w:tplc="38B8723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525F3B"/>
    <w:multiLevelType w:val="hybridMultilevel"/>
    <w:tmpl w:val="8CF6494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3" w15:restartNumberingAfterBreak="0">
    <w:nsid w:val="78343B40"/>
    <w:multiLevelType w:val="hybridMultilevel"/>
    <w:tmpl w:val="AF32C7AA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2324"/>
    <w:multiLevelType w:val="hybridMultilevel"/>
    <w:tmpl w:val="9E3629CA"/>
    <w:lvl w:ilvl="0" w:tplc="979602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B4A37"/>
    <w:multiLevelType w:val="hybridMultilevel"/>
    <w:tmpl w:val="C1FEDABE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D556B"/>
    <w:multiLevelType w:val="hybridMultilevel"/>
    <w:tmpl w:val="831C7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38"/>
  </w:num>
  <w:num w:numId="5">
    <w:abstractNumId w:val="32"/>
  </w:num>
  <w:num w:numId="6">
    <w:abstractNumId w:val="30"/>
  </w:num>
  <w:num w:numId="7">
    <w:abstractNumId w:val="20"/>
  </w:num>
  <w:num w:numId="8">
    <w:abstractNumId w:val="14"/>
  </w:num>
  <w:num w:numId="9">
    <w:abstractNumId w:val="19"/>
  </w:num>
  <w:num w:numId="10">
    <w:abstractNumId w:val="9"/>
  </w:num>
  <w:num w:numId="11">
    <w:abstractNumId w:val="43"/>
  </w:num>
  <w:num w:numId="12">
    <w:abstractNumId w:val="18"/>
  </w:num>
  <w:num w:numId="13">
    <w:abstractNumId w:val="31"/>
  </w:num>
  <w:num w:numId="14">
    <w:abstractNumId w:val="35"/>
  </w:num>
  <w:num w:numId="15">
    <w:abstractNumId w:val="4"/>
  </w:num>
  <w:num w:numId="16">
    <w:abstractNumId w:val="2"/>
  </w:num>
  <w:num w:numId="17">
    <w:abstractNumId w:val="1"/>
  </w:num>
  <w:num w:numId="18">
    <w:abstractNumId w:val="27"/>
  </w:num>
  <w:num w:numId="19">
    <w:abstractNumId w:val="45"/>
  </w:num>
  <w:num w:numId="20">
    <w:abstractNumId w:val="10"/>
  </w:num>
  <w:num w:numId="21">
    <w:abstractNumId w:val="23"/>
  </w:num>
  <w:num w:numId="22">
    <w:abstractNumId w:val="39"/>
  </w:num>
  <w:num w:numId="23">
    <w:abstractNumId w:val="17"/>
  </w:num>
  <w:num w:numId="24">
    <w:abstractNumId w:val="33"/>
  </w:num>
  <w:num w:numId="25">
    <w:abstractNumId w:val="5"/>
  </w:num>
  <w:num w:numId="26">
    <w:abstractNumId w:val="26"/>
  </w:num>
  <w:num w:numId="27">
    <w:abstractNumId w:val="12"/>
  </w:num>
  <w:num w:numId="28">
    <w:abstractNumId w:val="13"/>
  </w:num>
  <w:num w:numId="29">
    <w:abstractNumId w:val="3"/>
  </w:num>
  <w:num w:numId="30">
    <w:abstractNumId w:val="8"/>
  </w:num>
  <w:num w:numId="31">
    <w:abstractNumId w:val="15"/>
  </w:num>
  <w:num w:numId="32">
    <w:abstractNumId w:val="42"/>
  </w:num>
  <w:num w:numId="33">
    <w:abstractNumId w:val="24"/>
  </w:num>
  <w:num w:numId="34">
    <w:abstractNumId w:val="37"/>
  </w:num>
  <w:num w:numId="35">
    <w:abstractNumId w:val="40"/>
  </w:num>
  <w:num w:numId="36">
    <w:abstractNumId w:val="22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16"/>
  </w:num>
  <w:num w:numId="40">
    <w:abstractNumId w:val="0"/>
  </w:num>
  <w:num w:numId="41">
    <w:abstractNumId w:val="36"/>
  </w:num>
  <w:num w:numId="42">
    <w:abstractNumId w:val="44"/>
  </w:num>
  <w:num w:numId="43">
    <w:abstractNumId w:val="7"/>
  </w:num>
  <w:num w:numId="44">
    <w:abstractNumId w:val="29"/>
  </w:num>
  <w:num w:numId="45">
    <w:abstractNumId w:val="6"/>
  </w:num>
  <w:num w:numId="46">
    <w:abstractNumId w:val="46"/>
  </w:num>
  <w:num w:numId="47">
    <w:abstractNumId w:val="3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02"/>
    <w:rsid w:val="00006A07"/>
    <w:rsid w:val="000110AD"/>
    <w:rsid w:val="00015AE6"/>
    <w:rsid w:val="0002319F"/>
    <w:rsid w:val="00024F29"/>
    <w:rsid w:val="000253A5"/>
    <w:rsid w:val="0003468E"/>
    <w:rsid w:val="00036A3A"/>
    <w:rsid w:val="00047AD5"/>
    <w:rsid w:val="00047CA5"/>
    <w:rsid w:val="00066F21"/>
    <w:rsid w:val="00072056"/>
    <w:rsid w:val="00073E1A"/>
    <w:rsid w:val="000809FA"/>
    <w:rsid w:val="00085ACC"/>
    <w:rsid w:val="00086C94"/>
    <w:rsid w:val="00090ADF"/>
    <w:rsid w:val="00093C1A"/>
    <w:rsid w:val="000B2FA9"/>
    <w:rsid w:val="000B528A"/>
    <w:rsid w:val="000D3F7F"/>
    <w:rsid w:val="000E2084"/>
    <w:rsid w:val="000E3340"/>
    <w:rsid w:val="000F50BD"/>
    <w:rsid w:val="000F5A04"/>
    <w:rsid w:val="00100E00"/>
    <w:rsid w:val="0010486F"/>
    <w:rsid w:val="00112B51"/>
    <w:rsid w:val="00114EF8"/>
    <w:rsid w:val="0011551A"/>
    <w:rsid w:val="00115B76"/>
    <w:rsid w:val="001164E1"/>
    <w:rsid w:val="00116546"/>
    <w:rsid w:val="0011769A"/>
    <w:rsid w:val="00135A89"/>
    <w:rsid w:val="001440F1"/>
    <w:rsid w:val="0014777D"/>
    <w:rsid w:val="001645EA"/>
    <w:rsid w:val="001677F6"/>
    <w:rsid w:val="0017129E"/>
    <w:rsid w:val="0017452B"/>
    <w:rsid w:val="0017645F"/>
    <w:rsid w:val="0018050C"/>
    <w:rsid w:val="001805FA"/>
    <w:rsid w:val="0018255A"/>
    <w:rsid w:val="00187340"/>
    <w:rsid w:val="001A387D"/>
    <w:rsid w:val="001B6A27"/>
    <w:rsid w:val="001B7AD8"/>
    <w:rsid w:val="001C264F"/>
    <w:rsid w:val="001C27D3"/>
    <w:rsid w:val="001C2989"/>
    <w:rsid w:val="001C7F88"/>
    <w:rsid w:val="001D19A4"/>
    <w:rsid w:val="001D2E78"/>
    <w:rsid w:val="001E63F4"/>
    <w:rsid w:val="001E74AB"/>
    <w:rsid w:val="001F4F5F"/>
    <w:rsid w:val="002000A6"/>
    <w:rsid w:val="00202711"/>
    <w:rsid w:val="00204F4C"/>
    <w:rsid w:val="002070C5"/>
    <w:rsid w:val="00211D44"/>
    <w:rsid w:val="00217EAD"/>
    <w:rsid w:val="00225DDE"/>
    <w:rsid w:val="002356E9"/>
    <w:rsid w:val="002377B0"/>
    <w:rsid w:val="00240C28"/>
    <w:rsid w:val="002424F3"/>
    <w:rsid w:val="0024574F"/>
    <w:rsid w:val="0024593B"/>
    <w:rsid w:val="0025484D"/>
    <w:rsid w:val="00263F44"/>
    <w:rsid w:val="002668E1"/>
    <w:rsid w:val="00281269"/>
    <w:rsid w:val="00287D36"/>
    <w:rsid w:val="002A37D7"/>
    <w:rsid w:val="002A57D5"/>
    <w:rsid w:val="002B421E"/>
    <w:rsid w:val="002B4C1A"/>
    <w:rsid w:val="002B57C5"/>
    <w:rsid w:val="002B5E29"/>
    <w:rsid w:val="002C0AD7"/>
    <w:rsid w:val="002D55E8"/>
    <w:rsid w:val="002E032C"/>
    <w:rsid w:val="002E3BFE"/>
    <w:rsid w:val="00303A0F"/>
    <w:rsid w:val="003062D2"/>
    <w:rsid w:val="003208F4"/>
    <w:rsid w:val="00325A33"/>
    <w:rsid w:val="00325A99"/>
    <w:rsid w:val="0033400A"/>
    <w:rsid w:val="0034006B"/>
    <w:rsid w:val="003451FA"/>
    <w:rsid w:val="00345A78"/>
    <w:rsid w:val="003559A4"/>
    <w:rsid w:val="003638EE"/>
    <w:rsid w:val="0036535F"/>
    <w:rsid w:val="003745C0"/>
    <w:rsid w:val="003830D5"/>
    <w:rsid w:val="003922D4"/>
    <w:rsid w:val="003948FF"/>
    <w:rsid w:val="00397A8E"/>
    <w:rsid w:val="003A2A54"/>
    <w:rsid w:val="003A7CA6"/>
    <w:rsid w:val="003B357A"/>
    <w:rsid w:val="003B7B29"/>
    <w:rsid w:val="003C0AA8"/>
    <w:rsid w:val="003C1C16"/>
    <w:rsid w:val="003C773F"/>
    <w:rsid w:val="003D5B5F"/>
    <w:rsid w:val="003F07E0"/>
    <w:rsid w:val="003F1723"/>
    <w:rsid w:val="00404398"/>
    <w:rsid w:val="00406535"/>
    <w:rsid w:val="004145C1"/>
    <w:rsid w:val="00423678"/>
    <w:rsid w:val="004343CA"/>
    <w:rsid w:val="00435258"/>
    <w:rsid w:val="004357F4"/>
    <w:rsid w:val="0044468C"/>
    <w:rsid w:val="00445C8C"/>
    <w:rsid w:val="00452837"/>
    <w:rsid w:val="00452D0E"/>
    <w:rsid w:val="00456B06"/>
    <w:rsid w:val="00460350"/>
    <w:rsid w:val="004606F9"/>
    <w:rsid w:val="0046485F"/>
    <w:rsid w:val="00466307"/>
    <w:rsid w:val="0048159C"/>
    <w:rsid w:val="00492433"/>
    <w:rsid w:val="00497928"/>
    <w:rsid w:val="004B23AF"/>
    <w:rsid w:val="004B78EC"/>
    <w:rsid w:val="004C144D"/>
    <w:rsid w:val="004C4A1A"/>
    <w:rsid w:val="004D0202"/>
    <w:rsid w:val="004E01D8"/>
    <w:rsid w:val="004E52BA"/>
    <w:rsid w:val="005050E5"/>
    <w:rsid w:val="0051151A"/>
    <w:rsid w:val="00514D16"/>
    <w:rsid w:val="00516115"/>
    <w:rsid w:val="005225B5"/>
    <w:rsid w:val="00534192"/>
    <w:rsid w:val="00552AA8"/>
    <w:rsid w:val="00557D27"/>
    <w:rsid w:val="00562464"/>
    <w:rsid w:val="0058052C"/>
    <w:rsid w:val="00591D11"/>
    <w:rsid w:val="005A1321"/>
    <w:rsid w:val="005B1739"/>
    <w:rsid w:val="005B2DEE"/>
    <w:rsid w:val="005C00D5"/>
    <w:rsid w:val="005C2329"/>
    <w:rsid w:val="005C6584"/>
    <w:rsid w:val="005C6669"/>
    <w:rsid w:val="005D6AFA"/>
    <w:rsid w:val="005E176C"/>
    <w:rsid w:val="005E3E6D"/>
    <w:rsid w:val="006027BC"/>
    <w:rsid w:val="006127B7"/>
    <w:rsid w:val="00612E94"/>
    <w:rsid w:val="00615152"/>
    <w:rsid w:val="0061611A"/>
    <w:rsid w:val="006234B0"/>
    <w:rsid w:val="00624F39"/>
    <w:rsid w:val="006265B2"/>
    <w:rsid w:val="00642E2C"/>
    <w:rsid w:val="00652F50"/>
    <w:rsid w:val="006558AE"/>
    <w:rsid w:val="00656F36"/>
    <w:rsid w:val="006646E4"/>
    <w:rsid w:val="00671740"/>
    <w:rsid w:val="00692E6F"/>
    <w:rsid w:val="00696473"/>
    <w:rsid w:val="00696540"/>
    <w:rsid w:val="006A0089"/>
    <w:rsid w:val="006A5EE4"/>
    <w:rsid w:val="006A7594"/>
    <w:rsid w:val="006B49B0"/>
    <w:rsid w:val="006C0BB8"/>
    <w:rsid w:val="006C505A"/>
    <w:rsid w:val="006D1FD8"/>
    <w:rsid w:val="006D34B8"/>
    <w:rsid w:val="006E3D30"/>
    <w:rsid w:val="006E5CF7"/>
    <w:rsid w:val="006F5C28"/>
    <w:rsid w:val="006F5EEE"/>
    <w:rsid w:val="006F6CEB"/>
    <w:rsid w:val="007213C3"/>
    <w:rsid w:val="007247CF"/>
    <w:rsid w:val="00733AC5"/>
    <w:rsid w:val="00735D1F"/>
    <w:rsid w:val="00741362"/>
    <w:rsid w:val="007525B4"/>
    <w:rsid w:val="007559ED"/>
    <w:rsid w:val="0076101E"/>
    <w:rsid w:val="00761639"/>
    <w:rsid w:val="007670B0"/>
    <w:rsid w:val="00772799"/>
    <w:rsid w:val="007751A9"/>
    <w:rsid w:val="00782290"/>
    <w:rsid w:val="00785E06"/>
    <w:rsid w:val="007A49FC"/>
    <w:rsid w:val="007A7B5D"/>
    <w:rsid w:val="007B3624"/>
    <w:rsid w:val="007B6830"/>
    <w:rsid w:val="007E2702"/>
    <w:rsid w:val="007E51DA"/>
    <w:rsid w:val="007F4EE3"/>
    <w:rsid w:val="0080199C"/>
    <w:rsid w:val="00810AA5"/>
    <w:rsid w:val="0081397A"/>
    <w:rsid w:val="008209AE"/>
    <w:rsid w:val="0083399D"/>
    <w:rsid w:val="00842779"/>
    <w:rsid w:val="008433F6"/>
    <w:rsid w:val="00844270"/>
    <w:rsid w:val="00847A80"/>
    <w:rsid w:val="008556BB"/>
    <w:rsid w:val="00857354"/>
    <w:rsid w:val="00863EBE"/>
    <w:rsid w:val="00864905"/>
    <w:rsid w:val="0088458A"/>
    <w:rsid w:val="0088584E"/>
    <w:rsid w:val="00886F93"/>
    <w:rsid w:val="00894128"/>
    <w:rsid w:val="00897FF0"/>
    <w:rsid w:val="008B4274"/>
    <w:rsid w:val="008C390C"/>
    <w:rsid w:val="008D7CA0"/>
    <w:rsid w:val="008E1610"/>
    <w:rsid w:val="008E7E32"/>
    <w:rsid w:val="008F51D9"/>
    <w:rsid w:val="009073C9"/>
    <w:rsid w:val="00917933"/>
    <w:rsid w:val="009220C2"/>
    <w:rsid w:val="00922168"/>
    <w:rsid w:val="00925C7F"/>
    <w:rsid w:val="00927F88"/>
    <w:rsid w:val="00930AC7"/>
    <w:rsid w:val="0093420A"/>
    <w:rsid w:val="009368B1"/>
    <w:rsid w:val="009417B3"/>
    <w:rsid w:val="00951F24"/>
    <w:rsid w:val="009530AD"/>
    <w:rsid w:val="0095790A"/>
    <w:rsid w:val="0096126A"/>
    <w:rsid w:val="00974147"/>
    <w:rsid w:val="00977009"/>
    <w:rsid w:val="00980C25"/>
    <w:rsid w:val="00981850"/>
    <w:rsid w:val="00984A74"/>
    <w:rsid w:val="0098647F"/>
    <w:rsid w:val="0099473A"/>
    <w:rsid w:val="00995485"/>
    <w:rsid w:val="009A7E12"/>
    <w:rsid w:val="009B1AB1"/>
    <w:rsid w:val="009B35B4"/>
    <w:rsid w:val="009B5C2B"/>
    <w:rsid w:val="009B63A8"/>
    <w:rsid w:val="009B7050"/>
    <w:rsid w:val="009C7B5C"/>
    <w:rsid w:val="009D102D"/>
    <w:rsid w:val="009D30DA"/>
    <w:rsid w:val="009D60C1"/>
    <w:rsid w:val="009D7C04"/>
    <w:rsid w:val="009F6C44"/>
    <w:rsid w:val="009F6E0F"/>
    <w:rsid w:val="009F7B21"/>
    <w:rsid w:val="00A005D7"/>
    <w:rsid w:val="00A10170"/>
    <w:rsid w:val="00A12242"/>
    <w:rsid w:val="00A13473"/>
    <w:rsid w:val="00A36DA8"/>
    <w:rsid w:val="00A36FA8"/>
    <w:rsid w:val="00A56AA9"/>
    <w:rsid w:val="00A604D0"/>
    <w:rsid w:val="00A6351C"/>
    <w:rsid w:val="00A66814"/>
    <w:rsid w:val="00A672B2"/>
    <w:rsid w:val="00A70467"/>
    <w:rsid w:val="00A72C86"/>
    <w:rsid w:val="00A72F70"/>
    <w:rsid w:val="00A76B2D"/>
    <w:rsid w:val="00A774F2"/>
    <w:rsid w:val="00A81595"/>
    <w:rsid w:val="00A8171E"/>
    <w:rsid w:val="00A900D7"/>
    <w:rsid w:val="00A90CE6"/>
    <w:rsid w:val="00A940E1"/>
    <w:rsid w:val="00A9474B"/>
    <w:rsid w:val="00A97032"/>
    <w:rsid w:val="00AA58D1"/>
    <w:rsid w:val="00AC092A"/>
    <w:rsid w:val="00AD5763"/>
    <w:rsid w:val="00AF1614"/>
    <w:rsid w:val="00AF310D"/>
    <w:rsid w:val="00AF5EE3"/>
    <w:rsid w:val="00B0093A"/>
    <w:rsid w:val="00B1330A"/>
    <w:rsid w:val="00B24C63"/>
    <w:rsid w:val="00B33983"/>
    <w:rsid w:val="00B427F0"/>
    <w:rsid w:val="00B62E85"/>
    <w:rsid w:val="00B658E6"/>
    <w:rsid w:val="00B67A94"/>
    <w:rsid w:val="00B76746"/>
    <w:rsid w:val="00B8147F"/>
    <w:rsid w:val="00B81A20"/>
    <w:rsid w:val="00B85730"/>
    <w:rsid w:val="00B9042F"/>
    <w:rsid w:val="00BB0432"/>
    <w:rsid w:val="00BD0E86"/>
    <w:rsid w:val="00BD1569"/>
    <w:rsid w:val="00BE01B2"/>
    <w:rsid w:val="00BE4E39"/>
    <w:rsid w:val="00BF4A66"/>
    <w:rsid w:val="00C11A1F"/>
    <w:rsid w:val="00C14064"/>
    <w:rsid w:val="00C205B7"/>
    <w:rsid w:val="00C233E3"/>
    <w:rsid w:val="00C23B57"/>
    <w:rsid w:val="00C32BD5"/>
    <w:rsid w:val="00C33D79"/>
    <w:rsid w:val="00C431C2"/>
    <w:rsid w:val="00C50FB1"/>
    <w:rsid w:val="00C65FE4"/>
    <w:rsid w:val="00C81BB0"/>
    <w:rsid w:val="00C81C06"/>
    <w:rsid w:val="00C839F7"/>
    <w:rsid w:val="00C87CD4"/>
    <w:rsid w:val="00C910B8"/>
    <w:rsid w:val="00CA129C"/>
    <w:rsid w:val="00CB1375"/>
    <w:rsid w:val="00CB461F"/>
    <w:rsid w:val="00CB6D44"/>
    <w:rsid w:val="00CC53FF"/>
    <w:rsid w:val="00CD441C"/>
    <w:rsid w:val="00CE1B7D"/>
    <w:rsid w:val="00CF00AC"/>
    <w:rsid w:val="00CF6DC3"/>
    <w:rsid w:val="00D0140F"/>
    <w:rsid w:val="00D22D70"/>
    <w:rsid w:val="00D279F9"/>
    <w:rsid w:val="00D30842"/>
    <w:rsid w:val="00D317FF"/>
    <w:rsid w:val="00D3312E"/>
    <w:rsid w:val="00D352CA"/>
    <w:rsid w:val="00D40ADC"/>
    <w:rsid w:val="00D40B18"/>
    <w:rsid w:val="00D4396F"/>
    <w:rsid w:val="00D553FE"/>
    <w:rsid w:val="00D656A0"/>
    <w:rsid w:val="00D80C07"/>
    <w:rsid w:val="00D83AC4"/>
    <w:rsid w:val="00D9527D"/>
    <w:rsid w:val="00D971B0"/>
    <w:rsid w:val="00DB3FD0"/>
    <w:rsid w:val="00DC33EE"/>
    <w:rsid w:val="00DC453B"/>
    <w:rsid w:val="00DD78B8"/>
    <w:rsid w:val="00DE799D"/>
    <w:rsid w:val="00E00267"/>
    <w:rsid w:val="00E00BCB"/>
    <w:rsid w:val="00E07A08"/>
    <w:rsid w:val="00E105FA"/>
    <w:rsid w:val="00E10631"/>
    <w:rsid w:val="00E10C23"/>
    <w:rsid w:val="00E13A7F"/>
    <w:rsid w:val="00E1483E"/>
    <w:rsid w:val="00E1546D"/>
    <w:rsid w:val="00E157CB"/>
    <w:rsid w:val="00E168E0"/>
    <w:rsid w:val="00E271CF"/>
    <w:rsid w:val="00E275FB"/>
    <w:rsid w:val="00E313F4"/>
    <w:rsid w:val="00E31AA5"/>
    <w:rsid w:val="00E33E76"/>
    <w:rsid w:val="00E35B50"/>
    <w:rsid w:val="00E434DD"/>
    <w:rsid w:val="00E5263E"/>
    <w:rsid w:val="00E553B7"/>
    <w:rsid w:val="00E61D6C"/>
    <w:rsid w:val="00E71FE7"/>
    <w:rsid w:val="00E7434A"/>
    <w:rsid w:val="00E76991"/>
    <w:rsid w:val="00E85E7B"/>
    <w:rsid w:val="00E862E1"/>
    <w:rsid w:val="00E87839"/>
    <w:rsid w:val="00E93960"/>
    <w:rsid w:val="00EA44AD"/>
    <w:rsid w:val="00EB02A3"/>
    <w:rsid w:val="00EC4123"/>
    <w:rsid w:val="00EC7BDF"/>
    <w:rsid w:val="00EC7F7B"/>
    <w:rsid w:val="00ED1A07"/>
    <w:rsid w:val="00ED2EAE"/>
    <w:rsid w:val="00ED3C6F"/>
    <w:rsid w:val="00ED6BEA"/>
    <w:rsid w:val="00EE4175"/>
    <w:rsid w:val="00EF2659"/>
    <w:rsid w:val="00EF67A8"/>
    <w:rsid w:val="00F013B3"/>
    <w:rsid w:val="00F0783B"/>
    <w:rsid w:val="00F120EC"/>
    <w:rsid w:val="00F13082"/>
    <w:rsid w:val="00F13F3D"/>
    <w:rsid w:val="00F175C0"/>
    <w:rsid w:val="00F2289F"/>
    <w:rsid w:val="00F31EEA"/>
    <w:rsid w:val="00F34964"/>
    <w:rsid w:val="00F45B3F"/>
    <w:rsid w:val="00F562E8"/>
    <w:rsid w:val="00F6317F"/>
    <w:rsid w:val="00F74227"/>
    <w:rsid w:val="00F8656C"/>
    <w:rsid w:val="00F875F9"/>
    <w:rsid w:val="00F96EB3"/>
    <w:rsid w:val="00FA093B"/>
    <w:rsid w:val="00FA247F"/>
    <w:rsid w:val="00FA2F7F"/>
    <w:rsid w:val="00FA601C"/>
    <w:rsid w:val="00FB2D78"/>
    <w:rsid w:val="00FC147A"/>
    <w:rsid w:val="00FC4FDD"/>
    <w:rsid w:val="00FD18D4"/>
    <w:rsid w:val="00FE2B7B"/>
    <w:rsid w:val="00FE4C9A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8414C"/>
  <w15:docId w15:val="{FF574F0E-5F43-43E4-8576-814D674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F3D"/>
  </w:style>
  <w:style w:type="paragraph" w:styleId="Nagwek1">
    <w:name w:val="heading 1"/>
    <w:basedOn w:val="Normalny"/>
    <w:next w:val="Normalny"/>
    <w:link w:val="Nagwek1Znak"/>
    <w:qFormat/>
    <w:rsid w:val="004D0202"/>
    <w:pPr>
      <w:keepNext/>
      <w:spacing w:before="240" w:after="60" w:line="360" w:lineRule="auto"/>
      <w:jc w:val="center"/>
      <w:outlineLvl w:val="0"/>
    </w:pPr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nhideWhenUsed/>
    <w:qFormat/>
    <w:rsid w:val="004D020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0202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202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0202"/>
    <w:rPr>
      <w:rFonts w:ascii="Arial Narrow" w:eastAsia="Times New Roman" w:hAnsi="Arial Narrow" w:cs="Times New Roman"/>
      <w:b/>
      <w:bCs/>
      <w:kern w:val="32"/>
      <w:sz w:val="24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D0202"/>
    <w:rPr>
      <w:rFonts w:ascii="Calibri Light" w:eastAsia="Times New Roman" w:hAnsi="Calibri Light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4D020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202"/>
    <w:rPr>
      <w:rFonts w:ascii="Calibri Light" w:eastAsia="Times New Roman" w:hAnsi="Calibri Light" w:cs="Times New Roman"/>
      <w:color w:val="2E74B5"/>
    </w:rPr>
  </w:style>
  <w:style w:type="numbering" w:customStyle="1" w:styleId="Bezlisty1">
    <w:name w:val="Bez listy1"/>
    <w:next w:val="Bezlisty"/>
    <w:uiPriority w:val="99"/>
    <w:semiHidden/>
    <w:unhideWhenUsed/>
    <w:rsid w:val="004D0202"/>
  </w:style>
  <w:style w:type="numbering" w:customStyle="1" w:styleId="Kreseczka11">
    <w:name w:val="Kreseczka11"/>
    <w:rsid w:val="004D0202"/>
    <w:pPr>
      <w:numPr>
        <w:numId w:val="1"/>
      </w:numPr>
    </w:pPr>
  </w:style>
  <w:style w:type="table" w:styleId="Tabela-Siatka">
    <w:name w:val="Table Grid"/>
    <w:basedOn w:val="Standardowy"/>
    <w:rsid w:val="004D020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D0202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D0202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0202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D0202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4D0202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D0202"/>
    <w:rPr>
      <w:rFonts w:ascii="Arial" w:hAnsi="Arial" w:cs="Times New Roman"/>
      <w:sz w:val="16"/>
      <w:shd w:val="clear" w:color="auto" w:fill="auto"/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4D0202"/>
  </w:style>
  <w:style w:type="paragraph" w:styleId="Akapitzlist">
    <w:name w:val="List Paragraph"/>
    <w:basedOn w:val="Normalny"/>
    <w:link w:val="AkapitzlistZnak"/>
    <w:uiPriority w:val="34"/>
    <w:qFormat/>
    <w:rsid w:val="004D0202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x-none"/>
    </w:rPr>
  </w:style>
  <w:style w:type="numbering" w:customStyle="1" w:styleId="Kreseczka">
    <w:name w:val="Kreseczka"/>
    <w:rsid w:val="004D0202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D0202"/>
  </w:style>
  <w:style w:type="numbering" w:customStyle="1" w:styleId="Kreseczka1">
    <w:name w:val="Kreseczka1"/>
    <w:rsid w:val="004D0202"/>
    <w:pPr>
      <w:numPr>
        <w:numId w:val="3"/>
      </w:numPr>
    </w:pPr>
  </w:style>
  <w:style w:type="table" w:customStyle="1" w:styleId="Tabela-Siatka2">
    <w:name w:val="Tabela - Siatka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D0202"/>
  </w:style>
  <w:style w:type="table" w:customStyle="1" w:styleId="Tabela-Siatka3">
    <w:name w:val="Tabela - Siatka3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1">
    <w:name w:val="Kreseczka111"/>
    <w:rsid w:val="004D0202"/>
  </w:style>
  <w:style w:type="paragraph" w:styleId="Tekstdymka">
    <w:name w:val="Balloon Text"/>
    <w:basedOn w:val="Normalny"/>
    <w:link w:val="TekstdymkaZnak"/>
    <w:semiHidden/>
    <w:unhideWhenUsed/>
    <w:rsid w:val="004D020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semiHidden/>
    <w:rsid w:val="004D0202"/>
    <w:rPr>
      <w:rFonts w:ascii="Tahoma" w:eastAsia="Calibri" w:hAnsi="Tahoma" w:cs="Times New Roman"/>
      <w:sz w:val="16"/>
      <w:szCs w:val="16"/>
      <w:lang w:val="x-none"/>
    </w:rPr>
  </w:style>
  <w:style w:type="numbering" w:customStyle="1" w:styleId="Bezlisty4">
    <w:name w:val="Bez listy4"/>
    <w:next w:val="Bezlisty"/>
    <w:uiPriority w:val="99"/>
    <w:semiHidden/>
    <w:unhideWhenUsed/>
    <w:rsid w:val="004D0202"/>
  </w:style>
  <w:style w:type="table" w:customStyle="1" w:styleId="Tabela-Siatka4">
    <w:name w:val="Tabela - Siatka4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reseczka112">
    <w:name w:val="Kreseczka112"/>
    <w:rsid w:val="004D0202"/>
    <w:pPr>
      <w:numPr>
        <w:numId w:val="2"/>
      </w:numPr>
    </w:pPr>
  </w:style>
  <w:style w:type="numbering" w:customStyle="1" w:styleId="Bezlisty5">
    <w:name w:val="Bez listy5"/>
    <w:next w:val="Bezlisty"/>
    <w:uiPriority w:val="99"/>
    <w:semiHidden/>
    <w:unhideWhenUsed/>
    <w:rsid w:val="004D0202"/>
  </w:style>
  <w:style w:type="table" w:customStyle="1" w:styleId="Tabela-Siatka5">
    <w:name w:val="Tabela - Siatka5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4D0202"/>
  </w:style>
  <w:style w:type="numbering" w:customStyle="1" w:styleId="Bezlisty6">
    <w:name w:val="Bez listy6"/>
    <w:next w:val="Bezlisty"/>
    <w:uiPriority w:val="99"/>
    <w:semiHidden/>
    <w:unhideWhenUsed/>
    <w:rsid w:val="004D0202"/>
  </w:style>
  <w:style w:type="table" w:customStyle="1" w:styleId="Tabela-Siatka6">
    <w:name w:val="Tabela - Siatka6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4D0202"/>
  </w:style>
  <w:style w:type="table" w:customStyle="1" w:styleId="Tabela-Siatka7">
    <w:name w:val="Tabela - Siatka7"/>
    <w:basedOn w:val="Standardowy"/>
    <w:next w:val="Tabela-Siatka"/>
    <w:uiPriority w:val="59"/>
    <w:rsid w:val="004D02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4D0202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4D0202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jc w:val="both"/>
    </w:pPr>
    <w:rPr>
      <w:rFonts w:ascii="Arial Narrow" w:eastAsia="Times New Roman" w:hAnsi="Arial Narrow" w:cs="Times New Roman"/>
      <w:bCs/>
      <w:noProof/>
      <w:kern w:val="32"/>
      <w:szCs w:val="24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rsid w:val="004D0202"/>
    <w:pPr>
      <w:tabs>
        <w:tab w:val="right" w:leader="dot" w:pos="9062"/>
      </w:tabs>
      <w:spacing w:after="0" w:line="360" w:lineRule="auto"/>
      <w:ind w:left="220" w:hanging="220"/>
      <w:jc w:val="both"/>
    </w:pPr>
    <w:rPr>
      <w:rFonts w:ascii="Arial Narrow" w:eastAsia="Times New Roman" w:hAnsi="Arial Narrow" w:cs="Times New Roman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D020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D0202"/>
    <w:rPr>
      <w:rFonts w:ascii="Calibri" w:eastAsia="Calibri" w:hAnsi="Calibri" w:cs="Times New Roman"/>
      <w:lang w:val="x-none"/>
    </w:rPr>
  </w:style>
  <w:style w:type="paragraph" w:styleId="Tekstkomentarza">
    <w:name w:val="annotation text"/>
    <w:basedOn w:val="Normalny"/>
    <w:link w:val="TekstkomentarzaZnak"/>
    <w:unhideWhenUsed/>
    <w:rsid w:val="004D0202"/>
    <w:rPr>
      <w:rFonts w:ascii="Calibri" w:eastAsia="Calibri" w:hAnsi="Calibri" w:cs="Times New Roman"/>
      <w:sz w:val="24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0202"/>
    <w:rPr>
      <w:rFonts w:ascii="Calibri" w:eastAsia="Calibri" w:hAnsi="Calibri" w:cs="Times New Roman"/>
      <w:sz w:val="24"/>
      <w:szCs w:val="20"/>
    </w:rPr>
  </w:style>
  <w:style w:type="paragraph" w:customStyle="1" w:styleId="Default">
    <w:name w:val="Default"/>
    <w:rsid w:val="004D02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4D0202"/>
    <w:rPr>
      <w:b/>
      <w:bCs/>
    </w:rPr>
  </w:style>
  <w:style w:type="character" w:styleId="UyteHipercze">
    <w:name w:val="FollowedHyperlink"/>
    <w:uiPriority w:val="99"/>
    <w:semiHidden/>
    <w:unhideWhenUsed/>
    <w:rsid w:val="004D0202"/>
    <w:rPr>
      <w:color w:val="954F72"/>
      <w:u w:val="single"/>
    </w:rPr>
  </w:style>
  <w:style w:type="paragraph" w:customStyle="1" w:styleId="xl107">
    <w:name w:val="xl10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8">
    <w:name w:val="xl10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9">
    <w:name w:val="xl1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0">
    <w:name w:val="xl1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1">
    <w:name w:val="xl11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2">
    <w:name w:val="xl11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3">
    <w:name w:val="xl11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4">
    <w:name w:val="xl11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7">
    <w:name w:val="xl117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8">
    <w:name w:val="xl11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4D02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4D0202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5">
    <w:name w:val="xl14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6">
    <w:name w:val="xl14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7">
    <w:name w:val="xl14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8">
    <w:name w:val="xl148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4D020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2">
    <w:name w:val="xl1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3">
    <w:name w:val="xl16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4">
    <w:name w:val="xl16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5">
    <w:name w:val="xl16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6">
    <w:name w:val="xl1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4D020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71">
    <w:name w:val="xl17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5">
    <w:name w:val="xl175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6">
    <w:name w:val="xl176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8">
    <w:name w:val="xl1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9">
    <w:name w:val="xl17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0">
    <w:name w:val="xl18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1">
    <w:name w:val="xl18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2">
    <w:name w:val="xl18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5">
    <w:name w:val="xl185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6">
    <w:name w:val="xl18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7">
    <w:name w:val="xl1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8">
    <w:name w:val="xl18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4">
    <w:name w:val="xl19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5">
    <w:name w:val="xl195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6">
    <w:name w:val="xl19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7">
    <w:name w:val="xl197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8">
    <w:name w:val="xl198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1">
    <w:name w:val="xl20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2">
    <w:name w:val="xl20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3">
    <w:name w:val="xl203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6">
    <w:name w:val="xl20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7">
    <w:name w:val="xl207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8">
    <w:name w:val="xl20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9">
    <w:name w:val="xl20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0">
    <w:name w:val="xl21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3">
    <w:name w:val="xl213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4">
    <w:name w:val="xl214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6">
    <w:name w:val="xl21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7">
    <w:name w:val="xl21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8">
    <w:name w:val="xl218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9">
    <w:name w:val="xl21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0">
    <w:name w:val="xl22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1">
    <w:name w:val="xl22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2">
    <w:name w:val="xl222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3">
    <w:name w:val="xl223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7">
    <w:name w:val="xl227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8">
    <w:name w:val="xl228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9">
    <w:name w:val="xl229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2">
    <w:name w:val="xl232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6">
    <w:name w:val="xl23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0">
    <w:name w:val="xl24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1">
    <w:name w:val="xl241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3">
    <w:name w:val="xl24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4">
    <w:name w:val="xl244"/>
    <w:basedOn w:val="Normalny"/>
    <w:rsid w:val="004D0202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5">
    <w:name w:val="xl245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6">
    <w:name w:val="xl246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7">
    <w:name w:val="xl24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8">
    <w:name w:val="xl24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9">
    <w:name w:val="xl249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0">
    <w:name w:val="xl25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3">
    <w:name w:val="xl25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4">
    <w:name w:val="xl254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5">
    <w:name w:val="xl255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6">
    <w:name w:val="xl25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7">
    <w:name w:val="xl257"/>
    <w:basedOn w:val="Normalny"/>
    <w:rsid w:val="004D02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8">
    <w:name w:val="xl258"/>
    <w:basedOn w:val="Normalny"/>
    <w:rsid w:val="004D020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9">
    <w:name w:val="xl259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4D020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1">
    <w:name w:val="xl261"/>
    <w:basedOn w:val="Normalny"/>
    <w:rsid w:val="004D0202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2">
    <w:name w:val="xl26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3">
    <w:name w:val="xl26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4">
    <w:name w:val="xl264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5">
    <w:name w:val="xl265"/>
    <w:basedOn w:val="Normalny"/>
    <w:rsid w:val="004D020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4D0202"/>
    <w:pPr>
      <w:pBdr>
        <w:top w:val="single" w:sz="4" w:space="0" w:color="auto"/>
        <w:left w:val="dotted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4D0202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4D020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4D0202"/>
    <w:pPr>
      <w:pBdr>
        <w:top w:val="single" w:sz="4" w:space="0" w:color="auto"/>
        <w:lef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1">
    <w:name w:val="xl281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2">
    <w:name w:val="xl282"/>
    <w:basedOn w:val="Normalny"/>
    <w:rsid w:val="004D02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3">
    <w:name w:val="xl283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4">
    <w:name w:val="xl284"/>
    <w:basedOn w:val="Normalny"/>
    <w:rsid w:val="004D020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5">
    <w:name w:val="xl285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6">
    <w:name w:val="xl286"/>
    <w:basedOn w:val="Normalny"/>
    <w:rsid w:val="004D02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7">
    <w:name w:val="xl287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8">
    <w:name w:val="xl288"/>
    <w:basedOn w:val="Normalny"/>
    <w:rsid w:val="004D02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9">
    <w:name w:val="xl289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pl-PL"/>
    </w:rPr>
  </w:style>
  <w:style w:type="paragraph" w:customStyle="1" w:styleId="xl290">
    <w:name w:val="xl290"/>
    <w:basedOn w:val="Normalny"/>
    <w:rsid w:val="004D02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1">
    <w:name w:val="xl291"/>
    <w:basedOn w:val="Normalny"/>
    <w:rsid w:val="004D02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2">
    <w:name w:val="xl292"/>
    <w:basedOn w:val="Normalny"/>
    <w:rsid w:val="004D0202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3">
    <w:name w:val="xl293"/>
    <w:basedOn w:val="Normalny"/>
    <w:rsid w:val="004D0202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4">
    <w:name w:val="xl294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5">
    <w:name w:val="xl295"/>
    <w:basedOn w:val="Normalny"/>
    <w:rsid w:val="004D0202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96">
    <w:name w:val="xl296"/>
    <w:basedOn w:val="Normalny"/>
    <w:rsid w:val="004D0202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4D020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D0202"/>
    <w:rPr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D020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0202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qFormat/>
    <w:rsid w:val="004D0202"/>
    <w:rPr>
      <w:i/>
      <w:iCs/>
    </w:rPr>
  </w:style>
  <w:style w:type="character" w:styleId="Odwoanieprzypisukocowego">
    <w:name w:val="endnote reference"/>
    <w:uiPriority w:val="99"/>
    <w:rsid w:val="004D0202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4D0202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02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0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0202"/>
    <w:rPr>
      <w:rFonts w:ascii="Calibri" w:eastAsia="Times New Roman" w:hAnsi="Calibri" w:cs="Times New Roman"/>
      <w:sz w:val="20"/>
      <w:szCs w:val="20"/>
      <w:lang w:eastAsia="pl-PL"/>
    </w:rPr>
  </w:style>
  <w:style w:type="character" w:styleId="Numerstrony">
    <w:name w:val="page number"/>
    <w:rsid w:val="004D0202"/>
  </w:style>
  <w:style w:type="paragraph" w:customStyle="1" w:styleId="doc-ti">
    <w:name w:val="doc-ti"/>
    <w:basedOn w:val="Normalny"/>
    <w:rsid w:val="004D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0202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0202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D02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6B88F-FDAB-408A-9A12-561B85F4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11</Pages>
  <Words>5110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Pliszka-Marczak</dc:creator>
  <cp:lastModifiedBy>Izabella Przybyła</cp:lastModifiedBy>
  <cp:revision>329</cp:revision>
  <cp:lastPrinted>2019-04-12T09:34:00Z</cp:lastPrinted>
  <dcterms:created xsi:type="dcterms:W3CDTF">2015-12-08T14:45:00Z</dcterms:created>
  <dcterms:modified xsi:type="dcterms:W3CDTF">2019-08-02T10:24:00Z</dcterms:modified>
</cp:coreProperties>
</file>