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C6" w:rsidRPr="008664CB" w:rsidRDefault="00055B7C" w:rsidP="004E6560">
      <w:pPr>
        <w:keepNext/>
        <w:spacing w:before="240" w:after="60" w:line="360" w:lineRule="auto"/>
        <w:jc w:val="center"/>
        <w:outlineLvl w:val="0"/>
        <w:rPr>
          <w:rFonts w:ascii="Arial Narrow" w:hAnsi="Arial Narrow"/>
          <w:b/>
          <w:bCs/>
          <w:kern w:val="32"/>
          <w:sz w:val="24"/>
          <w:szCs w:val="32"/>
          <w:lang w:eastAsia="pl-PL"/>
        </w:rPr>
      </w:pPr>
      <w:bookmarkStart w:id="0" w:name="_Toc454532346"/>
      <w:bookmarkStart w:id="1" w:name="_GoBack"/>
      <w:bookmarkEnd w:id="1"/>
      <w:r>
        <w:rPr>
          <w:rFonts w:ascii="Arial Narrow" w:hAnsi="Arial Narrow"/>
          <w:b/>
          <w:noProof/>
          <w:kern w:val="32"/>
          <w:sz w:val="24"/>
          <w:szCs w:val="32"/>
          <w:lang w:eastAsia="pl-PL"/>
        </w:rPr>
        <w:drawing>
          <wp:inline distT="0" distB="0" distL="0" distR="0">
            <wp:extent cx="5715000" cy="4762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p w:rsidR="00754AC6" w:rsidRPr="008664CB" w:rsidRDefault="00754AC6" w:rsidP="004E6560">
      <w:pPr>
        <w:keepNext/>
        <w:spacing w:before="240" w:after="60" w:line="360" w:lineRule="auto"/>
        <w:jc w:val="center"/>
        <w:outlineLvl w:val="0"/>
        <w:rPr>
          <w:rFonts w:ascii="Arial Narrow" w:hAnsi="Arial Narrow"/>
          <w:b/>
          <w:bCs/>
          <w:kern w:val="32"/>
          <w:sz w:val="24"/>
          <w:szCs w:val="32"/>
          <w:lang w:eastAsia="pl-PL"/>
        </w:rPr>
      </w:pPr>
    </w:p>
    <w:p w:rsidR="00754AC6" w:rsidRPr="008664CB" w:rsidRDefault="00754AC6" w:rsidP="008258F6">
      <w:pPr>
        <w:keepNext/>
        <w:spacing w:before="240" w:after="60" w:line="360" w:lineRule="auto"/>
        <w:jc w:val="right"/>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Załącznik nr IV</w:t>
      </w:r>
    </w:p>
    <w:p w:rsidR="00853D0A"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Kryteria wyboru projektów w ramach Poddziałani</w:t>
      </w:r>
      <w:r w:rsidR="00853D0A">
        <w:rPr>
          <w:rFonts w:ascii="Arial Narrow" w:hAnsi="Arial Narrow"/>
          <w:b/>
          <w:bCs/>
          <w:kern w:val="32"/>
          <w:sz w:val="24"/>
          <w:szCs w:val="32"/>
          <w:lang w:eastAsia="pl-PL"/>
        </w:rPr>
        <w:t>a</w:t>
      </w:r>
      <w:r w:rsidRPr="008664CB">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VI.3.3</w:t>
      </w:r>
      <w:r w:rsidR="00853D0A">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Rewitalizacja i rozwój potencjału społeczno-gospodarczego – miasto Łódź</w:t>
      </w:r>
      <w:r w:rsidR="00853D0A">
        <w:rPr>
          <w:rFonts w:ascii="Arial Narrow" w:hAnsi="Arial Narrow"/>
          <w:b/>
          <w:bCs/>
          <w:kern w:val="32"/>
          <w:sz w:val="24"/>
          <w:szCs w:val="32"/>
          <w:lang w:eastAsia="pl-PL"/>
        </w:rPr>
        <w:t xml:space="preserve"> </w:t>
      </w:r>
    </w:p>
    <w:p w:rsidR="00754AC6" w:rsidRPr="008664CB"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w ramach Regionalnego Programu Operacyjnego Województwa Łódzkiego na lata 2014-2020</w:t>
      </w:r>
    </w:p>
    <w:bookmarkEnd w:id="0"/>
    <w:p w:rsidR="00754AC6" w:rsidRPr="008664CB"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FORMALNE </w:t>
      </w:r>
    </w:p>
    <w:p w:rsidR="00754AC6" w:rsidRPr="008664CB" w:rsidRDefault="00754AC6" w:rsidP="004E6560">
      <w:pPr>
        <w:spacing w:after="0" w:line="240" w:lineRule="auto"/>
        <w:rPr>
          <w:rFonts w:ascii="Arial Narrow" w:hAnsi="Arial Narrow" w:cs="Tahoma"/>
          <w:b/>
          <w:sz w:val="20"/>
          <w:szCs w:val="20"/>
          <w:lang w:eastAsia="pl-P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1"/>
        <w:gridCol w:w="2396"/>
        <w:gridCol w:w="7938"/>
        <w:gridCol w:w="3260"/>
      </w:tblGrid>
      <w:tr w:rsidR="00853D0A" w:rsidRPr="00BD121A" w:rsidTr="00214F81">
        <w:trPr>
          <w:trHeight w:val="434"/>
        </w:trPr>
        <w:tc>
          <w:tcPr>
            <w:tcW w:w="581" w:type="dxa"/>
            <w:gridSpan w:val="2"/>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Lp.</w:t>
            </w:r>
          </w:p>
        </w:tc>
        <w:tc>
          <w:tcPr>
            <w:tcW w:w="2396"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Kryterium</w:t>
            </w:r>
          </w:p>
        </w:tc>
        <w:tc>
          <w:tcPr>
            <w:tcW w:w="7938"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Sposób oceny kryterium</w:t>
            </w:r>
          </w:p>
        </w:tc>
        <w:tc>
          <w:tcPr>
            <w:tcW w:w="3260"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 xml:space="preserve">Tak / </w:t>
            </w:r>
            <w:r>
              <w:rPr>
                <w:rFonts w:ascii="Arial Narrow" w:hAnsi="Arial Narrow"/>
                <w:b/>
                <w:sz w:val="20"/>
                <w:szCs w:val="20"/>
              </w:rPr>
              <w:t xml:space="preserve">tak-warunkowo / </w:t>
            </w:r>
            <w:r w:rsidRPr="00BD121A">
              <w:rPr>
                <w:rFonts w:ascii="Arial Narrow" w:hAnsi="Arial Narrow"/>
                <w:b/>
                <w:sz w:val="20"/>
                <w:szCs w:val="20"/>
              </w:rPr>
              <w:t>nie / nie dotyczy</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we właściwej instytucji (nie dotyczy poddziałań ZIT).</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cs="Arial"/>
                <w:sz w:val="20"/>
                <w:szCs w:val="20"/>
              </w:rPr>
              <w:t xml:space="preserv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tc>
      </w:tr>
      <w:tr w:rsidR="00853D0A" w:rsidRPr="00BD121A" w:rsidTr="00214F81">
        <w:tc>
          <w:tcPr>
            <w:tcW w:w="581" w:type="dxa"/>
            <w:gridSpan w:val="2"/>
            <w:vMerge w:val="restart"/>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2</w:t>
            </w:r>
          </w:p>
        </w:tc>
        <w:tc>
          <w:tcPr>
            <w:tcW w:w="2396" w:type="dxa"/>
            <w:vMerge w:val="restart"/>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Złożenie wniosku o dofinansowanie w określonej formie i w określonym terminie (nie dotyczy poddziałań ZIT).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BD121A" w:rsidDel="00F352C9" w:rsidRDefault="00853D0A" w:rsidP="00214F81">
            <w:pPr>
              <w:ind w:left="270" w:hanging="270"/>
              <w:jc w:val="both"/>
              <w:rPr>
                <w:rFonts w:ascii="Arial Narrow" w:hAnsi="Arial Narrow" w:cs="Tahoma"/>
                <w:sz w:val="20"/>
                <w:szCs w:val="20"/>
              </w:rPr>
            </w:pPr>
            <w:r w:rsidRPr="00BD121A">
              <w:rPr>
                <w:rFonts w:ascii="Arial Narrow" w:hAnsi="Arial Narrow" w:cs="Tahoma"/>
                <w:sz w:val="20"/>
                <w:szCs w:val="20"/>
              </w:rPr>
              <w:t>-</w:t>
            </w:r>
            <w:r w:rsidRPr="00BD121A">
              <w:rPr>
                <w:rFonts w:ascii="Arial Narrow" w:hAnsi="Arial Narrow"/>
                <w:sz w:val="20"/>
                <w:szCs w:val="20"/>
              </w:rPr>
              <w:tab/>
              <w:t>wniosek o dofinansowanie złożono w określonej formie (elektronicznej lub papierowej) i w terminie podanym w Regulaminie konkursu w przypadku trybu konkursowego</w:t>
            </w:r>
            <w:r w:rsidRPr="00BD121A">
              <w:rPr>
                <w:rFonts w:ascii="Arial Narrow" w:hAnsi="Arial Narrow" w:cs="Tahoma"/>
                <w:sz w:val="20"/>
                <w:szCs w:val="20"/>
              </w:rPr>
              <w:t xml:space="preserve">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Merge/>
            <w:vAlign w:val="center"/>
          </w:tcPr>
          <w:p w:rsidR="00853D0A" w:rsidRPr="00BD121A" w:rsidRDefault="00853D0A" w:rsidP="00214F81">
            <w:pPr>
              <w:jc w:val="center"/>
              <w:rPr>
                <w:rFonts w:ascii="Arial Narrow" w:hAnsi="Arial Narrow"/>
                <w:b/>
                <w:sz w:val="20"/>
                <w:szCs w:val="20"/>
              </w:rPr>
            </w:pPr>
          </w:p>
        </w:tc>
        <w:tc>
          <w:tcPr>
            <w:tcW w:w="2396" w:type="dxa"/>
            <w:vMerge/>
            <w:vAlign w:val="center"/>
          </w:tcPr>
          <w:p w:rsidR="00853D0A" w:rsidRPr="00BD121A" w:rsidRDefault="00853D0A" w:rsidP="00214F81">
            <w:pPr>
              <w:rPr>
                <w:rFonts w:ascii="Arial Narrow" w:hAnsi="Arial Narrow" w:cs="Tahoma"/>
                <w:sz w:val="20"/>
                <w:szCs w:val="20"/>
              </w:rPr>
            </w:pP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wniosek o dofinansowanie złożono w określonej formie (elektronicznej lub papierowej) i w terminie podanym w wezwaniu do złożenia wniosku o dofinansowanie w trybie pozakonkursowym</w:t>
            </w:r>
          </w:p>
        </w:tc>
        <w:tc>
          <w:tcPr>
            <w:tcW w:w="3260"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Tak/ nie / nie dotyczy</w:t>
            </w:r>
          </w:p>
          <w:p w:rsidR="00853D0A" w:rsidRDefault="00853D0A" w:rsidP="00214F81">
            <w:pPr>
              <w:rPr>
                <w:rFonts w:ascii="Arial Narrow" w:hAnsi="Arial Narrow" w:cs="Tahoma"/>
                <w:sz w:val="20"/>
                <w:szCs w:val="20"/>
              </w:rPr>
            </w:pPr>
            <w:r w:rsidRPr="00BD121A">
              <w:rPr>
                <w:rFonts w:ascii="Arial Narrow" w:hAnsi="Arial Narrow" w:cs="Tahoma"/>
                <w:sz w:val="20"/>
                <w:szCs w:val="20"/>
              </w:rPr>
              <w:t xml:space="preserve">(niespełnienie w przypadku terminu podanego w pierwszym wezwaniu skutkować będzie skierowaniem drugiego wezwania z ostatecznym terminem złożenia wniosku; niespełnienie w </w:t>
            </w:r>
            <w:r w:rsidRPr="00BD121A">
              <w:rPr>
                <w:rFonts w:ascii="Arial Narrow" w:hAnsi="Arial Narrow" w:cs="Tahoma"/>
                <w:sz w:val="20"/>
                <w:szCs w:val="20"/>
              </w:rPr>
              <w:lastRenderedPageBreak/>
              <w:t xml:space="preserve">przypadku drugiego ostatecznego terminu skutkować będzie negatywną oceną wniosku i wykreśleniem go z wykazu projektów zidentyfikowanych stanowiącego załącznik do </w:t>
            </w:r>
            <w:r w:rsidRPr="00BD121A">
              <w:rPr>
                <w:rFonts w:ascii="Arial Narrow" w:hAnsi="Arial Narrow" w:cs="Arial"/>
                <w:sz w:val="20"/>
                <w:szCs w:val="20"/>
              </w:rPr>
              <w:t>Szczegółowego opisu osi priorytetowych RPO WŁ na lata 2014-2020</w:t>
            </w:r>
            <w:r w:rsidRPr="00BD121A">
              <w:rPr>
                <w:rFonts w:ascii="Arial Narrow" w:hAnsi="Arial Narrow" w:cs="Tahoma"/>
                <w:sz w:val="20"/>
                <w:szCs w:val="20"/>
              </w:rPr>
              <w:t>)</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lastRenderedPageBreak/>
              <w:t>3</w:t>
            </w:r>
          </w:p>
        </w:tc>
        <w:tc>
          <w:tcPr>
            <w:tcW w:w="2396" w:type="dxa"/>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 ramach właściwego działania lub poddziałania oraz naboru.</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4</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cs="Tahoma"/>
                <w:sz w:val="20"/>
                <w:szCs w:val="20"/>
              </w:rPr>
              <w:t>Wypełnienie wniosku o dofinansowanie w języku polskim.</w:t>
            </w:r>
          </w:p>
        </w:tc>
        <w:tc>
          <w:tcPr>
            <w:tcW w:w="7938" w:type="dxa"/>
            <w:vAlign w:val="center"/>
          </w:tcPr>
          <w:p w:rsidR="00853D0A" w:rsidRPr="00BD121A" w:rsidDel="00F352C9"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czy wniosek o dofinansowanie wypełniono w języku polskim.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5</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Wnioskodawca (partner) jest uprawniony do ubiegania się o uzyskanie dofinansowania. </w:t>
            </w:r>
          </w:p>
        </w:tc>
        <w:tc>
          <w:tcPr>
            <w:tcW w:w="7938" w:type="dxa"/>
            <w:vAlign w:val="center"/>
          </w:tcPr>
          <w:p w:rsidR="00853D0A" w:rsidRDefault="00853D0A" w:rsidP="00214F81">
            <w:pPr>
              <w:spacing w:after="0"/>
              <w:jc w:val="both"/>
              <w:rPr>
                <w:rFonts w:ascii="Arial Narrow" w:hAnsi="Arial Narrow" w:cs="Arial"/>
                <w:sz w:val="20"/>
                <w:szCs w:val="20"/>
              </w:rPr>
            </w:pPr>
            <w:r w:rsidRPr="00BD121A">
              <w:rPr>
                <w:rFonts w:ascii="Arial Narrow" w:hAnsi="Arial Narrow" w:cs="Arial"/>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 czy spełnia warunki kwalifikowania się do danej kategorii beneficjentów (czy posiada odpowiedni status prawny).</w:t>
            </w:r>
          </w:p>
          <w:p w:rsidR="00853D0A" w:rsidRPr="00BD121A" w:rsidRDefault="00853D0A" w:rsidP="00214F81">
            <w:pPr>
              <w:spacing w:before="120" w:after="0"/>
              <w:jc w:val="both"/>
              <w:rPr>
                <w:rFonts w:ascii="Arial Narrow" w:hAnsi="Arial Narrow" w:cs="Arial"/>
                <w:sz w:val="20"/>
                <w:szCs w:val="20"/>
              </w:rPr>
            </w:pPr>
            <w:r w:rsidRPr="00D8098B">
              <w:rPr>
                <w:rFonts w:ascii="Arial Narrow" w:hAnsi="Arial Narrow"/>
                <w:sz w:val="20"/>
                <w:szCs w:val="20"/>
              </w:rPr>
              <w:t xml:space="preserve">W przypadku realizacji projektu hybrydowego (zgodnie z art. 34 </w:t>
            </w:r>
            <w:r w:rsidRPr="00D8098B">
              <w:rPr>
                <w:rFonts w:ascii="Arial Narrow" w:hAnsi="Arial Narrow"/>
                <w:i/>
                <w:iCs/>
                <w:sz w:val="20"/>
                <w:szCs w:val="20"/>
              </w:rPr>
              <w:t>ustawy z dnia 11 lipca 2014 r. o zasadach realizacji programów w zakresie polityki spójności finansowanych w perspektywie finansowej 2014-2020</w:t>
            </w:r>
            <w:r w:rsidRPr="00D8098B">
              <w:rPr>
                <w:rFonts w:ascii="Arial Narrow" w:hAnsi="Arial Narrow"/>
                <w:sz w:val="20"/>
                <w:szCs w:val="20"/>
              </w:rPr>
              <w:t>) partner prywatny nie musi znajdować się w ww. katalogu beneficjentów.</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6</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 xml:space="preserve">Wnioskodawca (partner) nie podlega wykluczeniu z ubiegania się o dofinansowanie i nie orzeczono wobec niego zakazu dostępu do środków </w:t>
            </w:r>
            <w:r w:rsidRPr="00BD121A">
              <w:rPr>
                <w:rFonts w:ascii="Arial Narrow" w:hAnsi="Arial Narrow" w:cs="Tahoma"/>
                <w:sz w:val="20"/>
                <w:szCs w:val="20"/>
              </w:rPr>
              <w:lastRenderedPageBreak/>
              <w:t>funduszy europejskich.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lastRenderedPageBreak/>
              <w:t xml:space="preserve">W ramach kryterium ocenie podlegać będzie, czy wnioskodawca (partner) nie podlega wykluczeniu z ubiegania się o dofinansowanie i nie orzeczono wobec niego zakazu dostępu do środków funduszy europejskich na podstawie: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207 ust. 4 ustawy z dnia 27 sierpnia 2009 r. o finansach publicznych;</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12 ust. 1 pkt 1 ustawy z dnia 15 czerwca 2012 r. o skutkach powierzania wykonywania pracy cudzoziemcom przebywającym wbrew przepisom na terytorium Rzeczypospolitej Polskiej;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Arial"/>
                <w:lang w:eastAsia="en-US"/>
              </w:rPr>
            </w:pPr>
            <w:r w:rsidRPr="002A4566">
              <w:rPr>
                <w:rFonts w:ascii="Arial Narrow" w:hAnsi="Arial Narrow"/>
                <w:lang w:eastAsia="en-US"/>
              </w:rPr>
              <w:lastRenderedPageBreak/>
              <w:t>art. 9 ust. 1 pkt 2a ustawy z dnia 28 października 2002 r. o odpowiedzialności podmiotów zbiorowych za czyny zabronione pod groźbą kary.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lastRenderedPageBreak/>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7</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sz w:val="20"/>
                <w:szCs w:val="20"/>
              </w:rPr>
              <w:t xml:space="preserve">Wnioskodawca (partner) nie podlega wykluczeniu na podstawie przepisów dotyczących udzielania pomocy publicznej (w tym pomocy </w:t>
            </w:r>
            <w:r w:rsidRPr="00BD121A">
              <w:rPr>
                <w:rFonts w:ascii="Arial Narrow" w:hAnsi="Arial Narrow"/>
                <w:i/>
                <w:sz w:val="20"/>
                <w:szCs w:val="20"/>
              </w:rPr>
              <w:t>de minimis</w:t>
            </w:r>
            <w:r w:rsidRPr="00BD121A">
              <w:rPr>
                <w:rFonts w:ascii="Arial Narrow" w:hAnsi="Arial Narrow"/>
                <w:sz w:val="20"/>
                <w:szCs w:val="20"/>
              </w:rPr>
              <w:t>) (jeśli dotyczy).</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t>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8</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jest przedsiębiorstwem w trudnej sytuacji w rozumieniu unijnych przepisów dotyczących pomocy publicznej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 xml:space="preserve">W ramach kryterium ocenie podlegać będzie, czy wnioskodawca </w:t>
            </w:r>
            <w:r w:rsidRPr="00BD121A">
              <w:rPr>
                <w:rFonts w:ascii="Arial Narrow" w:hAnsi="Arial Narrow"/>
                <w:sz w:val="20"/>
                <w:szCs w:val="20"/>
              </w:rPr>
              <w:t xml:space="preserve">(partner) nie jest przedsiębiorstwem w trudnej sytuacji w rozumieniu unijnych przepisów dotyczących pomocy publicznej – definicja przedsiębiorstwa znajdującego się w trudnej sytuacji zamieszczona jest w pkt 24 </w:t>
            </w:r>
            <w:r w:rsidRPr="00BD121A">
              <w:rPr>
                <w:rFonts w:ascii="Arial Narrow" w:hAnsi="Arial Narrow"/>
                <w:i/>
                <w:sz w:val="20"/>
                <w:szCs w:val="20"/>
              </w:rPr>
              <w:t>Wytycznych dotyczących pomocy państwa na ratowanie i restrukturyzację przedsiębiorstw niefinansowych znajdujących się w trudnej sytuacji</w:t>
            </w:r>
            <w:r w:rsidRPr="00BD121A">
              <w:rPr>
                <w:rFonts w:ascii="Arial Narrow" w:hAnsi="Arial Narrow"/>
                <w:sz w:val="20"/>
                <w:szCs w:val="20"/>
              </w:rPr>
              <w:t xml:space="preserve"> (2014/C 249/01), zaś w przypadku projektów z pomocą publiczną udzielaną na podstawie rozporządzenia ministra właściwego ds. rozwoju regionalnego opartego o </w:t>
            </w:r>
            <w:r w:rsidRPr="00BD121A">
              <w:rPr>
                <w:rFonts w:ascii="Arial Narrow" w:hAnsi="Arial Narrow"/>
                <w:i/>
                <w:sz w:val="20"/>
                <w:szCs w:val="20"/>
              </w:rPr>
              <w:t>Rozporządzenie Komisji (UE) Nr 651/2014 z dnia 17 czerwca 2014 r. uznające niektóre rodzaje pomocy za zgodne z rynkiem wewnętrznym w zastosowaniu art. 107 i 108</w:t>
            </w:r>
            <w:r w:rsidRPr="00BD121A">
              <w:rPr>
                <w:rFonts w:ascii="Arial Narrow" w:hAnsi="Arial Narrow"/>
                <w:sz w:val="20"/>
                <w:szCs w:val="20"/>
              </w:rPr>
              <w:t xml:space="preserve"> </w:t>
            </w:r>
            <w:r w:rsidRPr="00BD121A">
              <w:rPr>
                <w:rFonts w:ascii="Arial Narrow" w:hAnsi="Arial Narrow"/>
                <w:i/>
                <w:sz w:val="20"/>
                <w:szCs w:val="20"/>
              </w:rPr>
              <w:t>Traktatu –</w:t>
            </w:r>
            <w:r w:rsidRPr="00BD121A">
              <w:rPr>
                <w:rFonts w:ascii="Arial Narrow" w:hAnsi="Arial Narrow"/>
                <w:sz w:val="20"/>
                <w:szCs w:val="20"/>
              </w:rPr>
              <w:t xml:space="preserve"> definicja zawarta jest w art. 2 pkt. 18 Rozporządzenia Nr 651/2014.</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9</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zalega w opłatach publicznoprawnych.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0" w:type="dxa"/>
            <w:vAlign w:val="center"/>
          </w:tcPr>
          <w:p w:rsidR="00853D0A" w:rsidRPr="00BD121A" w:rsidRDefault="00853D0A" w:rsidP="00214F81">
            <w:pPr>
              <w:rPr>
                <w:rFonts w:ascii="Arial Narrow" w:hAnsi="Arial Narrow"/>
                <w:sz w:val="20"/>
                <w:szCs w:val="20"/>
              </w:rPr>
            </w:pPr>
            <w:r>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10</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Prawidłowość wyboru partnerów w</w:t>
            </w:r>
            <w:r w:rsidRPr="00BD121A">
              <w:rPr>
                <w:rFonts w:ascii="Arial Narrow" w:hAnsi="Arial Narrow"/>
                <w:sz w:val="20"/>
                <w:szCs w:val="20"/>
              </w:rPr>
              <w:t xml:space="preserve"> przypadku realizacji projektu partnerskiego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sz w:val="20"/>
                <w:szCs w:val="20"/>
              </w:rPr>
              <w:t xml:space="preserve">W ramach kryterium ocenie podlegać będzie, czy w przypadku realizacji projektu partnerskiego, partnerzy zostali wybrani w sposób prawidłowy zgodnie z art. 33 ust. 2-4 oraz 6 </w:t>
            </w:r>
            <w:r w:rsidRPr="00BD121A">
              <w:rPr>
                <w:rFonts w:ascii="Arial Narrow" w:hAnsi="Arial Narrow"/>
                <w:i/>
                <w:sz w:val="20"/>
                <w:szCs w:val="20"/>
              </w:rPr>
              <w:t>ustawy z dnia 11 lipca 2014 r. o zasadach realizacji programów w zakresie polityki spójności finansowanych w perspektywie finansowej 2014-2020</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11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Zgodność inwestycji z typem projektu.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w:t>
            </w:r>
            <w:r w:rsidRPr="00BD121A" w:rsidDel="001F6A41">
              <w:rPr>
                <w:rFonts w:ascii="Arial Narrow" w:hAnsi="Arial Narrow" w:cs="Tahoma"/>
                <w:sz w:val="20"/>
                <w:szCs w:val="20"/>
              </w:rPr>
              <w:t xml:space="preserve"> </w:t>
            </w:r>
            <w:r w:rsidRPr="00BD121A">
              <w:rPr>
                <w:rFonts w:ascii="Arial Narrow" w:hAnsi="Arial Narrow" w:cs="Tahoma"/>
                <w:sz w:val="20"/>
                <w:szCs w:val="20"/>
              </w:rPr>
              <w:t>zgodność inwestycji z typem projektu zapisanym:</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 (typ projektu zapisany w Regulaminie musi być zgodny i wynikać ze Szczegółowego opisu osi priorytetowych RPO WŁ na lata 2014-2020),</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Szczegółowym opisie osi priorytetowych RPO WŁ na lata 2014-2020 dla danego działania lub poddziałania (pkt 9).</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12</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Zgodność inwestycji z celem szczegółowym i opisem danego działania lub poddziałania w Szczegółowym opisie osi priorytetowych RPO WŁ na lata 2014-2020.</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13</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 xml:space="preserve"> Miejsce realizacji projektu.</w:t>
            </w:r>
          </w:p>
        </w:tc>
        <w:tc>
          <w:tcPr>
            <w:tcW w:w="7938" w:type="dxa"/>
            <w:vAlign w:val="center"/>
          </w:tcPr>
          <w:p w:rsidR="00853D0A" w:rsidRPr="00BD121A" w:rsidRDefault="00853D0A" w:rsidP="00214F81">
            <w:pPr>
              <w:jc w:val="both"/>
              <w:rPr>
                <w:rFonts w:ascii="Arial Narrow" w:hAnsi="Arial Narrow" w:cs="ArialMT"/>
                <w:sz w:val="20"/>
                <w:szCs w:val="20"/>
              </w:rPr>
            </w:pPr>
            <w:r w:rsidRPr="00BD121A">
              <w:rPr>
                <w:rFonts w:ascii="Arial Narrow" w:hAnsi="Arial Narrow" w:cs="ArialMT"/>
                <w:sz w:val="20"/>
                <w:szCs w:val="20"/>
              </w:rPr>
              <w:t>Czy projekt będzie realizowany w granicach administracyjnych województwa łódzkiego?</w:t>
            </w:r>
          </w:p>
          <w:p w:rsidR="00853D0A" w:rsidRPr="00BD121A" w:rsidRDefault="00853D0A" w:rsidP="00214F81">
            <w:pPr>
              <w:jc w:val="both"/>
              <w:rPr>
                <w:rFonts w:ascii="Arial Narrow" w:hAnsi="Arial Narrow" w:cs="Tahoma"/>
                <w:sz w:val="20"/>
                <w:szCs w:val="20"/>
              </w:rPr>
            </w:pPr>
            <w:r w:rsidRPr="00BD121A">
              <w:rPr>
                <w:rFonts w:ascii="Arial Narrow" w:hAnsi="Arial Narrow" w:cs="ArialMT"/>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14</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Realizacja projektu zakończy się do 31.12.2023 r.</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15</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Projekt nie został zakończony lub zrealizowany przed złożeniem wniosku o dofinansowanie.</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Arial"/>
                <w:sz w:val="20"/>
                <w:szCs w:val="20"/>
              </w:rPr>
              <w:t xml:space="preserve">W ramach kryterium ocenie podlegać będzie, czy zgodnie z art. 65 ust. 6 </w:t>
            </w:r>
            <w:r w:rsidRPr="00BD121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Arial"/>
                <w:sz w:val="20"/>
                <w:szCs w:val="20"/>
              </w:rPr>
              <w:t xml:space="preserve">, projekt będący przedmiotem oceny nie został fizycznie zakończony </w:t>
            </w:r>
            <w:r w:rsidRPr="00BD121A">
              <w:rPr>
                <w:rFonts w:ascii="Arial Narrow" w:hAnsi="Arial Narrow"/>
                <w:sz w:val="20"/>
                <w:szCs w:val="20"/>
              </w:rPr>
              <w:t xml:space="preserve">(w przypadku </w:t>
            </w:r>
            <w:r w:rsidRPr="00BD121A">
              <w:rPr>
                <w:rFonts w:ascii="Arial Narrow" w:hAnsi="Arial Narrow"/>
                <w:sz w:val="20"/>
                <w:szCs w:val="20"/>
              </w:rPr>
              <w:lastRenderedPageBreak/>
              <w:t xml:space="preserve">robót budowlanych) </w:t>
            </w:r>
            <w:r w:rsidRPr="00BD121A">
              <w:rPr>
                <w:rFonts w:ascii="Arial Narrow" w:hAnsi="Arial Narrow" w:cs="Arial"/>
                <w:sz w:val="20"/>
                <w:szCs w:val="20"/>
              </w:rPr>
              <w:t xml:space="preserve">lub w pełni zrealizowany </w:t>
            </w:r>
            <w:r w:rsidRPr="00BD121A">
              <w:rPr>
                <w:rFonts w:ascii="Arial Narrow" w:hAnsi="Arial Narrow"/>
                <w:sz w:val="20"/>
                <w:szCs w:val="20"/>
              </w:rPr>
              <w:t xml:space="preserve">(w przypadku dostaw i usług) </w:t>
            </w:r>
            <w:r w:rsidRPr="00BD121A">
              <w:rPr>
                <w:rFonts w:ascii="Arial Narrow" w:hAnsi="Arial Narrow" w:cs="Arial"/>
                <w:sz w:val="20"/>
                <w:szCs w:val="20"/>
              </w:rPr>
              <w:t xml:space="preserve">przed złożeniem wniosku o dofinansowanie </w:t>
            </w:r>
            <w:r w:rsidRPr="00BD121A">
              <w:rPr>
                <w:rFonts w:ascii="Arial Narrow" w:hAnsi="Arial Narrow"/>
                <w:sz w:val="20"/>
                <w:szCs w:val="20"/>
              </w:rPr>
              <w:t xml:space="preserve">niezależnie od tego, czy wszystkie dotyczące tego projektu płatności zostały przez </w:t>
            </w:r>
            <w:r w:rsidRPr="00BD121A">
              <w:rPr>
                <w:rFonts w:ascii="Arial Narrow" w:hAnsi="Arial Narrow" w:cs="Arial"/>
                <w:sz w:val="20"/>
                <w:szCs w:val="20"/>
              </w:rPr>
              <w:t>wnioskodawcę</w:t>
            </w:r>
            <w:r w:rsidRPr="00BD121A">
              <w:rPr>
                <w:rFonts w:ascii="Arial Narrow" w:hAnsi="Arial Narrow"/>
                <w:sz w:val="20"/>
                <w:szCs w:val="20"/>
              </w:rPr>
              <w:t xml:space="preserve"> dokonane - z zastrzeżeniem zasad określonych dla pomocy publicznej</w:t>
            </w:r>
            <w:r w:rsidRPr="00BD121A">
              <w:rPr>
                <w:rFonts w:ascii="Arial Narrow" w:hAnsi="Arial Narrow" w:cs="Arial"/>
                <w:sz w:val="20"/>
                <w:szCs w:val="20"/>
              </w:rPr>
              <w:t xml:space="preserve">. Przez projekt ukończony lub </w:t>
            </w:r>
            <w:r w:rsidRPr="00BD121A">
              <w:rPr>
                <w:rFonts w:ascii="Arial Narrow" w:hAnsi="Arial Narrow"/>
                <w:sz w:val="20"/>
                <w:szCs w:val="20"/>
              </w:rPr>
              <w:t>zrealizowany należy rozumieć projekt, dla którego przed dniem złożenia wniosku o dofinansowanie nastąpił odbiór ostatnich robót, dostaw lub usług.</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lastRenderedPageBreak/>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 xml:space="preserve">Kryterium może zostać warunkowo uznane za spełnione w sytuacji w której dokumenty przedłożone w ramach wniosku o dofinansowanie nie pozwalają </w:t>
            </w:r>
            <w:r w:rsidRPr="008B2506">
              <w:rPr>
                <w:rFonts w:ascii="Arial Narrow" w:hAnsi="Arial Narrow"/>
                <w:sz w:val="20"/>
                <w:szCs w:val="20"/>
              </w:rPr>
              <w:lastRenderedPageBreak/>
              <w:t>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16</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 xml:space="preserve">Projekt jest zgodny z obowiązującymi przepisami krajowymi i unijnymi, m.in. dotyczącymi stosowania pomocy publicznej (w tym pomocy </w:t>
            </w:r>
            <w:r w:rsidRPr="00BD121A">
              <w:rPr>
                <w:rFonts w:ascii="Arial Narrow" w:hAnsi="Arial Narrow" w:cs="Tahoma"/>
                <w:i/>
                <w:sz w:val="20"/>
                <w:szCs w:val="20"/>
              </w:rPr>
              <w:t>de minimis</w:t>
            </w:r>
            <w:r w:rsidRPr="00BD121A">
              <w:rPr>
                <w:rFonts w:ascii="Arial Narrow" w:hAnsi="Arial Narrow" w:cs="Tahoma"/>
                <w:sz w:val="20"/>
                <w:szCs w:val="20"/>
              </w:rPr>
              <w:t>), ochrony środowiska,</w:t>
            </w:r>
            <w:r w:rsidRPr="00BD121A">
              <w:rPr>
                <w:rFonts w:ascii="Arial Narrow" w:hAnsi="Arial Narrow" w:cs="Arial"/>
                <w:sz w:val="20"/>
                <w:szCs w:val="20"/>
              </w:rPr>
              <w:t xml:space="preserve"> zamówień publicznych</w:t>
            </w:r>
            <w:r w:rsidRPr="00BD121A">
              <w:rPr>
                <w:rFonts w:ascii="Arial Narrow" w:hAnsi="Arial Narrow" w:cs="Tahoma"/>
                <w:sz w:val="20"/>
                <w:szCs w:val="20"/>
              </w:rPr>
              <w: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Default="00853D0A" w:rsidP="00214F81">
            <w:pPr>
              <w:spacing w:after="0" w:line="240" w:lineRule="auto"/>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t xml:space="preserve"> </w:t>
            </w:r>
          </w:p>
          <w:p w:rsidR="00853D0A" w:rsidRPr="00BD121A" w:rsidRDefault="00853D0A" w:rsidP="00214F81">
            <w:pPr>
              <w:rPr>
                <w:rFonts w:ascii="Arial Narrow" w:hAnsi="Arial Narrow"/>
                <w:sz w:val="20"/>
                <w:szCs w:val="20"/>
              </w:rPr>
            </w:pPr>
            <w:r w:rsidRPr="008B2506">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17</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cs="Arial"/>
                <w:sz w:val="20"/>
                <w:szCs w:val="20"/>
              </w:rPr>
              <w:t>Zgodność projektu z zasadą</w:t>
            </w:r>
            <w:r w:rsidRPr="00EC19E5">
              <w:rPr>
                <w:rFonts w:ascii="Arial Narrow" w:hAnsi="Arial Narrow" w:cs="Tahoma"/>
                <w:sz w:val="20"/>
                <w:szCs w:val="20"/>
              </w:rPr>
              <w:t xml:space="preserve"> równości szans i niedyskryminacji, w tym</w:t>
            </w:r>
            <w:r>
              <w:rPr>
                <w:rFonts w:ascii="Arial Narrow" w:hAnsi="Arial Narrow" w:cs="Arial"/>
                <w:sz w:val="20"/>
                <w:szCs w:val="20"/>
              </w:rPr>
              <w:t xml:space="preserve"> dostępności dla osób z niepełnosprawnościami</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EC19E5">
              <w:rPr>
                <w:rFonts w:ascii="Arial Narrow" w:hAnsi="Arial Narrow" w:cs="Tahoma"/>
                <w:sz w:val="20"/>
                <w:szCs w:val="20"/>
              </w:rPr>
              <w:t xml:space="preserve">W ramach kryterium oceniane będzie </w:t>
            </w:r>
            <w:r>
              <w:rPr>
                <w:rFonts w:ascii="Arial Narrow" w:hAnsi="Arial Narrow" w:cs="Tahoma"/>
                <w:sz w:val="20"/>
                <w:szCs w:val="20"/>
              </w:rPr>
              <w:t xml:space="preserve">czy projekt jest zgodny z </w:t>
            </w:r>
            <w:r w:rsidRPr="00EC19E5">
              <w:rPr>
                <w:rFonts w:ascii="Arial Narrow" w:hAnsi="Arial Narrow" w:cs="Tahoma"/>
                <w:sz w:val="20"/>
                <w:szCs w:val="20"/>
              </w:rPr>
              <w:t>zasadą równości szans i niedyskryminacji, w tym dostępności dla osób z niepełnosprawnościami</w:t>
            </w:r>
            <w:r>
              <w:rPr>
                <w:rFonts w:ascii="Arial Narrow" w:hAnsi="Arial Narrow" w:cs="Tahoma"/>
                <w:sz w:val="20"/>
                <w:szCs w:val="20"/>
              </w:rPr>
              <w:t xml:space="preserve">, wynikającą z </w:t>
            </w:r>
            <w:r w:rsidRPr="00EC19E5">
              <w:rPr>
                <w:rFonts w:ascii="Arial Narrow" w:hAnsi="Arial Narrow" w:cs="Tahoma"/>
                <w:sz w:val="20"/>
                <w:szCs w:val="20"/>
              </w:rPr>
              <w:t>art. 7 rozporządzenia Parlamentu Europejskiego i Rady (UE) nr 1303/2013 z dnia 17 grudnia 2013 r.</w:t>
            </w:r>
          </w:p>
          <w:p w:rsidR="00853D0A" w:rsidRPr="00EB2B1D" w:rsidRDefault="00853D0A" w:rsidP="00214F81">
            <w:pPr>
              <w:spacing w:after="0" w:line="240" w:lineRule="auto"/>
              <w:jc w:val="both"/>
              <w:rPr>
                <w:rFonts w:ascii="Arial Narrow" w:hAnsi="Arial Narrow" w:cs="Arial"/>
                <w:sz w:val="20"/>
                <w:szCs w:val="20"/>
              </w:rPr>
            </w:pPr>
            <w:r>
              <w:rPr>
                <w:rFonts w:ascii="Arial Narrow" w:hAnsi="Arial Narrow" w:cs="Arial"/>
                <w:sz w:val="20"/>
                <w:szCs w:val="20"/>
              </w:rPr>
              <w:t xml:space="preserve">We wniosku o dofinansowanie </w:t>
            </w:r>
            <w:r>
              <w:rPr>
                <w:rFonts w:ascii="Arial Narrow" w:hAnsi="Arial Narrow" w:cs="Tahoma"/>
                <w:sz w:val="20"/>
                <w:szCs w:val="20"/>
              </w:rPr>
              <w:t xml:space="preserve">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zasadę</w:t>
            </w:r>
            <w:r w:rsidRPr="00EC19E5">
              <w:rPr>
                <w:rFonts w:ascii="Arial Narrow" w:hAnsi="Arial Narrow" w:cs="Tahoma"/>
                <w:sz w:val="20"/>
                <w:szCs w:val="20"/>
              </w:rPr>
              <w:t xml:space="preserve"> równości szans i niedyskryminacji, w tym dostępności dla osób z </w:t>
            </w:r>
            <w:r>
              <w:rPr>
                <w:rFonts w:ascii="Arial Narrow" w:hAnsi="Arial Narrow" w:cs="Tahoma"/>
                <w:sz w:val="20"/>
                <w:szCs w:val="20"/>
              </w:rPr>
              <w:t xml:space="preserve">różnymi rodzajami niepełnosprawności, </w:t>
            </w:r>
            <w:r>
              <w:rPr>
                <w:rFonts w:ascii="Arial Narrow" w:hAnsi="Arial Narrow" w:cs="Arial"/>
                <w:sz w:val="20"/>
                <w:szCs w:val="20"/>
              </w:rPr>
              <w:t xml:space="preserve">oraz </w:t>
            </w:r>
            <w:r>
              <w:rPr>
                <w:rFonts w:ascii="Arial Narrow" w:hAnsi="Arial Narrow" w:cs="Tahoma"/>
                <w:sz w:val="20"/>
                <w:szCs w:val="20"/>
              </w:rPr>
              <w:t>opisać sposoby zapewnienia zgodności projektu z</w:t>
            </w:r>
            <w:r>
              <w:rPr>
                <w:rFonts w:ascii="Arial Narrow" w:hAnsi="Arial Narrow" w:cs="Arial"/>
                <w:sz w:val="20"/>
                <w:szCs w:val="20"/>
              </w:rPr>
              <w:t xml:space="preserve"> ww. zasadą</w:t>
            </w:r>
            <w:r>
              <w:rPr>
                <w:rFonts w:ascii="Arial Narrow" w:hAnsi="Arial Narrow" w:cs="Tahoma"/>
                <w:sz w:val="20"/>
                <w:szCs w:val="20"/>
              </w:rPr>
              <w:t xml:space="preserve">, uwzględniając zapisy </w:t>
            </w:r>
            <w:r w:rsidRPr="00BD121A">
              <w:rPr>
                <w:rFonts w:ascii="Arial Narrow" w:hAnsi="Arial Narrow"/>
                <w:i/>
                <w:sz w:val="20"/>
                <w:szCs w:val="20"/>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18</w:t>
            </w:r>
          </w:p>
        </w:tc>
        <w:tc>
          <w:tcPr>
            <w:tcW w:w="2396" w:type="dxa"/>
            <w:vAlign w:val="center"/>
          </w:tcPr>
          <w:p w:rsidR="00853D0A" w:rsidRPr="00BD121A" w:rsidRDefault="00853D0A" w:rsidP="00214F81">
            <w:pPr>
              <w:rPr>
                <w:rFonts w:ascii="Arial Narrow" w:hAnsi="Arial Narrow" w:cs="Arial"/>
                <w:sz w:val="20"/>
                <w:szCs w:val="20"/>
              </w:rPr>
            </w:pPr>
            <w:r w:rsidRPr="00BD121A">
              <w:rPr>
                <w:rFonts w:ascii="Arial Narrow" w:hAnsi="Arial Narrow"/>
                <w:sz w:val="20"/>
                <w:szCs w:val="20"/>
              </w:rPr>
              <w:t>Zgodność projektu z zasadą r</w:t>
            </w:r>
            <w:r>
              <w:rPr>
                <w:rFonts w:ascii="Arial Narrow" w:hAnsi="Arial Narrow"/>
                <w:sz w:val="20"/>
                <w:szCs w:val="20"/>
              </w:rPr>
              <w:t>ówności szans kobiet i mężczyzn</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BD121A">
              <w:rPr>
                <w:rFonts w:ascii="Arial Narrow" w:hAnsi="Arial Narrow"/>
                <w:sz w:val="20"/>
                <w:szCs w:val="20"/>
              </w:rPr>
              <w:t xml:space="preserve">W </w:t>
            </w:r>
            <w:r>
              <w:rPr>
                <w:rFonts w:ascii="Arial Narrow" w:hAnsi="Arial Narrow"/>
                <w:sz w:val="20"/>
                <w:szCs w:val="20"/>
              </w:rPr>
              <w:t>ramach kryterium oceniana</w:t>
            </w:r>
            <w:r w:rsidRPr="00BD121A">
              <w:rPr>
                <w:rFonts w:ascii="Arial Narrow" w:hAnsi="Arial Narrow"/>
                <w:sz w:val="20"/>
                <w:szCs w:val="20"/>
              </w:rPr>
              <w:t xml:space="preserve"> będzie zgodność projektu z zasadą r</w:t>
            </w:r>
            <w:r>
              <w:rPr>
                <w:rFonts w:ascii="Arial Narrow" w:hAnsi="Arial Narrow"/>
                <w:sz w:val="20"/>
                <w:szCs w:val="20"/>
              </w:rPr>
              <w:t xml:space="preserve">ówności szans kobiet i mężczyzn, </w:t>
            </w:r>
            <w:r>
              <w:rPr>
                <w:rFonts w:ascii="Arial Narrow" w:hAnsi="Arial Narrow" w:cs="Tahoma"/>
                <w:sz w:val="20"/>
                <w:szCs w:val="20"/>
              </w:rPr>
              <w:t xml:space="preserve">wynikającą z </w:t>
            </w:r>
            <w:r w:rsidRPr="00EC19E5">
              <w:rPr>
                <w:rFonts w:ascii="Arial Narrow" w:hAnsi="Arial Narrow" w:cs="Tahoma"/>
                <w:sz w:val="20"/>
                <w:szCs w:val="20"/>
              </w:rPr>
              <w:t>art. 7 rozporządzenia Parlamentu Europejskiego i Rady (UE) nr 1303/2013 z dnia 17 grudnia 2013 r.</w:t>
            </w:r>
          </w:p>
          <w:p w:rsidR="00853D0A" w:rsidRDefault="00853D0A" w:rsidP="00214F81">
            <w:pPr>
              <w:spacing w:after="0" w:line="240" w:lineRule="auto"/>
              <w:jc w:val="both"/>
              <w:rPr>
                <w:rFonts w:ascii="Arial Narrow" w:hAnsi="Arial Narrow" w:cs="Tahoma"/>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 xml:space="preserve">zasadę </w:t>
            </w:r>
            <w:r w:rsidRPr="00BD121A">
              <w:rPr>
                <w:rFonts w:ascii="Arial Narrow" w:hAnsi="Arial Narrow"/>
                <w:sz w:val="20"/>
                <w:szCs w:val="20"/>
              </w:rPr>
              <w:t>r</w:t>
            </w:r>
            <w:r>
              <w:rPr>
                <w:rFonts w:ascii="Arial Narrow" w:hAnsi="Arial Narrow"/>
                <w:sz w:val="20"/>
                <w:szCs w:val="20"/>
              </w:rPr>
              <w:t>ówności szans kobiet i mężczyzn</w:t>
            </w:r>
            <w:r>
              <w:rPr>
                <w:rFonts w:ascii="Arial Narrow" w:hAnsi="Arial Narrow" w:cs="Tahoma"/>
                <w:sz w:val="20"/>
                <w:szCs w:val="20"/>
              </w:rPr>
              <w:t xml:space="preserve"> oraz opisać sposoby zapewnienia zgodności projektu z ww. zasadą</w:t>
            </w:r>
            <w:r>
              <w:rPr>
                <w:rFonts w:ascii="Arial Narrow" w:hAnsi="Arial Narrow"/>
                <w:sz w:val="20"/>
                <w:szCs w:val="20"/>
              </w:rPr>
              <w:t xml:space="preserve">, uwzględniając </w:t>
            </w:r>
            <w:r>
              <w:rPr>
                <w:rFonts w:ascii="Arial Narrow" w:hAnsi="Arial Narrow" w:cs="Tahoma"/>
                <w:sz w:val="20"/>
                <w:szCs w:val="20"/>
              </w:rPr>
              <w:t xml:space="preserve">zapisy </w:t>
            </w:r>
            <w:r w:rsidRPr="00BD121A">
              <w:rPr>
                <w:rFonts w:ascii="Arial Narrow" w:hAnsi="Arial Narrow"/>
                <w:i/>
                <w:sz w:val="20"/>
                <w:szCs w:val="20"/>
              </w:rPr>
              <w:t xml:space="preserve">Wytycznych w zakresie realizacji zasady równości szans i niedyskryminacji, w tym dostępności dla osób z niepełnosprawnościami oraz zasady równości szans kobiet i mężczyzn w </w:t>
            </w:r>
            <w:r w:rsidRPr="00BD121A">
              <w:rPr>
                <w:rFonts w:ascii="Arial Narrow" w:hAnsi="Arial Narrow"/>
                <w:i/>
                <w:sz w:val="20"/>
                <w:szCs w:val="20"/>
              </w:rPr>
              <w:lastRenderedPageBreak/>
              <w:t>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najmniej na poziomie neutralnym.</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lastRenderedPageBreak/>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19</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sz w:val="20"/>
                <w:szCs w:val="20"/>
              </w:rPr>
              <w:t>Zgodność projektu z zasadą zrównoważonego rozwoju</w:t>
            </w:r>
          </w:p>
        </w:tc>
        <w:tc>
          <w:tcPr>
            <w:tcW w:w="7938" w:type="dxa"/>
            <w:vAlign w:val="center"/>
          </w:tcPr>
          <w:p w:rsidR="00853D0A" w:rsidRDefault="00853D0A" w:rsidP="00214F81">
            <w:pPr>
              <w:spacing w:after="0" w:line="240" w:lineRule="auto"/>
              <w:jc w:val="both"/>
              <w:rPr>
                <w:rFonts w:ascii="Arial Narrow" w:hAnsi="Arial Narrow" w:cs="Arial"/>
                <w:sz w:val="20"/>
                <w:szCs w:val="20"/>
              </w:rPr>
            </w:pPr>
            <w:r>
              <w:rPr>
                <w:rFonts w:ascii="Arial Narrow" w:hAnsi="Arial Narrow"/>
                <w:sz w:val="20"/>
                <w:szCs w:val="20"/>
              </w:rPr>
              <w:t>W ramach kryterium oceniane będzie czy działania przewidziane do realizacji w projekcie są zgodne z zasadą zrównoważonego rozwoju</w:t>
            </w:r>
            <w:r w:rsidRPr="00EC19E5">
              <w:rPr>
                <w:rFonts w:ascii="Arial Narrow" w:hAnsi="Arial Narrow" w:cs="Tahoma"/>
                <w:sz w:val="20"/>
                <w:szCs w:val="20"/>
              </w:rPr>
              <w:t xml:space="preserve"> </w:t>
            </w:r>
            <w:r>
              <w:rPr>
                <w:rFonts w:ascii="Arial Narrow" w:hAnsi="Arial Narrow" w:cs="Tahoma"/>
                <w:sz w:val="20"/>
                <w:szCs w:val="20"/>
              </w:rPr>
              <w:t xml:space="preserve">z wynikającą </w:t>
            </w:r>
            <w:r w:rsidRPr="00EC19E5">
              <w:rPr>
                <w:rFonts w:ascii="Arial Narrow" w:hAnsi="Arial Narrow" w:cs="Tahoma"/>
                <w:sz w:val="20"/>
                <w:szCs w:val="20"/>
              </w:rPr>
              <w:t xml:space="preserve">art. 8 </w:t>
            </w:r>
            <w:r w:rsidRPr="00EC19E5">
              <w:rPr>
                <w:rFonts w:ascii="Arial Narrow" w:hAnsi="Arial Narrow" w:cs="Tahoma"/>
                <w:i/>
                <w:sz w:val="20"/>
                <w:szCs w:val="20"/>
              </w:rPr>
              <w:t>rozporządzenia Parlamentu Europejskiego i Rady (UE) nr 1303/2013 z dnia 17 grudnia 2013 r.</w:t>
            </w:r>
            <w:r>
              <w:rPr>
                <w:rFonts w:ascii="Arial Narrow" w:hAnsi="Arial Narrow" w:cs="Arial"/>
                <w:sz w:val="20"/>
                <w:szCs w:val="20"/>
              </w:rPr>
              <w:t xml:space="preserve"> </w:t>
            </w:r>
          </w:p>
          <w:p w:rsidR="00853D0A" w:rsidRDefault="00853D0A" w:rsidP="00214F81">
            <w:pPr>
              <w:spacing w:after="0" w:line="240" w:lineRule="auto"/>
              <w:jc w:val="both"/>
              <w:rPr>
                <w:rFonts w:ascii="Arial Narrow" w:hAnsi="Arial Narrow" w:cs="Arial"/>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w:t>
            </w:r>
            <w:r>
              <w:rPr>
                <w:rFonts w:ascii="Arial Narrow" w:hAnsi="Arial Narrow" w:cs="Arial"/>
                <w:sz w:val="20"/>
                <w:szCs w:val="20"/>
              </w:rPr>
              <w:t xml:space="preserve"> 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u na</w:t>
            </w:r>
            <w:r>
              <w:rPr>
                <w:rFonts w:ascii="Arial Narrow" w:hAnsi="Arial Narrow" w:cs="Tahoma"/>
                <w:sz w:val="20"/>
                <w:szCs w:val="20"/>
              </w:rPr>
              <w:t xml:space="preserve"> zasadę </w:t>
            </w:r>
            <w:r>
              <w:rPr>
                <w:rFonts w:ascii="Arial Narrow" w:hAnsi="Arial Narrow"/>
                <w:sz w:val="20"/>
                <w:szCs w:val="20"/>
              </w:rPr>
              <w:t>zrównoważonego rozwoju</w:t>
            </w:r>
            <w:r>
              <w:rPr>
                <w:rFonts w:ascii="Arial Narrow" w:hAnsi="Arial Narrow" w:cs="Tahoma"/>
                <w:sz w:val="20"/>
                <w:szCs w:val="20"/>
              </w:rPr>
              <w:t xml:space="preserve"> oraz opisać sposoby zapewnienia zgodności projektu z ww. zasadą </w:t>
            </w:r>
            <w:r>
              <w:rPr>
                <w:rFonts w:ascii="Arial Narrow" w:hAnsi="Arial Narrow"/>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20</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jest zgodny z planami, dokumentami strategicznymi.</w:t>
            </w:r>
          </w:p>
        </w:tc>
        <w:tc>
          <w:tcPr>
            <w:tcW w:w="7938" w:type="dxa"/>
            <w:vAlign w:val="center"/>
          </w:tcPr>
          <w:p w:rsidR="00853D0A" w:rsidRPr="00BD121A" w:rsidRDefault="00853D0A" w:rsidP="00214F81">
            <w:pPr>
              <w:spacing w:before="60" w:after="6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cs="Arial"/>
                <w:sz w:val="20"/>
                <w:szCs w:val="20"/>
              </w:rPr>
              <w:t xml:space="preserve">projekt jest zgodny z </w:t>
            </w:r>
            <w:r w:rsidRPr="00BD121A">
              <w:rPr>
                <w:rFonts w:ascii="Arial Narrow" w:hAnsi="Arial Narrow" w:cs="Tahoma"/>
                <w:sz w:val="20"/>
                <w:szCs w:val="20"/>
              </w:rPr>
              <w:t>planami, dokumentami strategicznymi</w:t>
            </w:r>
            <w:r w:rsidRPr="00BD121A">
              <w:rPr>
                <w:rFonts w:ascii="Arial Narrow" w:hAnsi="Arial Narrow" w:cs="Arial"/>
                <w:sz w:val="20"/>
                <w:szCs w:val="20"/>
              </w:rPr>
              <w:t xml:space="preserve"> określonymi w RPO WŁ na lata 2014-2020 i w Szczegółowym opisie osi priorytetowych RPO WŁ na lata 2014-2020</w:t>
            </w:r>
            <w:r w:rsidRPr="00BD121A">
              <w:rPr>
                <w:rFonts w:ascii="Arial Narrow" w:hAnsi="Arial Narrow" w:cs="Tahoma"/>
                <w:sz w:val="20"/>
                <w:szCs w:val="20"/>
              </w:rPr>
              <w:t xml:space="preserve"> dla danego działania/poddziałania oraz w Regulaminie konkursu w przypadku trybu konkursowego lub wezwaniu do złożenia wniosku o dofinansowanie w przypadku trybu pozakonkursowego</w:t>
            </w:r>
            <w:r w:rsidRPr="00BD121A">
              <w:rPr>
                <w:rFonts w:ascii="Arial Narrow" w:hAnsi="Arial Narrow" w:cs="Arial"/>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21</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znajduje się w wykazie projektów zidentyfikowanych (w przypadku trybu pozakonkursowego).</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MT"/>
                <w:sz w:val="20"/>
                <w:szCs w:val="20"/>
              </w:rPr>
              <w:t xml:space="preserve">czy projekt, wobec którego ma być zastosowany pozakonkursowy tryb wyboru znajduje się w wykazie projektów zidentyfikowanych, </w:t>
            </w:r>
            <w:r w:rsidRPr="00BD121A">
              <w:rPr>
                <w:rFonts w:ascii="Arial Narrow" w:hAnsi="Arial Narrow" w:cs="Arial"/>
                <w:sz w:val="20"/>
                <w:szCs w:val="20"/>
              </w:rPr>
              <w:t>stanowiącym załącznik nr 4 do</w:t>
            </w:r>
            <w:r w:rsidRPr="00BD121A">
              <w:rPr>
                <w:rFonts w:ascii="Arial Narrow" w:hAnsi="Arial Narrow" w:cs="Tahoma"/>
                <w:sz w:val="20"/>
                <w:szCs w:val="20"/>
              </w:rPr>
              <w:t xml:space="preserve">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22</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23</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złożono w wymaganej liczbie egzemplarzy.</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W ramach kryterium ocenie podlegać będzie, czy wniosek o dofinansowanie został złożony we właściwej liczbie egzemplarzy określonej: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lastRenderedPageBreak/>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24</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strony.</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bCs/>
                <w:sz w:val="20"/>
                <w:szCs w:val="20"/>
              </w:rPr>
              <w:t>W ramach kryterium ocenie podlegać będzie, czy wniosek o dofinansowanie złożony w formie papierowej zawiera wszystkie strony.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25</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poprawne wyliczenia arytmetyczne.</w:t>
            </w:r>
          </w:p>
        </w:tc>
        <w:tc>
          <w:tcPr>
            <w:tcW w:w="7938" w:type="dxa"/>
            <w:vAlign w:val="center"/>
          </w:tcPr>
          <w:p w:rsidR="00853D0A" w:rsidRPr="00BD121A" w:rsidRDefault="00853D0A" w:rsidP="00214F81">
            <w:pPr>
              <w:autoSpaceDE w:val="0"/>
              <w:autoSpaceDN w:val="0"/>
              <w:adjustRightInd w:val="0"/>
              <w:jc w:val="both"/>
              <w:rPr>
                <w:rFonts w:ascii="Arial Narrow" w:hAnsi="Arial Narrow"/>
                <w:i/>
                <w:sz w:val="20"/>
                <w:szCs w:val="20"/>
              </w:rPr>
            </w:pPr>
            <w:r w:rsidRPr="00BD121A">
              <w:rPr>
                <w:rFonts w:ascii="Arial Narrow" w:hAnsi="Arial Narrow"/>
                <w:bCs/>
                <w:sz w:val="20"/>
                <w:szCs w:val="20"/>
              </w:rPr>
              <w:t>W ramach kryterium ocenie podlegać będzie, czy wniosek o dofinansowanie określający wydatki projektu i źródła finansowania zawiera prawidłowe wyliczenia arytmetyczne.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26</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Wersje papierowe i elektroniczna wniosku o dofinansowanie są tożsame.</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Kryterium zostanie ocenione pod kątem zgodności wersji papierowej i elektronicznej wniosku o dofinansowanie w zależności od przyjętego sposobu składania, określonego:</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27</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jest podpisany przez osobę upoważnioną.</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wniosek o dofinansowanie został podpisany przez osobę upoważnioną do reprezentowania wnioskodawcy.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28</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wymagane załączniki.</w:t>
            </w:r>
          </w:p>
        </w:tc>
        <w:tc>
          <w:tcPr>
            <w:tcW w:w="7938" w:type="dxa"/>
            <w:vAlign w:val="center"/>
          </w:tcPr>
          <w:p w:rsidR="00853D0A" w:rsidRPr="00BD121A" w:rsidRDefault="00853D0A" w:rsidP="00214F81">
            <w:pPr>
              <w:jc w:val="both"/>
              <w:rPr>
                <w:rFonts w:ascii="Arial Narrow" w:hAnsi="Arial Narrow"/>
                <w:bCs/>
                <w:sz w:val="20"/>
                <w:szCs w:val="20"/>
              </w:rPr>
            </w:pPr>
            <w:r w:rsidRPr="00BD121A">
              <w:rPr>
                <w:rFonts w:ascii="Arial Narrow" w:hAnsi="Arial Narrow"/>
                <w:bCs/>
                <w:sz w:val="20"/>
                <w:szCs w:val="20"/>
              </w:rPr>
              <w:t>W ramach oceny kryterium analizie poddana zostanie kompletność dokumentów załączonych do wniosku o dofinansowanie. Zakres wymaganych załączników zostanie określony: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 xml:space="preserve">Możliwość uzupełnienia formularza </w:t>
            </w:r>
            <w:r>
              <w:rPr>
                <w:rFonts w:ascii="Arial Narrow" w:hAnsi="Arial Narrow"/>
                <w:sz w:val="20"/>
                <w:szCs w:val="20"/>
              </w:rPr>
              <w:lastRenderedPageBreak/>
              <w:t>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29</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Pr>
                <w:rFonts w:ascii="Arial Narrow" w:hAnsi="Arial Narrow" w:cs="Tahoma"/>
                <w:sz w:val="20"/>
                <w:szCs w:val="20"/>
              </w:rPr>
              <w:t>Formularz wniosku o dofinansowanie i z</w:t>
            </w:r>
            <w:r w:rsidRPr="00BD121A">
              <w:rPr>
                <w:rFonts w:ascii="Arial Narrow" w:hAnsi="Arial Narrow" w:cs="Tahoma"/>
                <w:sz w:val="20"/>
                <w:szCs w:val="20"/>
              </w:rPr>
              <w:t xml:space="preserve">ałączniki zostały przygotowane zgodnie z obowiązującymi dla nich wzorami, instrukcjami i wytycznymi. </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Pr>
                <w:rFonts w:ascii="Arial Narrow" w:hAnsi="Arial Narrow" w:cs="Tahoma"/>
                <w:sz w:val="20"/>
                <w:szCs w:val="20"/>
              </w:rPr>
              <w:t xml:space="preserve">formularz wniosku o dofinansowanie i </w:t>
            </w:r>
            <w:r w:rsidRPr="00BD121A">
              <w:rPr>
                <w:rFonts w:ascii="Arial Narrow" w:hAnsi="Arial Narrow" w:cs="Tahoma"/>
                <w:sz w:val="20"/>
                <w:szCs w:val="20"/>
              </w:rPr>
              <w:t xml:space="preserve">załączniki zostały sporządzone zgodnie z obowiązującymi dla nich wzorami, instrukcjami i wytycznymi, wskazanymi: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w przypadku trybu konkursowego - w Regulaminie konkursu,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pozakonkursowego - w wezwaniu do złożenia wniosku o dofinansowanie.</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przypadku realizacji projektu partnerskiego - porozumienie lub umowa o partnerstwie zawierają elementy wymagane </w:t>
            </w:r>
            <w:r w:rsidRPr="00BD121A">
              <w:rPr>
                <w:rFonts w:ascii="Arial Narrow" w:hAnsi="Arial Narrow" w:cs="Tahoma"/>
                <w:i/>
                <w:sz w:val="20"/>
                <w:szCs w:val="20"/>
              </w:rPr>
              <w:t>ustawą z dnia 11 lipca 2014 r. o zasadach realizacji programów w zakresie polityki spójności finansowanych w perspektywie finansowej 2014-2020</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30</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Zachowana jest spójność informacji między poszczególnymi elementami wniosku o dofinansowanie.</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informacje niezbędne do dokonania oceny projektu i sposobu jego realizacji zawarte we wniosku o dofinansowanie są jednoznaczne i spójne.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31</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Kwalifikowalność wydatków.</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sz w:val="20"/>
                <w:szCs w:val="20"/>
              </w:rPr>
              <w:t>planowane przez wnioskodawcę</w:t>
            </w:r>
            <w:r w:rsidRPr="00BD121A">
              <w:rPr>
                <w:rFonts w:ascii="Arial Narrow" w:hAnsi="Arial Narrow" w:cs="TimesNewRoman"/>
                <w:sz w:val="20"/>
                <w:szCs w:val="20"/>
              </w:rPr>
              <w:t xml:space="preserve"> </w:t>
            </w:r>
            <w:r w:rsidRPr="00BD121A">
              <w:rPr>
                <w:rFonts w:ascii="Arial Narrow" w:hAnsi="Arial Narrow"/>
                <w:sz w:val="20"/>
                <w:szCs w:val="20"/>
              </w:rPr>
              <w:t>w ramach projektu wydatki s</w:t>
            </w:r>
            <w:r w:rsidRPr="00BD121A">
              <w:rPr>
                <w:rFonts w:ascii="Arial Narrow" w:hAnsi="Arial Narrow" w:cs="TimesNewRoman"/>
                <w:sz w:val="20"/>
                <w:szCs w:val="20"/>
              </w:rPr>
              <w:t xml:space="preserve">ą </w:t>
            </w:r>
            <w:r w:rsidRPr="00BD121A">
              <w:rPr>
                <w:rFonts w:ascii="Arial Narrow" w:hAnsi="Arial Narrow"/>
                <w:sz w:val="20"/>
                <w:szCs w:val="20"/>
              </w:rPr>
              <w:t xml:space="preserve">zgodne z </w:t>
            </w:r>
            <w:r w:rsidRPr="006D6DCC">
              <w:rPr>
                <w:rFonts w:ascii="Arial Narrow" w:hAnsi="Arial Narrow" w:cs="Arial"/>
                <w:i/>
                <w:sz w:val="20"/>
                <w:szCs w:val="20"/>
              </w:rPr>
              <w:t>Wytycznymi programowymi w zakresie kwalifikowania wydatków w ramach Regionalnego Programu Operacyjnego Województwa Łódzkiego na lata 2014-2020 (EFRR)</w:t>
            </w:r>
            <w:r>
              <w:rPr>
                <w:rFonts w:ascii="Arial Narrow" w:hAnsi="Arial Narrow" w:cs="Arial"/>
                <w:i/>
                <w:sz w:val="20"/>
                <w:szCs w:val="20"/>
              </w:rPr>
              <w:t xml:space="preserve"> </w:t>
            </w:r>
            <w:r w:rsidRPr="00BD121A">
              <w:rPr>
                <w:rFonts w:ascii="Arial Narrow" w:hAnsi="Arial Narrow"/>
                <w:sz w:val="20"/>
                <w:szCs w:val="20"/>
              </w:rPr>
              <w:t xml:space="preserve">oraz z przepisami o pomocy publicznej (w tym pomocy </w:t>
            </w:r>
            <w:r w:rsidRPr="00BD121A">
              <w:rPr>
                <w:rFonts w:ascii="Arial Narrow" w:hAnsi="Arial Narrow"/>
                <w:i/>
                <w:sz w:val="20"/>
                <w:szCs w:val="20"/>
              </w:rPr>
              <w:t>de minimis</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32</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Poprawność wydatków w zakresie finansowania krzyżowego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zgodność wartości wydatków w zakresie finansowania krzyżowego (</w:t>
            </w:r>
            <w:r w:rsidRPr="00BD121A">
              <w:rPr>
                <w:rFonts w:ascii="Arial Narrow" w:hAnsi="Arial Narrow" w:cs="Tahoma"/>
                <w:i/>
                <w:sz w:val="20"/>
                <w:szCs w:val="20"/>
              </w:rPr>
              <w:t>cross - financing</w:t>
            </w:r>
            <w:r w:rsidRPr="00BD121A">
              <w:rPr>
                <w:rFonts w:ascii="Arial Narrow" w:hAnsi="Arial Narrow" w:cs="Tahoma"/>
                <w:sz w:val="20"/>
                <w:szCs w:val="20"/>
              </w:rPr>
              <w:t xml:space="preserve">), z maksymalnym dopuszczalnym poziomem określonym w </w:t>
            </w:r>
            <w:r w:rsidRPr="00BD121A">
              <w:rPr>
                <w:rFonts w:ascii="Arial Narrow" w:hAnsi="Arial Narrow" w:cs="Arial"/>
                <w:sz w:val="20"/>
                <w:szCs w:val="20"/>
              </w:rPr>
              <w:t xml:space="preserve">punkcie 19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33</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Zapewnienie przez wnioskodawcę wkładu własnego.</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 xml:space="preserve">Możliwość poprawienia/uzupełnienia </w:t>
            </w:r>
            <w:r>
              <w:rPr>
                <w:rFonts w:ascii="Arial Narrow" w:hAnsi="Arial Narrow"/>
                <w:sz w:val="20"/>
                <w:szCs w:val="20"/>
              </w:rPr>
              <w:lastRenderedPageBreak/>
              <w:t>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34</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Zapewnienie minimalnej / maksymalnej wartości projektu lub wartości kosztów kwalifikowalnych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35</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obliczenia dofinansowania projektu.</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p</w:t>
            </w:r>
            <w:r w:rsidRPr="00BD121A">
              <w:rPr>
                <w:rFonts w:ascii="Arial Narrow" w:hAnsi="Arial Narrow"/>
                <w:sz w:val="20"/>
                <w:szCs w:val="20"/>
              </w:rPr>
              <w:t>rawidłowość obliczenia wartości kwotowej i wysokości procentowej wnioskowanego dofinansowania z uwzględnieniem m.in. przepisów dot. pomocy publicznej, przepisów dot. projektów generujących dochód.</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36</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Zakaz podwójnego finansowania.</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 projekcie nie występuje podwójne finansowanie wydatków w rozumieniu </w:t>
            </w:r>
            <w:r w:rsidRPr="00BD121A">
              <w:rPr>
                <w:rFonts w:ascii="Arial Narrow" w:hAnsi="Arial Narrow" w:cs="Tahoma"/>
                <w:i/>
                <w:sz w:val="20"/>
                <w:szCs w:val="20"/>
              </w:rPr>
              <w:t xml:space="preserve">Wytycznych </w:t>
            </w:r>
            <w:r>
              <w:rPr>
                <w:rFonts w:ascii="Arial Narrow" w:hAnsi="Arial Narrow" w:cs="Arial"/>
                <w:i/>
                <w:sz w:val="20"/>
                <w:szCs w:val="20"/>
              </w:rPr>
              <w:t>programowych</w:t>
            </w:r>
            <w:r w:rsidRPr="006D6DCC">
              <w:rPr>
                <w:rFonts w:ascii="Arial Narrow" w:hAnsi="Arial Narrow" w:cs="Arial"/>
                <w:i/>
                <w:sz w:val="20"/>
                <w:szCs w:val="20"/>
              </w:rPr>
              <w:t xml:space="preserve"> w zakresie kwalifikowania wydatków w ramach Regionalnego Programu Operacyjnego Województwa Łódzkiego na lata 2014-2020 (EFRR</w:t>
            </w:r>
            <w:r>
              <w:rPr>
                <w:rFonts w:ascii="Arial Narrow" w:hAnsi="Arial Narrow" w:cs="Arial"/>
                <w:i/>
                <w:sz w:val="20"/>
                <w:szCs w:val="20"/>
              </w:rPr>
              <w:t>)</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37</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 xml:space="preserve">Poprawność określenia minimalnej / </w:t>
            </w:r>
            <w:r w:rsidRPr="00BD121A">
              <w:rPr>
                <w:rFonts w:ascii="Arial Narrow" w:hAnsi="Arial Narrow"/>
                <w:sz w:val="20"/>
                <w:szCs w:val="20"/>
              </w:rPr>
              <w:t>maksymalnej wartości dofinansowania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sz w:val="20"/>
                <w:szCs w:val="20"/>
              </w:rPr>
              <w:t xml:space="preserve"> zgodność </w:t>
            </w:r>
            <w:r w:rsidRPr="00BD121A">
              <w:rPr>
                <w:rFonts w:ascii="Arial Narrow" w:hAnsi="Arial Narrow" w:cs="Tahoma"/>
                <w:sz w:val="20"/>
                <w:szCs w:val="20"/>
              </w:rPr>
              <w:t>minimalnej/</w:t>
            </w:r>
            <w:r w:rsidRPr="00BD121A">
              <w:rPr>
                <w:rFonts w:ascii="Arial Narrow" w:hAnsi="Arial Narrow"/>
                <w:sz w:val="20"/>
                <w:szCs w:val="20"/>
              </w:rPr>
              <w:t xml:space="preserve">maksymalnej wartości dofinansowania określonej w Regulaminie konkursu lub określonej dla danego projektu zidentyfikowanego w trybie pozakonkursowym.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38</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opracowanego montażu finansowego.</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czy montaż finansowy projektu został przygotowany prawidłowo.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39</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Zgodność projektu z wymogami określonymi w regulaminie konkursu.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Projekt jest zgodny z określonymi w regulaminie konkursu wymogami dotyczącymi przygotowania projektów.</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przypadku trybu pozakonkursowego dokumentem wskazującym wymogi jest wezwanie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5" w:type="dxa"/>
            <w:gridSpan w:val="5"/>
            <w:tcBorders>
              <w:top w:val="single" w:sz="4" w:space="0" w:color="auto"/>
              <w:left w:val="single" w:sz="4" w:space="0" w:color="auto"/>
              <w:bottom w:val="single" w:sz="4" w:space="0" w:color="auto"/>
              <w:right w:val="single" w:sz="4" w:space="0" w:color="auto"/>
            </w:tcBorders>
          </w:tcPr>
          <w:p w:rsidR="00853D0A" w:rsidRPr="00BD121A" w:rsidRDefault="00853D0A" w:rsidP="00214F81">
            <w:pPr>
              <w:spacing w:before="120" w:after="120"/>
              <w:rPr>
                <w:rFonts w:ascii="Arial Narrow" w:hAnsi="Arial Narrow"/>
                <w:sz w:val="20"/>
                <w:szCs w:val="20"/>
                <w:highlight w:val="red"/>
              </w:rPr>
            </w:pPr>
            <w:r w:rsidRPr="00BD121A">
              <w:rPr>
                <w:rFonts w:ascii="Arial Narrow" w:hAnsi="Arial Narrow"/>
                <w:b/>
                <w:sz w:val="20"/>
                <w:szCs w:val="20"/>
              </w:rPr>
              <w:t>DZIAŁANIE VI.3 REWITALIZACJA I ROZWÓJ POTENCJAŁU SPOŁECZNO-GOSPODARCZEGO</w:t>
            </w:r>
          </w:p>
        </w:tc>
      </w:tr>
      <w:tr w:rsidR="00853D0A" w:rsidRPr="00BD121A" w:rsidTr="00214F81">
        <w:tc>
          <w:tcPr>
            <w:tcW w:w="490" w:type="dxa"/>
            <w:vAlign w:val="center"/>
          </w:tcPr>
          <w:p w:rsidR="00853D0A" w:rsidRPr="00BD121A" w:rsidRDefault="00853D0A" w:rsidP="00853D0A">
            <w:pPr>
              <w:jc w:val="center"/>
              <w:rPr>
                <w:rFonts w:ascii="Arial Narrow" w:hAnsi="Arial Narrow"/>
                <w:b/>
                <w:sz w:val="20"/>
                <w:szCs w:val="20"/>
              </w:rPr>
            </w:pPr>
            <w:r>
              <w:rPr>
                <w:rFonts w:ascii="Arial Narrow" w:hAnsi="Arial Narrow"/>
                <w:b/>
                <w:sz w:val="20"/>
                <w:szCs w:val="20"/>
              </w:rPr>
              <w:t>40</w:t>
            </w:r>
          </w:p>
        </w:tc>
        <w:tc>
          <w:tcPr>
            <w:tcW w:w="2487" w:type="dxa"/>
            <w:gridSpan w:val="2"/>
            <w:vAlign w:val="center"/>
          </w:tcPr>
          <w:p w:rsidR="00853D0A" w:rsidRPr="00BD121A" w:rsidRDefault="00853D0A" w:rsidP="00214F81">
            <w:pPr>
              <w:widowControl w:val="0"/>
              <w:autoSpaceDE w:val="0"/>
              <w:autoSpaceDN w:val="0"/>
              <w:adjustRightInd w:val="0"/>
              <w:rPr>
                <w:rFonts w:ascii="Arial Narrow" w:hAnsi="Arial Narrow" w:cs="Arial"/>
                <w:sz w:val="20"/>
                <w:szCs w:val="20"/>
              </w:rPr>
            </w:pPr>
            <w:r w:rsidRPr="00BD121A">
              <w:rPr>
                <w:rFonts w:ascii="Arial Narrow" w:hAnsi="Arial Narrow" w:cs="Arial"/>
                <w:sz w:val="20"/>
                <w:szCs w:val="20"/>
              </w:rPr>
              <w:t>Projekt wynika z obowiązującego i pozytywnie zweryfikowanego przez IZ RPO WŁ programu rewitalizacji oraz jest zlokalizowany na obszarze rewitalizacji</w:t>
            </w:r>
          </w:p>
        </w:tc>
        <w:tc>
          <w:tcPr>
            <w:tcW w:w="7938" w:type="dxa"/>
          </w:tcPr>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Projekt wynika z obowiązującego (na dzień składania wniosku o dofinansowanie) dla danej gminy programu rewitalizacji w rozumieniu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w:t>
            </w:r>
          </w:p>
          <w:p w:rsidR="00853D0A" w:rsidRPr="00BD121A" w:rsidRDefault="00853D0A" w:rsidP="00214F81">
            <w:pPr>
              <w:spacing w:before="60" w:after="60"/>
              <w:ind w:left="34"/>
              <w:jc w:val="both"/>
              <w:rPr>
                <w:rFonts w:ascii="Arial Narrow" w:hAnsi="Arial Narrow" w:cs="Arial"/>
                <w:sz w:val="20"/>
                <w:szCs w:val="20"/>
                <w:highlight w:val="red"/>
              </w:rPr>
            </w:pPr>
            <w:r w:rsidRPr="00BD121A">
              <w:rPr>
                <w:rFonts w:ascii="Arial Narrow" w:hAnsi="Arial Narrow"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0" w:type="dxa"/>
            <w:vAlign w:val="center"/>
          </w:tcPr>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highlight w:val="red"/>
              </w:rPr>
            </w:pPr>
            <w:r>
              <w:rPr>
                <w:rFonts w:ascii="Arial Narrow" w:hAnsi="Arial Narrow"/>
                <w:sz w:val="20"/>
                <w:szCs w:val="20"/>
              </w:rPr>
              <w:t>Możliwość poprawienia/uzupełnienia formularza wniosku i załączników lub złożenia wyjaśnień, w przypadku wątpliwości.</w:t>
            </w:r>
          </w:p>
        </w:tc>
      </w:tr>
    </w:tbl>
    <w:p w:rsidR="00754AC6" w:rsidRPr="008664CB" w:rsidRDefault="00754AC6" w:rsidP="004E6560">
      <w:pPr>
        <w:spacing w:after="0" w:line="240" w:lineRule="auto"/>
        <w:rPr>
          <w:rFonts w:ascii="Arial Narrow" w:hAnsi="Arial Narrow" w:cs="Tahoma"/>
          <w:b/>
          <w:sz w:val="20"/>
          <w:szCs w:val="20"/>
          <w:lang w:eastAsia="pl-PL"/>
        </w:rPr>
      </w:pPr>
    </w:p>
    <w:p w:rsidR="00754AC6" w:rsidRPr="008664CB" w:rsidRDefault="00754AC6" w:rsidP="004E6560">
      <w:pPr>
        <w:spacing w:after="0" w:line="240" w:lineRule="auto"/>
        <w:rPr>
          <w:rFonts w:ascii="Arial Narrow" w:hAnsi="Arial Narrow" w:cs="Tahoma"/>
          <w:b/>
          <w:sz w:val="20"/>
          <w:szCs w:val="20"/>
          <w:lang w:eastAsia="pl-PL"/>
        </w:rPr>
      </w:pPr>
      <w:bookmarkStart w:id="2" w:name="_Toc226780681"/>
    </w:p>
    <w:p w:rsidR="00754AC6"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MERYTORYCZNE </w:t>
      </w:r>
      <w:bookmarkEnd w:id="2"/>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34"/>
        <w:gridCol w:w="2239"/>
        <w:gridCol w:w="8931"/>
        <w:gridCol w:w="28"/>
        <w:gridCol w:w="2240"/>
      </w:tblGrid>
      <w:tr w:rsidR="005E20A2" w:rsidRPr="00BD121A" w:rsidTr="00214F81">
        <w:trPr>
          <w:trHeight w:val="432"/>
        </w:trPr>
        <w:tc>
          <w:tcPr>
            <w:tcW w:w="604"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Lp.</w:t>
            </w:r>
          </w:p>
        </w:tc>
        <w:tc>
          <w:tcPr>
            <w:tcW w:w="2373"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8931"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c>
          <w:tcPr>
            <w:tcW w:w="2268"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 xml:space="preserve">Tak / nie </w:t>
            </w: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techniczna / technologiczna projektu.</w:t>
            </w:r>
          </w:p>
        </w:tc>
        <w:tc>
          <w:tcPr>
            <w:tcW w:w="8931" w:type="dxa"/>
            <w:vAlign w:val="center"/>
          </w:tcPr>
          <w:p w:rsidR="005E20A2" w:rsidRPr="00BD121A" w:rsidRDefault="005E20A2" w:rsidP="00214F81">
            <w:pPr>
              <w:autoSpaceDE w:val="0"/>
              <w:autoSpaceDN w:val="0"/>
              <w:adjustRightInd w:val="0"/>
              <w:rPr>
                <w:rFonts w:ascii="Arial Narrow" w:hAnsi="Arial Narrow" w:cs="Calibri"/>
                <w:sz w:val="20"/>
                <w:szCs w:val="20"/>
              </w:rPr>
            </w:pPr>
            <w:r w:rsidRPr="00BD121A">
              <w:rPr>
                <w:rFonts w:ascii="Arial Narrow" w:hAnsi="Arial Narrow" w:cs="Calibri"/>
                <w:sz w:val="20"/>
                <w:szCs w:val="20"/>
              </w:rPr>
              <w:t>W ramach kryterium ocenie podlegać będą następujące elementy: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w:t>
            </w:r>
            <w:r w:rsidRPr="002A4566">
              <w:rPr>
                <w:rFonts w:ascii="Arial Narrow" w:hAnsi="Arial Narrow"/>
                <w:lang w:eastAsia="en-US"/>
              </w:rPr>
              <w:lastRenderedPageBreak/>
              <w:t xml:space="preserve">funkcjonowanie majątku przynajmniej w okresach referencyjnych;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wykonalność projektu według planowanego harmonogramu, zakresu rzeczowego, złożoności procedur przetargowych, innych okoliczności warunkujących terminową realizację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w:t>
            </w:r>
            <w:r>
              <w:rPr>
                <w:rFonts w:ascii="Arial Narrow" w:hAnsi="Arial Narrow"/>
                <w:lang w:eastAsia="en-US"/>
              </w:rPr>
              <w:t xml:space="preserve"> </w:t>
            </w:r>
            <w:r>
              <w:rPr>
                <w:rFonts w:ascii="Arial Narrow" w:hAnsi="Arial Narrow"/>
              </w:rPr>
              <w:t>(m.in. poprzez zastosowanie koncepcji</w:t>
            </w:r>
            <w:r w:rsidRPr="00A174BE">
              <w:rPr>
                <w:rFonts w:ascii="Arial Narrow" w:hAnsi="Arial Narrow"/>
              </w:rPr>
              <w:t xml:space="preserve"> uniwersaln</w:t>
            </w:r>
            <w:r>
              <w:rPr>
                <w:rFonts w:ascii="Arial Narrow" w:hAnsi="Arial Narrow"/>
              </w:rPr>
              <w:t>ego projektowania lub mechanizmu</w:t>
            </w:r>
            <w:r w:rsidRPr="00A174BE">
              <w:rPr>
                <w:rFonts w:ascii="Arial Narrow" w:hAnsi="Arial Narrow"/>
              </w:rPr>
              <w:t xml:space="preserve"> racjonalnych usprawnień</w:t>
            </w:r>
            <w:r>
              <w:rPr>
                <w:rFonts w:ascii="Arial Narrow" w:hAnsi="Arial Narrow"/>
              </w:rPr>
              <w:t xml:space="preserve">, zgodnie z </w:t>
            </w:r>
            <w:r>
              <w:rPr>
                <w:rFonts w:ascii="Arial Narrow" w:hAnsi="Arial Narrow"/>
                <w:i/>
              </w:rPr>
              <w:t>Wytycznymi</w:t>
            </w:r>
            <w:r w:rsidRPr="00BD121A">
              <w:rPr>
                <w:rFonts w:ascii="Arial Narrow" w:hAnsi="Arial Narrow"/>
                <w:i/>
              </w:rPr>
              <w:t xml:space="preserve"> w zakresie realizacji zasady równości szans i niedyskryminacji, w tym dostępności dla osób z niepełnosprawnościami oraz zasady równości szans kobiet i mężczyzn w ramach funduszy unijnych na lata 2014-2020</w:t>
            </w:r>
            <w:r w:rsidRPr="00A174BE">
              <w:rPr>
                <w:rFonts w:ascii="Arial Narrow" w:hAnsi="Arial Narrow"/>
              </w:rPr>
              <w:t>)</w:t>
            </w:r>
            <w:r w:rsidRPr="002A4566">
              <w:rPr>
                <w:rFonts w:ascii="Arial Narrow" w:hAnsi="Arial Narrow"/>
                <w:lang w:eastAsia="en-US"/>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lastRenderedPageBreak/>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finansowa / ekonomiczna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Calibri"/>
                <w:sz w:val="20"/>
                <w:szCs w:val="20"/>
              </w:rPr>
            </w:pPr>
            <w:r w:rsidRPr="00BD121A">
              <w:rPr>
                <w:rFonts w:ascii="Arial Narrow" w:hAnsi="Arial Narrow" w:cs="Calibri"/>
                <w:sz w:val="20"/>
                <w:szCs w:val="20"/>
              </w:rPr>
              <w:t>W ramach kryterium ocenie podlegać będzie, czy:</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koszty kwalifikowalne w projekcie są uzasadnione i zaplanowane w odpowiedniej wysokości; badaniu podlega niezbędność wydatków do realizacji projektu i osiągania jego celów;</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 xml:space="preserve">poprawność ustalenia poziomu dofinansowania z uwzględnieniem przepisów w zakresie pomocy publicznej oraz przepisów dotyczących projektów generujących dochód; sprawdzana jest poprawność określenia poziomu wsparcia wynikająca z rozporządzeń </w:t>
            </w:r>
            <w:r w:rsidRPr="00F4106C">
              <w:rPr>
                <w:rFonts w:ascii="Arial Narrow" w:hAnsi="Arial Narrow"/>
                <w:lang w:eastAsia="en-US"/>
              </w:rPr>
              <w:t xml:space="preserve">ministra właściwego do spraw rozwoju regionalnego </w:t>
            </w:r>
            <w:r w:rsidRPr="002A4566">
              <w:rPr>
                <w:rFonts w:ascii="Arial Narrow" w:hAnsi="Arial Narrow"/>
                <w:lang w:eastAsia="en-US"/>
              </w:rPr>
              <w:t xml:space="preserve">w sprawie udzielania pomocy na inwestycje określonego rodzaju w ramach regionalnych programów operacyjnych, a także obowiązujących wytycznych </w:t>
            </w:r>
            <w:r w:rsidRPr="005F5DA2">
              <w:rPr>
                <w:rFonts w:ascii="Arial Narrow" w:hAnsi="Arial Narrow"/>
                <w:lang w:eastAsia="en-US"/>
              </w:rPr>
              <w:t>wydanych przez ministra właściwego do spraw rozwo</w:t>
            </w:r>
            <w:r>
              <w:rPr>
                <w:rFonts w:ascii="Arial Narrow" w:hAnsi="Arial Narrow"/>
                <w:lang w:eastAsia="en-US"/>
              </w:rPr>
              <w:t xml:space="preserve">ju regionalnego </w:t>
            </w:r>
            <w:r w:rsidRPr="002A4566">
              <w:rPr>
                <w:rFonts w:ascii="Arial Narrow" w:hAnsi="Arial Narrow"/>
                <w:lang w:eastAsia="en-US"/>
              </w:rPr>
              <w:t>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2A4566">
              <w:rPr>
                <w:rFonts w:ascii="Arial Narrow" w:hAnsi="Arial Narrow"/>
              </w:rPr>
              <w:t xml:space="preserve"> zaś w przypadku projektów z pomocą publiczną udzielaną na podstawie rozporządzenia ministra właściwego ds. rozwoju regionalnego opartego o </w:t>
            </w:r>
            <w:r w:rsidRPr="002A4566">
              <w:rPr>
                <w:rFonts w:ascii="Arial Narrow" w:hAnsi="Arial Narrow"/>
                <w:i/>
              </w:rPr>
              <w:t>Rozporządzenie Komisji (UE) Nr 651/2014 z dnia 17 czerwca 2014 r. uznające niektóre rodzaje pomocy za zgodne z rynkiem wewnętrznym w zastosowaniu art. 107 i 108</w:t>
            </w:r>
            <w:r w:rsidRPr="002A4566">
              <w:rPr>
                <w:rFonts w:ascii="Arial Narrow" w:hAnsi="Arial Narrow"/>
              </w:rPr>
              <w:t xml:space="preserve"> </w:t>
            </w:r>
            <w:r w:rsidRPr="002A4566">
              <w:rPr>
                <w:rFonts w:ascii="Arial Narrow" w:hAnsi="Arial Narrow"/>
                <w:i/>
              </w:rPr>
              <w:t xml:space="preserve">Traktatu </w:t>
            </w:r>
            <w:r w:rsidRPr="002A4566">
              <w:rPr>
                <w:rFonts w:ascii="Arial Narrow" w:hAnsi="Arial Narrow"/>
              </w:rPr>
              <w:t>– definicja zawarta jest w art. 2 pkt. 18 Rozporządzenia Nr 651/2014.</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lastRenderedPageBreak/>
              <w:t>3</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 xml:space="preserve">Wykonalność instytucjonalna. </w:t>
            </w:r>
          </w:p>
        </w:tc>
        <w:tc>
          <w:tcPr>
            <w:tcW w:w="8931" w:type="dxa"/>
            <w:vAlign w:val="center"/>
          </w:tcPr>
          <w:p w:rsidR="005E20A2" w:rsidRPr="00BD121A" w:rsidRDefault="005E20A2" w:rsidP="00214F81">
            <w:pPr>
              <w:jc w:val="both"/>
              <w:rPr>
                <w:rFonts w:ascii="Arial Narrow" w:hAnsi="Arial Narrow" w:cs="Tahoma"/>
                <w:sz w:val="20"/>
                <w:szCs w:val="20"/>
              </w:rPr>
            </w:pPr>
            <w:r w:rsidRPr="00BD121A">
              <w:rPr>
                <w:rFonts w:ascii="Arial Narrow" w:hAnsi="Arial Narrow" w:cs="Arial"/>
                <w:iCs/>
                <w:sz w:val="20"/>
                <w:szCs w:val="20"/>
              </w:rPr>
              <w:t xml:space="preserve">W ramach kryterium oceniana będzie zdolność instytucjonalna do realizacji projektu, w tym </w:t>
            </w:r>
            <w:r w:rsidRPr="00BD121A">
              <w:rPr>
                <w:rFonts w:ascii="Arial Narrow" w:hAnsi="Arial Narrow" w:cs="Tahoma"/>
                <w:sz w:val="20"/>
                <w:szCs w:val="20"/>
              </w:rPr>
              <w:t>posiadanie kadry i zaplecza technicznego gwarantującego wykonalność projektu pod względem technicznym i finansowym (</w:t>
            </w:r>
            <w:r w:rsidRPr="00BD121A">
              <w:rPr>
                <w:rFonts w:ascii="Arial Narrow" w:hAnsi="Arial Narrow" w:cs="TTE210AD98t00"/>
                <w:sz w:val="20"/>
                <w:szCs w:val="20"/>
              </w:rPr>
              <w:t>czy wnioskodawca jest przygotowany do realizacji projektu i czy przygotowano odpowiedni sposób wdrażania projektu).</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Realność wskaźników.</w:t>
            </w:r>
          </w:p>
        </w:tc>
        <w:tc>
          <w:tcPr>
            <w:tcW w:w="8931" w:type="dxa"/>
            <w:vAlign w:val="center"/>
          </w:tcPr>
          <w:p w:rsidR="005E20A2" w:rsidRPr="00BD121A" w:rsidRDefault="005E20A2" w:rsidP="00214F81">
            <w:pPr>
              <w:autoSpaceDE w:val="0"/>
              <w:autoSpaceDN w:val="0"/>
              <w:adjustRightInd w:val="0"/>
              <w:jc w:val="both"/>
              <w:rPr>
                <w:rFonts w:ascii="Arial Narrow" w:hAnsi="Arial Narrow" w:cs="Tahoma"/>
                <w:sz w:val="20"/>
                <w:szCs w:val="20"/>
              </w:rPr>
            </w:pPr>
            <w:r w:rsidRPr="00BD121A">
              <w:rPr>
                <w:rFonts w:ascii="Arial Narrow" w:hAnsi="Arial Narrow" w:cs="Arial"/>
                <w:iCs/>
                <w:sz w:val="20"/>
                <w:szCs w:val="20"/>
              </w:rPr>
              <w:t xml:space="preserve">W ramach kryterium oceniane będzie czy: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wskaźniki są adekwatne do zakresu rzeczowego projektu i celów, jakie projekt ma osiągnąć.</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5</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Trwałość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Ocenie podlegać będzie także to, czy </w:t>
            </w:r>
            <w:r w:rsidRPr="00BD121A">
              <w:rPr>
                <w:rFonts w:ascii="Arial Narrow"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MyriadPro-Cond"/>
                <w:sz w:val="20"/>
                <w:szCs w:val="20"/>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Arial"/>
                <w:iCs/>
                <w:sz w:val="20"/>
                <w:szCs w:val="20"/>
              </w:rPr>
            </w:pPr>
          </w:p>
        </w:tc>
      </w:tr>
      <w:tr w:rsidR="005E20A2" w:rsidRPr="00BD121A" w:rsidDel="00042567" w:rsidTr="00214F81">
        <w:tc>
          <w:tcPr>
            <w:tcW w:w="14176" w:type="dxa"/>
            <w:gridSpan w:val="6"/>
            <w:vAlign w:val="center"/>
          </w:tcPr>
          <w:p w:rsidR="005E20A2" w:rsidRPr="00BD121A" w:rsidRDefault="005E20A2" w:rsidP="00214F81">
            <w:pPr>
              <w:rPr>
                <w:rFonts w:ascii="Arial Narrow" w:hAnsi="Arial Narrow" w:cs="Arial"/>
                <w:sz w:val="20"/>
                <w:szCs w:val="20"/>
              </w:rPr>
            </w:pPr>
            <w:r w:rsidRPr="00BD121A">
              <w:rPr>
                <w:rFonts w:ascii="Arial Narrow" w:hAnsi="Arial Narrow" w:cs="Arial"/>
                <w:b/>
                <w:sz w:val="20"/>
                <w:szCs w:val="20"/>
              </w:rPr>
              <w:t>DZIAŁANIE VI.3 REWITALIZACJA I ROZWÓJ POTENCJAŁU SPOŁECZNO-GOSPODARCZEGO</w:t>
            </w:r>
          </w:p>
        </w:tc>
      </w:tr>
      <w:tr w:rsidR="005E20A2" w:rsidRPr="00BD121A" w:rsidDel="00042567" w:rsidTr="00214F81">
        <w:tc>
          <w:tcPr>
            <w:tcW w:w="738" w:type="dxa"/>
            <w:gridSpan w:val="2"/>
            <w:vAlign w:val="center"/>
          </w:tcPr>
          <w:p w:rsidR="005E20A2" w:rsidRPr="00BD121A" w:rsidRDefault="005E20A2" w:rsidP="00214F81">
            <w:pPr>
              <w:jc w:val="center"/>
              <w:rPr>
                <w:rFonts w:ascii="Arial Narrow" w:hAnsi="Arial Narrow" w:cs="Arial"/>
                <w:b/>
                <w:sz w:val="20"/>
                <w:szCs w:val="20"/>
              </w:rPr>
            </w:pPr>
            <w:r>
              <w:rPr>
                <w:rFonts w:ascii="Arial Narrow" w:hAnsi="Arial Narrow" w:cs="Arial"/>
                <w:b/>
                <w:sz w:val="20"/>
                <w:szCs w:val="20"/>
              </w:rPr>
              <w:t>6</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wpływa w bezpośredni sposób na przezwyciężenie zjawiska negatywnego zdefiniowanego w programie rewitalizacji.</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ramach programu rewitalizacji określane są zjawiska negatywne, których koncentracja na danym obszarze rewitalizacji powoduje stan kryzysowy i z powodu których prowadzi się rewitalizację. Ocenie podlegać będzie, czy realizowany projekt w bezpośredni sposób będzie miał wpływ na przezwyciężenie przynajmniej jednego, konkretnego negatywnego zjawiska zdefiniowanego w programie rewitalizacji.</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BD121A" w:rsidRDefault="005E20A2" w:rsidP="00214F81">
            <w:pPr>
              <w:rPr>
                <w:rFonts w:ascii="Arial Narrow" w:hAnsi="Arial Narrow" w:cs="Arial"/>
                <w:sz w:val="20"/>
                <w:szCs w:val="20"/>
              </w:rPr>
            </w:pPr>
          </w:p>
        </w:tc>
      </w:tr>
      <w:tr w:rsidR="005E20A2" w:rsidRPr="00BD121A" w:rsidDel="00042567" w:rsidTr="00214F81">
        <w:tc>
          <w:tcPr>
            <w:tcW w:w="738" w:type="dxa"/>
            <w:gridSpan w:val="2"/>
            <w:vAlign w:val="center"/>
          </w:tcPr>
          <w:p w:rsidR="005E20A2" w:rsidRPr="00BD121A" w:rsidRDefault="005E20A2" w:rsidP="005E20A2">
            <w:pPr>
              <w:jc w:val="center"/>
              <w:rPr>
                <w:rFonts w:ascii="Arial Narrow" w:hAnsi="Arial Narrow" w:cs="Arial"/>
                <w:b/>
                <w:sz w:val="20"/>
                <w:szCs w:val="20"/>
              </w:rPr>
            </w:pPr>
            <w:r>
              <w:rPr>
                <w:rFonts w:ascii="Arial Narrow" w:hAnsi="Arial Narrow" w:cs="Arial"/>
                <w:b/>
                <w:sz w:val="20"/>
                <w:szCs w:val="20"/>
              </w:rPr>
              <w:lastRenderedPageBreak/>
              <w:t>7</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Zgodność projektu realizowanego przez Lokalną Grupę Działania z założeniami Lokalnej Strategii Rozwoju.</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odniesieniu do projektu realizowanego przez Lokalną Grupę Działania oceniana będzie zgodności projektu z założeniami Lokalnej Strategii Rozwoju.</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 nie dotyczy</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EE6B63" w:rsidRDefault="005E20A2" w:rsidP="00214F81">
            <w:pPr>
              <w:rPr>
                <w:rFonts w:ascii="Arial Narrow" w:hAnsi="Arial Narrow" w:cs="Arial"/>
                <w:sz w:val="20"/>
                <w:szCs w:val="20"/>
                <w:highlight w:val="darkGreen"/>
              </w:rPr>
            </w:pPr>
          </w:p>
        </w:tc>
      </w:tr>
    </w:tbl>
    <w:p w:rsidR="005E20A2" w:rsidRPr="008664CB" w:rsidRDefault="005E20A2" w:rsidP="004E6560">
      <w:pPr>
        <w:spacing w:after="0" w:line="240" w:lineRule="auto"/>
        <w:rPr>
          <w:rFonts w:ascii="Arial Narrow" w:hAnsi="Arial Narrow" w:cs="Tahoma"/>
          <w:b/>
          <w:sz w:val="20"/>
          <w:szCs w:val="20"/>
          <w:lang w:eastAsia="pl-PL"/>
        </w:rPr>
      </w:pPr>
    </w:p>
    <w:p w:rsidR="00754AC6" w:rsidRPr="008664CB" w:rsidRDefault="00754AC6" w:rsidP="001B25C7">
      <w:pPr>
        <w:spacing w:after="0" w:line="240" w:lineRule="auto"/>
        <w:rPr>
          <w:rFonts w:ascii="Arial Narrow" w:hAnsi="Arial Narrow" w:cs="Tahoma"/>
          <w:b/>
          <w:sz w:val="20"/>
          <w:szCs w:val="20"/>
          <w:lang w:eastAsia="pl-PL"/>
        </w:rPr>
      </w:pPr>
      <w:bookmarkStart w:id="3" w:name="_Toc226780682"/>
      <w:r w:rsidRPr="008664CB">
        <w:rPr>
          <w:rFonts w:ascii="Arial Narrow" w:hAnsi="Arial Narrow" w:cs="Tahoma"/>
          <w:b/>
          <w:sz w:val="20"/>
          <w:szCs w:val="20"/>
          <w:lang w:eastAsia="pl-PL"/>
        </w:rPr>
        <w:t xml:space="preserve">KRYTERIA MERYTORYCZNE </w:t>
      </w:r>
      <w:bookmarkEnd w:id="3"/>
      <w:r w:rsidR="002B0477">
        <w:rPr>
          <w:rFonts w:ascii="Arial Narrow" w:hAnsi="Arial Narrow" w:cs="Tahoma"/>
          <w:b/>
          <w:sz w:val="20"/>
          <w:szCs w:val="20"/>
          <w:lang w:eastAsia="pl-PL"/>
        </w:rPr>
        <w:t>PUNKTOWE</w:t>
      </w:r>
    </w:p>
    <w:p w:rsidR="00047385" w:rsidRPr="008664CB" w:rsidRDefault="00754AC6" w:rsidP="001B25C7">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86"/>
        <w:gridCol w:w="1124"/>
        <w:gridCol w:w="704"/>
        <w:gridCol w:w="704"/>
        <w:gridCol w:w="8557"/>
      </w:tblGrid>
      <w:tr w:rsidR="003A3359" w:rsidRPr="00BD121A" w:rsidTr="003A3359">
        <w:trPr>
          <w:trHeight w:val="343"/>
        </w:trPr>
        <w:tc>
          <w:tcPr>
            <w:tcW w:w="565"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Lp.</w:t>
            </w:r>
          </w:p>
        </w:tc>
        <w:tc>
          <w:tcPr>
            <w:tcW w:w="2386"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112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Punktacja</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Wagi</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Max</w:t>
            </w:r>
          </w:p>
        </w:tc>
        <w:tc>
          <w:tcPr>
            <w:tcW w:w="8557"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86" w:type="dxa"/>
            <w:vAlign w:val="center"/>
          </w:tcPr>
          <w:p w:rsidR="003A3359" w:rsidRPr="00BD121A" w:rsidRDefault="003A3359"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Stopień gotowości organizacyjno-instytucjonalnej wnioskodawcy.</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4</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oceniane będzie: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doświadczenie wnioskodawcy w zarządzaniu projektami / doświadczenie w realizacji projektów współfinansowanych ze środków UE,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Ocenie podlega m.in. liczba i wielkość zrealizowanych oraz realizowanych projektów, kwestie terminowej realizacji i rozliczenia inwestycji.</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komplementarności z innymi przedsięwzięciami.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oceniana będzie komplementarność projektów rozumiana jako ich dopełnianie się prowadzące do realizacji określonego celu.  </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cs="Tahoma"/>
                <w:sz w:val="20"/>
                <w:szCs w:val="20"/>
              </w:rPr>
              <w:t xml:space="preserve">Weryfikacji podlegać będzie </w:t>
            </w:r>
            <w:r w:rsidRPr="00BD121A">
              <w:rPr>
                <w:rFonts w:ascii="Arial Narrow" w:hAnsi="Arial Narrow"/>
                <w:sz w:val="20"/>
                <w:szCs w:val="20"/>
              </w:rPr>
              <w:t>powiązanie projektu z innymi przedsięwzięciami, zarówno tymi zrealizowanymi, jak też</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z tymi, które są w trakcie realizacji, lub które dopiero zostały zaakceptowane do realizacji (bez względu na źródło</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finansowania czy też podmiot realizujący),</w:t>
            </w:r>
            <w:r w:rsidRPr="00BD121A">
              <w:rPr>
                <w:rFonts w:ascii="Arial Narrow" w:hAnsi="Arial Narrow" w:cs="Tahoma"/>
                <w:sz w:val="20"/>
                <w:szCs w:val="20"/>
              </w:rPr>
              <w:t xml:space="preserve"> w szczególności  w następującym zakresie: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 realizacji projektu będą wykorzystywane efekty realizacji innego projektu, czy nastąpi wzmocnienie trwałości efektów jednego przedsięwzięcia realizacją innego,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projekty są adresowane do tej samej grupy docelowej, tego samego terytorium, czy rozwiązują ten sam problem,</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realizacja jednego projektu jest uzależniona od przeprowadzenia innego przedsięwzięcia,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lastRenderedPageBreak/>
              <w:t>czy projekt jest elementem szerszej strategii realizowanej przez szereg projektów komplementarnych,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 stanowi ostatni etap szerszego przedsięwzięcia lub kontynuację wcześniej realizowanych przedsięwzięć.</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lastRenderedPageBreak/>
              <w:t>3</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Sprzyjanie wypełnieniu wymogów zasady „n+3”.</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6</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0 pkt</w:t>
            </w:r>
            <w:r w:rsidRPr="00BD121A">
              <w:rPr>
                <w:rFonts w:ascii="Arial Narrow" w:hAnsi="Arial Narrow" w:cs="Arial"/>
                <w:sz w:val="20"/>
                <w:szCs w:val="20"/>
              </w:rPr>
              <w:t xml:space="preserve"> – </w:t>
            </w:r>
            <w:r w:rsidRPr="00BD121A">
              <w:rPr>
                <w:rFonts w:ascii="Arial Narrow" w:hAnsi="Arial Narrow" w:cs="Tahoma"/>
                <w:sz w:val="20"/>
                <w:szCs w:val="20"/>
              </w:rPr>
              <w:t>projekt nie sprzyja wypełnianiu wymogów zasady „n+3”</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3 pkt</w:t>
            </w:r>
            <w:r w:rsidRPr="00BD121A">
              <w:rPr>
                <w:rFonts w:ascii="Arial Narrow" w:hAnsi="Arial Narrow" w:cs="Arial"/>
                <w:sz w:val="20"/>
                <w:szCs w:val="20"/>
              </w:rPr>
              <w:t xml:space="preserve"> – </w:t>
            </w:r>
            <w:r w:rsidRPr="00BD121A">
              <w:rPr>
                <w:rFonts w:ascii="Arial Narrow" w:hAnsi="Arial Narrow" w:cs="Tahoma"/>
                <w:sz w:val="20"/>
                <w:szCs w:val="20"/>
              </w:rPr>
              <w:t>projekt sprzyja wypełnianiu wymogów zasady „n+3”</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przygotowania projektu do realizacji.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0-4</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sz w:val="20"/>
                <w:szCs w:val="20"/>
              </w:rPr>
            </w:pPr>
            <w:r w:rsidRPr="00BD121A">
              <w:rPr>
                <w:rFonts w:ascii="Arial Narrow" w:hAnsi="Arial Narrow" w:cs="Tahoma"/>
                <w:sz w:val="20"/>
                <w:szCs w:val="20"/>
              </w:rPr>
              <w:t>Kryterium będzie służyło ocenie stopnia przygotowania projektu do wdrożenia – w</w:t>
            </w:r>
            <w:r w:rsidRPr="00BD121A">
              <w:rPr>
                <w:rFonts w:ascii="Arial Narrow" w:hAnsi="Arial Narrow"/>
                <w:sz w:val="20"/>
                <w:szCs w:val="20"/>
              </w:rPr>
              <w:t xml:space="preserve"> zale</w:t>
            </w:r>
            <w:r w:rsidRPr="00BD121A">
              <w:rPr>
                <w:rFonts w:ascii="Arial Narrow" w:hAnsi="Arial Narrow" w:cs="TimesNewRoman"/>
                <w:sz w:val="20"/>
                <w:szCs w:val="20"/>
              </w:rPr>
              <w:t>ż</w:t>
            </w:r>
            <w:r w:rsidRPr="00BD121A">
              <w:rPr>
                <w:rFonts w:ascii="Arial Narrow" w:hAnsi="Arial Narrow"/>
                <w:sz w:val="20"/>
                <w:szCs w:val="20"/>
              </w:rPr>
              <w:t>no</w:t>
            </w:r>
            <w:r w:rsidRPr="00BD121A">
              <w:rPr>
                <w:rFonts w:ascii="Arial Narrow" w:hAnsi="Arial Narrow" w:cs="TimesNewRoman"/>
                <w:sz w:val="20"/>
                <w:szCs w:val="20"/>
              </w:rPr>
              <w:t>ś</w:t>
            </w:r>
            <w:r w:rsidRPr="00BD121A">
              <w:rPr>
                <w:rFonts w:ascii="Arial Narrow"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BD121A">
              <w:rPr>
                <w:rFonts w:ascii="Arial Narrow" w:hAnsi="Arial Narrow" w:cs="TimesNewRoman"/>
                <w:sz w:val="20"/>
                <w:szCs w:val="20"/>
              </w:rPr>
              <w:t xml:space="preserve">ń </w:t>
            </w:r>
            <w:r w:rsidRPr="00BD121A">
              <w:rPr>
                <w:rFonts w:ascii="Arial Narrow" w:hAnsi="Arial Narrow"/>
                <w:sz w:val="20"/>
                <w:szCs w:val="20"/>
              </w:rPr>
              <w:t>i pozwole</w:t>
            </w:r>
            <w:r w:rsidRPr="00BD121A">
              <w:rPr>
                <w:rFonts w:ascii="Arial Narrow" w:hAnsi="Arial Narrow" w:cs="TimesNewRoman"/>
                <w:sz w:val="20"/>
                <w:szCs w:val="20"/>
              </w:rPr>
              <w:t xml:space="preserve">ń </w:t>
            </w:r>
            <w:r w:rsidRPr="00BD121A">
              <w:rPr>
                <w:rFonts w:ascii="Arial Narrow" w:hAnsi="Arial Narrow"/>
                <w:sz w:val="20"/>
                <w:szCs w:val="20"/>
              </w:rPr>
              <w:t>administracyjnych w szczególno</w:t>
            </w:r>
            <w:r w:rsidRPr="00BD121A">
              <w:rPr>
                <w:rFonts w:ascii="Arial Narrow" w:hAnsi="Arial Narrow" w:cs="TimesNewRoman"/>
                <w:sz w:val="20"/>
                <w:szCs w:val="20"/>
              </w:rPr>
              <w:t>ś</w:t>
            </w:r>
            <w:r w:rsidRPr="00BD121A">
              <w:rPr>
                <w:rFonts w:ascii="Arial Narrow" w:hAnsi="Arial Narrow"/>
                <w:sz w:val="20"/>
                <w:szCs w:val="20"/>
              </w:rPr>
              <w:t>ci:</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zgodno</w:t>
            </w:r>
            <w:r w:rsidRPr="002A4566">
              <w:rPr>
                <w:rFonts w:ascii="Arial Narrow" w:hAnsi="Arial Narrow" w:cs="TimesNewRoman"/>
                <w:lang w:eastAsia="en-US"/>
              </w:rPr>
              <w:t xml:space="preserve">ść </w:t>
            </w:r>
            <w:r w:rsidRPr="002A4566">
              <w:rPr>
                <w:rFonts w:ascii="Arial Narrow" w:hAnsi="Arial Narrow"/>
                <w:lang w:eastAsia="en-US"/>
              </w:rPr>
              <w:t>inwestycji z miejscowym planem zagospodarowania przestrzennego / decyzje o warunkach zabudowy i zagospodarowania terenu / ustalenie lokalizacji inwestycji celu publicznego,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pozwolenia na budowę,</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przetargowej lub specyfikacji istotnych warunków zamówienia,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innych wymaganych prawem dokumentów związanych z realizacją przedsięwzięcia danego typu,</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technicznej lub programu funkcjonalno-użytkowego.</w:t>
            </w:r>
          </w:p>
          <w:p w:rsidR="003A3359" w:rsidRPr="00BD121A" w:rsidRDefault="003A3359" w:rsidP="00214F81">
            <w:pPr>
              <w:autoSpaceDE w:val="0"/>
              <w:autoSpaceDN w:val="0"/>
              <w:adjustRightInd w:val="0"/>
              <w:ind w:left="317" w:hanging="317"/>
              <w:jc w:val="both"/>
              <w:rPr>
                <w:rFonts w:ascii="Arial Narrow" w:hAnsi="Arial Narrow" w:cs="Calibri"/>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lastRenderedPageBreak/>
              <w:t>5</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Realizacja projektu w partnerstwie.</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realizowany jest w partnerstwie z innymi podmiotami. </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Nie jest projektem realizowanym w partnerstwie przedsięwzięcie, w którym zadania wnioskodawcy (beneficjenta) ma pełnić jego jednostka organizacyjna, mająca status realizatora projektu.</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0 pkt – projekt nie jest realizowany w partnerstwie;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1 pkt – projekt jest realizowany w partnerstwie.</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6</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sz w:val="20"/>
                <w:szCs w:val="20"/>
              </w:rPr>
              <w:t>Wkład własny wnioskodawcy w finansowanie projektu.</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3</w:t>
            </w:r>
          </w:p>
        </w:tc>
        <w:tc>
          <w:tcPr>
            <w:tcW w:w="8557" w:type="dxa"/>
          </w:tcPr>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t>
            </w:r>
            <w:r w:rsidRPr="00BD121A">
              <w:rPr>
                <w:rFonts w:ascii="Arial Narrow"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3A3359" w:rsidRPr="00BD121A" w:rsidRDefault="003A3359" w:rsidP="00214F81">
            <w:pPr>
              <w:jc w:val="both"/>
              <w:rPr>
                <w:rFonts w:ascii="Arial Narrow" w:hAnsi="Arial Narrow"/>
                <w:b/>
                <w:bCs/>
                <w:sz w:val="20"/>
                <w:szCs w:val="20"/>
              </w:rPr>
            </w:pPr>
            <w:r w:rsidRPr="00BD121A">
              <w:rPr>
                <w:rFonts w:ascii="Arial Narrow" w:hAnsi="Arial Narrow"/>
                <w:b/>
                <w:bCs/>
                <w:sz w:val="20"/>
                <w:szCs w:val="20"/>
              </w:rPr>
              <w:t>PUNKTACJA:</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0 pkt</w:t>
            </w:r>
            <w:r w:rsidRPr="00BD121A">
              <w:rPr>
                <w:rFonts w:ascii="Arial Narrow" w:hAnsi="Arial Narrow" w:cs="Arial"/>
                <w:sz w:val="20"/>
                <w:szCs w:val="20"/>
              </w:rPr>
              <w:t xml:space="preserve"> – </w:t>
            </w:r>
            <w:r w:rsidRPr="00BD121A">
              <w:rPr>
                <w:rFonts w:ascii="Arial Narrow" w:hAnsi="Arial Narrow"/>
                <w:sz w:val="20"/>
                <w:szCs w:val="20"/>
              </w:rPr>
              <w:t>wnioskodawca deklaruje wkład własny na minimalnym wymaganym poziomie;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1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max 5 p.p. (włącznie);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2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wartość w przedziale 5-10 p.p. (włącznie);</w:t>
            </w:r>
          </w:p>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3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więcej niż 10 p.p.</w:t>
            </w:r>
          </w:p>
        </w:tc>
      </w:tr>
      <w:tr w:rsidR="003A3359" w:rsidRPr="00BD121A" w:rsidTr="003A3359">
        <w:trPr>
          <w:trHeight w:val="385"/>
        </w:trPr>
        <w:tc>
          <w:tcPr>
            <w:tcW w:w="4779" w:type="dxa"/>
            <w:gridSpan w:val="4"/>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RAZEM</w:t>
            </w:r>
          </w:p>
        </w:tc>
        <w:tc>
          <w:tcPr>
            <w:tcW w:w="704"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31</w:t>
            </w:r>
          </w:p>
        </w:tc>
        <w:tc>
          <w:tcPr>
            <w:tcW w:w="8557" w:type="dxa"/>
            <w:shd w:val="clear" w:color="auto" w:fill="BFBFBF"/>
          </w:tcPr>
          <w:p w:rsidR="003A3359" w:rsidRPr="00BD121A" w:rsidRDefault="003A3359" w:rsidP="00214F81">
            <w:pPr>
              <w:ind w:firstLine="708"/>
              <w:rPr>
                <w:rFonts w:ascii="Arial Narrow" w:hAnsi="Arial Narrow"/>
                <w:b/>
                <w:sz w:val="20"/>
                <w:szCs w:val="20"/>
              </w:rPr>
            </w:pPr>
          </w:p>
        </w:tc>
      </w:tr>
    </w:tbl>
    <w:p w:rsidR="00754AC6" w:rsidRDefault="003A3359" w:rsidP="00305F45">
      <w:pPr>
        <w:spacing w:after="0" w:line="240" w:lineRule="auto"/>
        <w:rPr>
          <w:rFonts w:ascii="Arial Narrow" w:hAnsi="Arial Narrow" w:cs="Arial"/>
          <w:b/>
          <w:sz w:val="20"/>
          <w:szCs w:val="20"/>
        </w:rPr>
      </w:pPr>
      <w:r w:rsidRPr="00BD121A">
        <w:rPr>
          <w:rFonts w:ascii="Arial Narrow" w:hAnsi="Arial Narrow" w:cs="Arial"/>
          <w:b/>
          <w:sz w:val="20"/>
          <w:szCs w:val="20"/>
        </w:rPr>
        <w:t>DZIAŁANIE VI.3 REWITALIZACJA I ROZWÓJ POTENCJAŁU SPOŁECZNO-GOSPODARCZEGO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1134"/>
        <w:gridCol w:w="709"/>
        <w:gridCol w:w="708"/>
        <w:gridCol w:w="8919"/>
        <w:gridCol w:w="12"/>
      </w:tblGrid>
      <w:tr w:rsidR="003A3359" w:rsidRPr="00BD121A" w:rsidTr="00214F81">
        <w:trPr>
          <w:gridAfter w:val="1"/>
          <w:wAfter w:w="12" w:type="dxa"/>
          <w:trHeight w:val="362"/>
        </w:trPr>
        <w:tc>
          <w:tcPr>
            <w:tcW w:w="704"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Lp.</w:t>
            </w:r>
          </w:p>
        </w:tc>
        <w:tc>
          <w:tcPr>
            <w:tcW w:w="2410" w:type="dxa"/>
            <w:shd w:val="clear" w:color="auto" w:fill="BFBFBF"/>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b/>
                <w:sz w:val="20"/>
                <w:szCs w:val="20"/>
              </w:rPr>
              <w:t>Kryterium</w:t>
            </w:r>
          </w:p>
        </w:tc>
        <w:tc>
          <w:tcPr>
            <w:tcW w:w="1134"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Punktacja</w:t>
            </w:r>
          </w:p>
        </w:tc>
        <w:tc>
          <w:tcPr>
            <w:tcW w:w="709"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Wagi</w:t>
            </w:r>
          </w:p>
        </w:tc>
        <w:tc>
          <w:tcPr>
            <w:tcW w:w="708"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Max</w:t>
            </w:r>
          </w:p>
        </w:tc>
        <w:tc>
          <w:tcPr>
            <w:tcW w:w="8919"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Opis kryterium</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1</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jest komplementarny z projektami dofinansowanymi z Europejskiego Funduszu Społecznego.</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0/2</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3</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Kryterium to ocenia komplementarność projektu z projektami dofinansowanymi z Europejskiego Funduszu Społecznego (EFS), które wspólnie prowadzą do realizacji określonego celu na obszarze rewitalizacji. Uzupełnianie się projektów w dążeniu do osiągnięcia określonego celu może polegać np. na wykorzystywaniu efektów realizacji innego projektu, wzmocnieniu trwałości efektów jednego przedsięwzięcia realizacją drugiego, kompleksowym potraktowaniem problemu m.in. poprzez zaadresowanie projektów do tej samej grupy docelowej, itd.</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projektami dofinansowanymi z EFS;</w:t>
            </w:r>
          </w:p>
          <w:p w:rsidR="003A3359" w:rsidRPr="00BD121A" w:rsidRDefault="003A3359" w:rsidP="00214F81">
            <w:pPr>
              <w:pStyle w:val="Tekstkomentarza"/>
              <w:jc w:val="both"/>
              <w:rPr>
                <w:rFonts w:ascii="Arial Narrow" w:hAnsi="Arial Narrow" w:cs="Arial"/>
                <w:sz w:val="20"/>
              </w:rPr>
            </w:pPr>
            <w:r w:rsidRPr="00BD121A">
              <w:rPr>
                <w:rFonts w:ascii="Arial Narrow" w:hAnsi="Arial Narrow" w:cs="Arial"/>
                <w:sz w:val="20"/>
              </w:rPr>
              <w:t>2 – projekt jest komplementarny z projektami dofinansowanymi z EFS.</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2</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uzupełnia inwestycje niezbędne dla rewitalizacji danego obszaru realizowane w ramach innych działań RPO WŁ na lata 2014-2020</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0/1</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Zgodnie z RPO WŁ na lata 2014-2020 preferowany będzie projekt, który uzupełnia inne projekty niezbędne dla rewitalizacji danego obszaru, finansowane w ramach RPO WŁ na lata 2014-2020 w ramach innych działań.</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projektem dotyczącym danego obszaru rewitalizacji, który uzyskał dofinansowanie z RPO WŁ na lata 2014-2020 w ramach innego działania lub nie jest komplementarny z projektem dotyczącym danego obszaru rewitalizacji, który znajduje się na wykazie projektów zidentyfikowanych przez IZ RPO WŁ w ramach trybu pozakonkursowego dla innego działania;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jest komplementarny z projektem dotyczącym danego obszaru rewitalizacji, który uzyskał dofinansowanie z RPO WŁ na lata 2014-2020 w ramach innego działania lub który znajduje się na wykazie projektów zidentyfikowanych przez IZ RPO WŁ w ramach trybu pozakonkursowego dla innego działania.</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3</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Stopień realizacji wskaźnika z ram wykonania</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0/4</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8</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procentowy stosunek deklarowanej we wniosku o dofinansowanie wartości docelowej wskaźnika: „</w:t>
            </w:r>
            <w:r w:rsidRPr="00BD121A">
              <w:rPr>
                <w:rFonts w:ascii="Arial Narrow" w:hAnsi="Arial Narrow" w:cs="Arial"/>
                <w:i/>
                <w:sz w:val="20"/>
                <w:szCs w:val="20"/>
              </w:rPr>
              <w:t>Powierzchnia obszarów objętych rewitalizacją</w:t>
            </w:r>
            <w:r w:rsidRPr="00BD121A">
              <w:rPr>
                <w:rFonts w:ascii="Arial Narrow" w:hAnsi="Arial Narrow" w:cs="Arial"/>
                <w:sz w:val="20"/>
                <w:szCs w:val="20"/>
              </w:rPr>
              <w:t>”, do wartości docelowej tego wskaźnika dla działania wskazanej w dokumentach programowych (RPO WŁ na lata 2014-2020, SZOOP RPO WŁ na lata 2014-2020).</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wskaźnik programowy realizowany jest w &lt; niż 7 %</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lastRenderedPageBreak/>
              <w:t>4 – wskaźnik programowy realizowany jest w =&gt; 7 %</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4</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Projekt ujęty w Kontrakcie Terytorialnym dla Województwa Łódzkiego</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0/2</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5</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10</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 xml:space="preserve">W ramach kryterium premiowane będzie projekt ujęty w Kontrakcie Terytorialnym dla Województwa Łódzkiego mający istotne znaczenie dla rozwoju kraju i Województwa Łódzkiego. </w:t>
            </w:r>
          </w:p>
          <w:p w:rsidR="003A3359" w:rsidRPr="00BD121A" w:rsidRDefault="003A3359" w:rsidP="00214F81">
            <w:pPr>
              <w:autoSpaceDE w:val="0"/>
              <w:autoSpaceDN w:val="0"/>
              <w:adjustRightInd w:val="0"/>
              <w:jc w:val="both"/>
              <w:rPr>
                <w:rFonts w:ascii="Arial Narrow" w:hAnsi="Arial Narrow" w:cs="Arial"/>
                <w:bCs/>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jc w:val="both"/>
              <w:rPr>
                <w:rFonts w:ascii="Arial Narrow" w:hAnsi="Arial Narrow" w:cs="Arial"/>
                <w:sz w:val="20"/>
                <w:szCs w:val="20"/>
              </w:rPr>
            </w:pPr>
            <w:r w:rsidRPr="00BD121A">
              <w:rPr>
                <w:rFonts w:ascii="Arial Narrow" w:hAnsi="Arial Narrow" w:cs="Arial"/>
                <w:sz w:val="20"/>
                <w:szCs w:val="20"/>
              </w:rPr>
              <w:t>0 – projekt nie jest ujęty w Kontrakcie Terytorialnym dla Województwa Łódzkiego;</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jest ujęty w Kontrakcie Terytorialnym dla Województwa Łódzkiego.</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5</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Zmniejszenie zużycia energii w rewitalizowanych obiektach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zastosowanie rozwiązań energooszczędnych oraz nowoczesnych rozwiązań technicznych/technologicznych mających na celu zmniejszenie zużycia energii elektrycznej lub cieplnej w rewitalizowanych obiektach.</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Przykładowe rozwiązania: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eliminacja nadmiernych zużyć energii poprzez zamontowanie energooszczędnych odbiorników energii elektrycznej zmniejszające zapotrzebowanie na jej pobór,</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zamontowanie systemów opartych na czujnikach ruchu i wyłącznikach czasowych w przypadku oświetlenia,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instalacja w obiekcie odnawialnych źródeł energii, zaopatrujących obiekt w energię na potrzeby własne,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termomodernizacja, m.in. ocieplenie ścian zewnętrznych, wymiana istniejących okien na energooszczędne.</w:t>
            </w:r>
          </w:p>
          <w:p w:rsidR="003A3359" w:rsidRPr="00BD121A" w:rsidRDefault="003A3359" w:rsidP="00214F81">
            <w:pPr>
              <w:autoSpaceDE w:val="0"/>
              <w:autoSpaceDN w:val="0"/>
              <w:adjustRightInd w:val="0"/>
              <w:jc w:val="both"/>
              <w:rPr>
                <w:rFonts w:ascii="Arial Narrow" w:hAnsi="Arial Narrow"/>
                <w:sz w:val="20"/>
                <w:szCs w:val="20"/>
              </w:rPr>
            </w:pPr>
            <w:r w:rsidRPr="00BD121A">
              <w:rPr>
                <w:rFonts w:ascii="Arial Narrow" w:hAnsi="Arial Narrow"/>
                <w:sz w:val="20"/>
                <w:szCs w:val="20"/>
              </w:rPr>
              <w:t>Weryfikacja kryterium na podstawie przedłożonych we wniosku informacji na temat zastosowanych rozwiązań.</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 w zależności od tego, w jakim stopniu rozwiązania zmniejszą zużycie energii elektrycznej lub cieplnej w rewitalizowanym obiekcie.</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sz w:val="20"/>
                <w:szCs w:val="20"/>
              </w:rPr>
            </w:pPr>
            <w:r w:rsidRPr="00BD121A">
              <w:rPr>
                <w:rFonts w:ascii="Arial Narrow" w:hAnsi="Arial Narrow" w:cs="Arial"/>
                <w:sz w:val="20"/>
                <w:szCs w:val="20"/>
              </w:rPr>
              <w:t>Niezastosowanie w projekcie żadnego rozwiązania zmniejszającego zużycie energii elektrycznej lub cieplnej w rewitalizowanym obiekcie oznacza przyznanie 0 punktów.</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6</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 xml:space="preserve">Wpływ projektu na przezwyciężenie zjawisk </w:t>
            </w:r>
            <w:r w:rsidRPr="00BD121A">
              <w:rPr>
                <w:rFonts w:ascii="Arial Narrow" w:hAnsi="Arial Narrow" w:cs="Arial"/>
                <w:sz w:val="20"/>
                <w:szCs w:val="20"/>
              </w:rPr>
              <w:lastRenderedPageBreak/>
              <w:t>negatywnych zdefiniowanych w programie rewitalizacji</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lastRenderedPageBreak/>
              <w:t>1-4</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4</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 xml:space="preserve">W ramach programu rewitalizacji określane są zjawiska negatywne, których koncentracja na danym obszarze rewitalizacji powoduje stan kryzysowy i z powodu których prowadzi się rewitalizację. Ocenie podlegać będzie stopień </w:t>
            </w:r>
            <w:r w:rsidRPr="00BD121A">
              <w:rPr>
                <w:rFonts w:ascii="Arial Narrow" w:hAnsi="Arial Narrow" w:cs="Arial"/>
                <w:sz w:val="20"/>
                <w:szCs w:val="20"/>
              </w:rPr>
              <w:lastRenderedPageBreak/>
              <w:t>wpływu realizowanego projektu  na przezwyciężenie zjawisk negatywnych zdefiniowanych w programie rewitalizacji dla danego obszaru rewitalizacji.</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w bezpośredni i znaczący sposób przyczynia się do przezwyciężenia konkretnego negatywnego zjawiska zdefiniowanego w programie rewitalizacji i występującego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w bezpośredni i znaczący sposób przyczynia się do przezwyciężenia dwóch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w bezpośredni i znaczący sposób przyczynia się do przezwyciężenia trzech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4 – projekt odnosi się bezpośrednio i w znaczący sposób do co najmniej czterech zjawisk negatywnych zdefiniowanych w programie rewitalizacji i występujących na danym obszarze rewitalizacji.</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Nie przewiduje się uzyskania przez projekt 0 punktów, gdyż projekt, który bezpośrednio nie wpływa na przezwyciężenie przynajmniej jednego zjawiska negatywnego, otrzyma negatywną ocenę na kryterium merytorycznym dostępu.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7</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Społeczno-gospodarczy wpływ projektu</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 xml:space="preserve">Ocenie podlegać będzie, </w:t>
            </w:r>
            <w:r w:rsidRPr="00BD121A">
              <w:rPr>
                <w:rFonts w:ascii="Arial Narrow" w:hAnsi="Arial Narrow" w:cs="Arial"/>
                <w:b/>
                <w:sz w:val="20"/>
                <w:szCs w:val="20"/>
              </w:rPr>
              <w:t>w jakim stopniu</w:t>
            </w:r>
            <w:r w:rsidRPr="00BD121A">
              <w:rPr>
                <w:rFonts w:ascii="Arial Narrow" w:hAnsi="Arial Narrow" w:cs="Arial"/>
                <w:sz w:val="20"/>
                <w:szCs w:val="20"/>
              </w:rPr>
              <w:t xml:space="preserve"> projekt w sposób długotrwały i wymierny przyczynia się do osiągania korzyści społeczno-gospodarczych, w tym do: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poprawy jakości życia mieszkańców (w tym polegającej na polepszeniu warunków bytowych i podniesienia jakości wielorodzinnych budynków mieszkalnych),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tworzenia miejsc pracy, aktywizacji zawodowej osób wykluczonych z terenu zdegradowanego,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wzrostu aktywności społecznej,</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zwiększenia dostępu do usług publicznych dla osób zamieszkujących teren zdegradowany.</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w:t>
            </w:r>
          </w:p>
          <w:p w:rsidR="003A3359" w:rsidRPr="00BD121A" w:rsidRDefault="003A3359" w:rsidP="00214F81">
            <w:pPr>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lastRenderedPageBreak/>
              <w:t>Projekt, zgodnie z zapisami SZOP musi posiadać społeczno-gospodarczy wpływ, więc nie przewiduje się uzyskania przez projekt 0 punktów, zaś ocenie podlega stopień oddziaływania projektu.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8</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Wpływ projektu na przywrócenie do świetności obiektów zabytkowych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3</w:t>
            </w:r>
          </w:p>
        </w:tc>
        <w:tc>
          <w:tcPr>
            <w:tcW w:w="8931" w:type="dxa"/>
            <w:gridSpan w:val="2"/>
          </w:tcPr>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Ocenie podlegać będzie stan zabytków nieruchomych wpisanych do rejestru zabytków/ewidencji gminnej, których dotyczy projekt. Priorytetowo traktowane będą projekty dotyczące obiektu (lub obiektów), który bez interwencji ulegnie całkowitej i bezpowrotnej degradacji oraz obiektu, który jest wyłączony z użytkowania z powodu bardzo złego stanu technicznego.</w:t>
            </w:r>
          </w:p>
          <w:p w:rsidR="003A3359" w:rsidRPr="00BD121A" w:rsidRDefault="003A3359" w:rsidP="00214F81">
            <w:pPr>
              <w:spacing w:line="256" w:lineRule="auto"/>
              <w:jc w:val="both"/>
              <w:rPr>
                <w:rFonts w:ascii="Arial Narrow" w:hAnsi="Arial Narrow" w:cs="Arial"/>
                <w:sz w:val="20"/>
                <w:szCs w:val="20"/>
              </w:rPr>
            </w:pP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sz w:val="20"/>
                <w:szCs w:val="20"/>
              </w:rPr>
              <w:t>W przypadku projektu obejmującego więcej niż jeden zabytkowy obiekt, punktacja nie jest sumowana. Ocena następuje wówczas w stosunku do obiektu, który zgodnie z informacjami zawartymi we wniosku o dofinansowanie, będzie w najgorszym stanie technicznym.</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 xml:space="preserve">0 – projekt nie dotyczy zabytku wpisanego do rejestru zabytków/ewidencji gminnej; </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1 – projekt dotyczy zabytku wpisanego do rejestru zabytków/ewidencji gminnej, ale znajduje się on w zadawalającym stanie technicznym, a celem projektu jest jedynie poprawa stanu lub dostępności obiektu;</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2 – projekt dotyczy zabytku wpisanego do rejestru zabytków/ewidencji gminnej, który jest średnio zniszczony i niezagrożony bezpośrednio degradacją w najbliższym czasie;</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dotyczy zabytku wpisanego do rejestru zabytków/ewidencji gminnej, który bez interwencji ulegnie całkowitej i bezpowrotnej degradacji lub zabytku, który jest wyłączony z użytkowania z powodu bardzo złego stanu technicznego.</w:t>
            </w:r>
          </w:p>
        </w:tc>
      </w:tr>
      <w:tr w:rsidR="003A3359" w:rsidRPr="00BD121A" w:rsidTr="00214F81">
        <w:tc>
          <w:tcPr>
            <w:tcW w:w="4957" w:type="dxa"/>
            <w:gridSpan w:val="4"/>
            <w:shd w:val="clear" w:color="auto" w:fill="BFBFBF"/>
            <w:vAlign w:val="center"/>
          </w:tcPr>
          <w:p w:rsidR="003A3359" w:rsidRPr="00BD121A" w:rsidRDefault="003A3359" w:rsidP="00214F81">
            <w:pPr>
              <w:jc w:val="center"/>
              <w:rPr>
                <w:rFonts w:ascii="Arial Narrow" w:hAnsi="Arial Narrow" w:cs="Arial"/>
                <w:b/>
                <w:sz w:val="20"/>
                <w:szCs w:val="20"/>
              </w:rPr>
            </w:pPr>
            <w:r w:rsidRPr="00BD121A">
              <w:rPr>
                <w:rFonts w:ascii="Arial Narrow" w:hAnsi="Arial Narrow" w:cs="Arial"/>
                <w:b/>
                <w:sz w:val="20"/>
                <w:szCs w:val="20"/>
              </w:rPr>
              <w:t>RAZEM</w:t>
            </w:r>
          </w:p>
        </w:tc>
        <w:tc>
          <w:tcPr>
            <w:tcW w:w="708" w:type="dxa"/>
            <w:shd w:val="clear" w:color="auto" w:fill="BFBFBF"/>
            <w:vAlign w:val="center"/>
          </w:tcPr>
          <w:p w:rsidR="003A3359" w:rsidRPr="00BD121A" w:rsidRDefault="003A3359" w:rsidP="00214F81">
            <w:pPr>
              <w:jc w:val="center"/>
              <w:rPr>
                <w:rFonts w:ascii="Arial Narrow" w:hAnsi="Arial Narrow"/>
                <w:b/>
                <w:sz w:val="20"/>
                <w:szCs w:val="20"/>
              </w:rPr>
            </w:pPr>
            <w:r w:rsidRPr="00BD121A">
              <w:rPr>
                <w:rFonts w:ascii="Arial Narrow" w:hAnsi="Arial Narrow"/>
                <w:b/>
                <w:sz w:val="20"/>
                <w:szCs w:val="20"/>
              </w:rPr>
              <w:t>5</w:t>
            </w:r>
            <w:r>
              <w:rPr>
                <w:rFonts w:ascii="Arial Narrow" w:hAnsi="Arial Narrow"/>
                <w:b/>
                <w:sz w:val="20"/>
                <w:szCs w:val="20"/>
              </w:rPr>
              <w:t>7</w:t>
            </w:r>
          </w:p>
        </w:tc>
        <w:tc>
          <w:tcPr>
            <w:tcW w:w="8931" w:type="dxa"/>
            <w:gridSpan w:val="2"/>
            <w:shd w:val="clear" w:color="auto" w:fill="BFBFBF"/>
          </w:tcPr>
          <w:p w:rsidR="003A3359" w:rsidRPr="00BD121A" w:rsidRDefault="003A3359" w:rsidP="00214F81">
            <w:pPr>
              <w:rPr>
                <w:rFonts w:ascii="Arial Narrow" w:hAnsi="Arial Narrow" w:cs="Arial"/>
                <w:b/>
                <w:sz w:val="20"/>
                <w:szCs w:val="20"/>
              </w:rPr>
            </w:pPr>
          </w:p>
        </w:tc>
      </w:tr>
    </w:tbl>
    <w:p w:rsidR="003A3359" w:rsidRPr="008664CB" w:rsidRDefault="003A3359" w:rsidP="00305F45">
      <w:pPr>
        <w:spacing w:after="0" w:line="240" w:lineRule="auto"/>
        <w:rPr>
          <w:rFonts w:ascii="Arial Narrow" w:hAnsi="Arial Narrow" w:cs="Tahoma"/>
          <w:b/>
          <w:sz w:val="20"/>
          <w:szCs w:val="20"/>
          <w:lang w:eastAsia="pl-PL"/>
        </w:rPr>
      </w:pPr>
    </w:p>
    <w:p w:rsidR="00754AC6" w:rsidRPr="008664CB" w:rsidRDefault="00754AC6" w:rsidP="00305F45">
      <w:pPr>
        <w:spacing w:after="0" w:line="240" w:lineRule="auto"/>
        <w:rPr>
          <w:rFonts w:ascii="Arial Narrow" w:hAnsi="Arial Narrow" w:cs="Tahoma"/>
          <w:b/>
          <w:sz w:val="20"/>
          <w:szCs w:val="20"/>
          <w:lang w:eastAsia="pl-PL"/>
        </w:rPr>
      </w:pPr>
    </w:p>
    <w:p w:rsidR="00754AC6" w:rsidRPr="008664CB" w:rsidRDefault="00754AC6" w:rsidP="002E2BE1">
      <w:pPr>
        <w:spacing w:after="0" w:line="240" w:lineRule="auto"/>
        <w:rPr>
          <w:rFonts w:ascii="Arial Narrow" w:hAnsi="Arial Narrow" w:cs="Tahoma"/>
          <w:b/>
          <w:sz w:val="20"/>
          <w:szCs w:val="20"/>
          <w:lang w:eastAsia="pl-PL"/>
        </w:rPr>
      </w:pPr>
    </w:p>
    <w:sectPr w:rsidR="00754AC6" w:rsidRPr="008664CB" w:rsidSect="003002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F1F" w:rsidRDefault="00763F1F" w:rsidP="00522A0B">
      <w:pPr>
        <w:spacing w:after="0" w:line="240" w:lineRule="auto"/>
      </w:pPr>
      <w:r>
        <w:separator/>
      </w:r>
    </w:p>
  </w:endnote>
  <w:endnote w:type="continuationSeparator" w:id="0">
    <w:p w:rsidR="00763F1F" w:rsidRDefault="00763F1F"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jc w:val="right"/>
    </w:pPr>
    <w:r>
      <w:fldChar w:fldCharType="begin"/>
    </w:r>
    <w:r>
      <w:instrText>PAGE   \* MERGEFORMAT</w:instrText>
    </w:r>
    <w:r>
      <w:fldChar w:fldCharType="separate"/>
    </w:r>
    <w:r w:rsidR="00055B7C">
      <w:rPr>
        <w:noProof/>
      </w:rPr>
      <w:t>19</w:t>
    </w:r>
    <w:r>
      <w:rPr>
        <w:noProof/>
      </w:rPr>
      <w:fldChar w:fldCharType="end"/>
    </w:r>
  </w:p>
  <w:p w:rsidR="009C0E4A" w:rsidRDefault="009C0E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F1F" w:rsidRDefault="00763F1F" w:rsidP="00522A0B">
      <w:pPr>
        <w:spacing w:after="0" w:line="240" w:lineRule="auto"/>
      </w:pPr>
      <w:r>
        <w:separator/>
      </w:r>
    </w:p>
  </w:footnote>
  <w:footnote w:type="continuationSeparator" w:id="0">
    <w:p w:rsidR="00763F1F" w:rsidRDefault="00763F1F" w:rsidP="0052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02A10"/>
    <w:rsid w:val="00047385"/>
    <w:rsid w:val="00055B7C"/>
    <w:rsid w:val="00106565"/>
    <w:rsid w:val="00116F82"/>
    <w:rsid w:val="00181473"/>
    <w:rsid w:val="001B25C7"/>
    <w:rsid w:val="001F6A41"/>
    <w:rsid w:val="00213603"/>
    <w:rsid w:val="002B0477"/>
    <w:rsid w:val="002C4E4F"/>
    <w:rsid w:val="002E2BE1"/>
    <w:rsid w:val="003002F0"/>
    <w:rsid w:val="00305F45"/>
    <w:rsid w:val="00313E6F"/>
    <w:rsid w:val="003A3359"/>
    <w:rsid w:val="004E6463"/>
    <w:rsid w:val="004E6560"/>
    <w:rsid w:val="00522A0B"/>
    <w:rsid w:val="00572CD5"/>
    <w:rsid w:val="00585FDF"/>
    <w:rsid w:val="005E20A2"/>
    <w:rsid w:val="006018CB"/>
    <w:rsid w:val="006E5975"/>
    <w:rsid w:val="0070199B"/>
    <w:rsid w:val="00754AC6"/>
    <w:rsid w:val="00763F1F"/>
    <w:rsid w:val="007651AF"/>
    <w:rsid w:val="007C587F"/>
    <w:rsid w:val="0081607A"/>
    <w:rsid w:val="008258F6"/>
    <w:rsid w:val="00851743"/>
    <w:rsid w:val="00853D0A"/>
    <w:rsid w:val="008664CB"/>
    <w:rsid w:val="008B0BCC"/>
    <w:rsid w:val="008F5240"/>
    <w:rsid w:val="00926F44"/>
    <w:rsid w:val="009508C6"/>
    <w:rsid w:val="00973351"/>
    <w:rsid w:val="009749B7"/>
    <w:rsid w:val="00980893"/>
    <w:rsid w:val="009C0E4A"/>
    <w:rsid w:val="00AA4F4D"/>
    <w:rsid w:val="00AE4A15"/>
    <w:rsid w:val="00B1622B"/>
    <w:rsid w:val="00B60C73"/>
    <w:rsid w:val="00B8177D"/>
    <w:rsid w:val="00C62C17"/>
    <w:rsid w:val="00D452C3"/>
    <w:rsid w:val="00D76660"/>
    <w:rsid w:val="00DD399A"/>
    <w:rsid w:val="00EF0F5C"/>
    <w:rsid w:val="00F26765"/>
    <w:rsid w:val="00F352C9"/>
    <w:rsid w:val="00F374B9"/>
    <w:rsid w:val="00FB69EC"/>
    <w:rsid w:val="00FF22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547CF9-5A30-4069-8D73-105871F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C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22A0B"/>
    <w:pPr>
      <w:tabs>
        <w:tab w:val="center" w:pos="4536"/>
        <w:tab w:val="right" w:pos="9072"/>
      </w:tabs>
      <w:spacing w:after="0" w:line="240" w:lineRule="auto"/>
    </w:pPr>
  </w:style>
  <w:style w:type="character" w:customStyle="1" w:styleId="NagwekZnak">
    <w:name w:val="Nagłówek Znak"/>
    <w:link w:val="Nagwek"/>
    <w:uiPriority w:val="99"/>
    <w:locked/>
    <w:rsid w:val="00522A0B"/>
    <w:rPr>
      <w:rFonts w:cs="Times New Roman"/>
    </w:rPr>
  </w:style>
  <w:style w:type="paragraph" w:styleId="Stopka">
    <w:name w:val="footer"/>
    <w:basedOn w:val="Normalny"/>
    <w:link w:val="StopkaZnak"/>
    <w:uiPriority w:val="99"/>
    <w:rsid w:val="00522A0B"/>
    <w:pPr>
      <w:tabs>
        <w:tab w:val="center" w:pos="4536"/>
        <w:tab w:val="right" w:pos="9072"/>
      </w:tabs>
      <w:spacing w:after="0" w:line="240" w:lineRule="auto"/>
    </w:pPr>
  </w:style>
  <w:style w:type="character" w:customStyle="1" w:styleId="StopkaZnak">
    <w:name w:val="Stopka Znak"/>
    <w:link w:val="Stopka"/>
    <w:uiPriority w:val="99"/>
    <w:locked/>
    <w:rsid w:val="00522A0B"/>
    <w:rPr>
      <w:rFonts w:cs="Times New Roman"/>
    </w:rPr>
  </w:style>
  <w:style w:type="paragraph" w:styleId="Akapitzlist">
    <w:name w:val="List Paragraph"/>
    <w:basedOn w:val="Normalny"/>
    <w:link w:val="AkapitzlistZnak"/>
    <w:uiPriority w:val="34"/>
    <w:qFormat/>
    <w:rsid w:val="00853D0A"/>
    <w:pPr>
      <w:ind w:left="720"/>
      <w:contextualSpacing/>
    </w:pPr>
    <w:rPr>
      <w:rFonts w:eastAsia="Times New Roman"/>
      <w:sz w:val="20"/>
      <w:szCs w:val="20"/>
      <w:lang w:eastAsia="pl-PL"/>
    </w:rPr>
  </w:style>
  <w:style w:type="character" w:customStyle="1" w:styleId="AkapitzlistZnak">
    <w:name w:val="Akapit z listą Znak"/>
    <w:link w:val="Akapitzlist"/>
    <w:uiPriority w:val="99"/>
    <w:locked/>
    <w:rsid w:val="00853D0A"/>
    <w:rPr>
      <w:rFonts w:eastAsia="Times New Roman"/>
    </w:rPr>
  </w:style>
  <w:style w:type="paragraph" w:styleId="Tekstkomentarza">
    <w:name w:val="annotation text"/>
    <w:basedOn w:val="Normalny"/>
    <w:link w:val="TekstkomentarzaZnak"/>
    <w:rsid w:val="003A3359"/>
    <w:pPr>
      <w:spacing w:after="200" w:line="276" w:lineRule="auto"/>
    </w:pPr>
    <w:rPr>
      <w:rFonts w:eastAsia="Times New Roman"/>
      <w:sz w:val="24"/>
      <w:szCs w:val="20"/>
    </w:rPr>
  </w:style>
  <w:style w:type="character" w:customStyle="1" w:styleId="TekstkomentarzaZnak">
    <w:name w:val="Tekst komentarza Znak"/>
    <w:basedOn w:val="Domylnaczcionkaakapitu"/>
    <w:link w:val="Tekstkomentarza"/>
    <w:rsid w:val="003A3359"/>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6106">
      <w:marLeft w:val="0"/>
      <w:marRight w:val="0"/>
      <w:marTop w:val="0"/>
      <w:marBottom w:val="0"/>
      <w:divBdr>
        <w:top w:val="none" w:sz="0" w:space="0" w:color="auto"/>
        <w:left w:val="none" w:sz="0" w:space="0" w:color="auto"/>
        <w:bottom w:val="none" w:sz="0" w:space="0" w:color="auto"/>
        <w:right w:val="none" w:sz="0" w:space="0" w:color="auto"/>
      </w:divBdr>
      <w:divsChild>
        <w:div w:id="2083016088">
          <w:marLeft w:val="0"/>
          <w:marRight w:val="0"/>
          <w:marTop w:val="0"/>
          <w:marBottom w:val="0"/>
          <w:divBdr>
            <w:top w:val="none" w:sz="0" w:space="0" w:color="auto"/>
            <w:left w:val="none" w:sz="0" w:space="0" w:color="auto"/>
            <w:bottom w:val="none" w:sz="0" w:space="0" w:color="auto"/>
            <w:right w:val="none" w:sz="0" w:space="0" w:color="auto"/>
          </w:divBdr>
        </w:div>
        <w:div w:id="2083016091">
          <w:marLeft w:val="0"/>
          <w:marRight w:val="0"/>
          <w:marTop w:val="0"/>
          <w:marBottom w:val="0"/>
          <w:divBdr>
            <w:top w:val="none" w:sz="0" w:space="0" w:color="auto"/>
            <w:left w:val="none" w:sz="0" w:space="0" w:color="auto"/>
            <w:bottom w:val="none" w:sz="0" w:space="0" w:color="auto"/>
            <w:right w:val="none" w:sz="0" w:space="0" w:color="auto"/>
          </w:divBdr>
        </w:div>
        <w:div w:id="2083016095">
          <w:marLeft w:val="0"/>
          <w:marRight w:val="0"/>
          <w:marTop w:val="0"/>
          <w:marBottom w:val="0"/>
          <w:divBdr>
            <w:top w:val="none" w:sz="0" w:space="0" w:color="auto"/>
            <w:left w:val="none" w:sz="0" w:space="0" w:color="auto"/>
            <w:bottom w:val="none" w:sz="0" w:space="0" w:color="auto"/>
            <w:right w:val="none" w:sz="0" w:space="0" w:color="auto"/>
          </w:divBdr>
        </w:div>
        <w:div w:id="2083016097">
          <w:marLeft w:val="0"/>
          <w:marRight w:val="0"/>
          <w:marTop w:val="0"/>
          <w:marBottom w:val="0"/>
          <w:divBdr>
            <w:top w:val="none" w:sz="0" w:space="0" w:color="auto"/>
            <w:left w:val="none" w:sz="0" w:space="0" w:color="auto"/>
            <w:bottom w:val="none" w:sz="0" w:space="0" w:color="auto"/>
            <w:right w:val="none" w:sz="0" w:space="0" w:color="auto"/>
          </w:divBdr>
        </w:div>
        <w:div w:id="2083016100">
          <w:marLeft w:val="0"/>
          <w:marRight w:val="0"/>
          <w:marTop w:val="0"/>
          <w:marBottom w:val="0"/>
          <w:divBdr>
            <w:top w:val="none" w:sz="0" w:space="0" w:color="auto"/>
            <w:left w:val="none" w:sz="0" w:space="0" w:color="auto"/>
            <w:bottom w:val="none" w:sz="0" w:space="0" w:color="auto"/>
            <w:right w:val="none" w:sz="0" w:space="0" w:color="auto"/>
          </w:divBdr>
        </w:div>
        <w:div w:id="2083016101">
          <w:marLeft w:val="0"/>
          <w:marRight w:val="0"/>
          <w:marTop w:val="0"/>
          <w:marBottom w:val="0"/>
          <w:divBdr>
            <w:top w:val="none" w:sz="0" w:space="0" w:color="auto"/>
            <w:left w:val="none" w:sz="0" w:space="0" w:color="auto"/>
            <w:bottom w:val="none" w:sz="0" w:space="0" w:color="auto"/>
            <w:right w:val="none" w:sz="0" w:space="0" w:color="auto"/>
          </w:divBdr>
        </w:div>
        <w:div w:id="2083016110">
          <w:marLeft w:val="0"/>
          <w:marRight w:val="0"/>
          <w:marTop w:val="0"/>
          <w:marBottom w:val="0"/>
          <w:divBdr>
            <w:top w:val="none" w:sz="0" w:space="0" w:color="auto"/>
            <w:left w:val="none" w:sz="0" w:space="0" w:color="auto"/>
            <w:bottom w:val="none" w:sz="0" w:space="0" w:color="auto"/>
            <w:right w:val="none" w:sz="0" w:space="0" w:color="auto"/>
          </w:divBdr>
        </w:div>
        <w:div w:id="2083016111">
          <w:marLeft w:val="0"/>
          <w:marRight w:val="0"/>
          <w:marTop w:val="0"/>
          <w:marBottom w:val="0"/>
          <w:divBdr>
            <w:top w:val="none" w:sz="0" w:space="0" w:color="auto"/>
            <w:left w:val="none" w:sz="0" w:space="0" w:color="auto"/>
            <w:bottom w:val="none" w:sz="0" w:space="0" w:color="auto"/>
            <w:right w:val="none" w:sz="0" w:space="0" w:color="auto"/>
          </w:divBdr>
        </w:div>
        <w:div w:id="2083016112">
          <w:marLeft w:val="0"/>
          <w:marRight w:val="0"/>
          <w:marTop w:val="0"/>
          <w:marBottom w:val="0"/>
          <w:divBdr>
            <w:top w:val="none" w:sz="0" w:space="0" w:color="auto"/>
            <w:left w:val="none" w:sz="0" w:space="0" w:color="auto"/>
            <w:bottom w:val="none" w:sz="0" w:space="0" w:color="auto"/>
            <w:right w:val="none" w:sz="0" w:space="0" w:color="auto"/>
          </w:divBdr>
        </w:div>
        <w:div w:id="2083016117">
          <w:marLeft w:val="0"/>
          <w:marRight w:val="0"/>
          <w:marTop w:val="0"/>
          <w:marBottom w:val="0"/>
          <w:divBdr>
            <w:top w:val="none" w:sz="0" w:space="0" w:color="auto"/>
            <w:left w:val="none" w:sz="0" w:space="0" w:color="auto"/>
            <w:bottom w:val="none" w:sz="0" w:space="0" w:color="auto"/>
            <w:right w:val="none" w:sz="0" w:space="0" w:color="auto"/>
          </w:divBdr>
        </w:div>
        <w:div w:id="2083016118">
          <w:marLeft w:val="0"/>
          <w:marRight w:val="0"/>
          <w:marTop w:val="0"/>
          <w:marBottom w:val="0"/>
          <w:divBdr>
            <w:top w:val="none" w:sz="0" w:space="0" w:color="auto"/>
            <w:left w:val="none" w:sz="0" w:space="0" w:color="auto"/>
            <w:bottom w:val="none" w:sz="0" w:space="0" w:color="auto"/>
            <w:right w:val="none" w:sz="0" w:space="0" w:color="auto"/>
          </w:divBdr>
        </w:div>
        <w:div w:id="2083016129">
          <w:marLeft w:val="0"/>
          <w:marRight w:val="0"/>
          <w:marTop w:val="0"/>
          <w:marBottom w:val="0"/>
          <w:divBdr>
            <w:top w:val="none" w:sz="0" w:space="0" w:color="auto"/>
            <w:left w:val="none" w:sz="0" w:space="0" w:color="auto"/>
            <w:bottom w:val="none" w:sz="0" w:space="0" w:color="auto"/>
            <w:right w:val="none" w:sz="0" w:space="0" w:color="auto"/>
          </w:divBdr>
        </w:div>
        <w:div w:id="2083016133">
          <w:marLeft w:val="0"/>
          <w:marRight w:val="0"/>
          <w:marTop w:val="0"/>
          <w:marBottom w:val="0"/>
          <w:divBdr>
            <w:top w:val="none" w:sz="0" w:space="0" w:color="auto"/>
            <w:left w:val="none" w:sz="0" w:space="0" w:color="auto"/>
            <w:bottom w:val="none" w:sz="0" w:space="0" w:color="auto"/>
            <w:right w:val="none" w:sz="0" w:space="0" w:color="auto"/>
          </w:divBdr>
        </w:div>
        <w:div w:id="2083016135">
          <w:marLeft w:val="0"/>
          <w:marRight w:val="0"/>
          <w:marTop w:val="0"/>
          <w:marBottom w:val="0"/>
          <w:divBdr>
            <w:top w:val="none" w:sz="0" w:space="0" w:color="auto"/>
            <w:left w:val="none" w:sz="0" w:space="0" w:color="auto"/>
            <w:bottom w:val="none" w:sz="0" w:space="0" w:color="auto"/>
            <w:right w:val="none" w:sz="0" w:space="0" w:color="auto"/>
          </w:divBdr>
        </w:div>
        <w:div w:id="2083016138">
          <w:marLeft w:val="0"/>
          <w:marRight w:val="0"/>
          <w:marTop w:val="0"/>
          <w:marBottom w:val="0"/>
          <w:divBdr>
            <w:top w:val="none" w:sz="0" w:space="0" w:color="auto"/>
            <w:left w:val="none" w:sz="0" w:space="0" w:color="auto"/>
            <w:bottom w:val="none" w:sz="0" w:space="0" w:color="auto"/>
            <w:right w:val="none" w:sz="0" w:space="0" w:color="auto"/>
          </w:divBdr>
        </w:div>
        <w:div w:id="2083016139">
          <w:marLeft w:val="0"/>
          <w:marRight w:val="0"/>
          <w:marTop w:val="0"/>
          <w:marBottom w:val="0"/>
          <w:divBdr>
            <w:top w:val="none" w:sz="0" w:space="0" w:color="auto"/>
            <w:left w:val="none" w:sz="0" w:space="0" w:color="auto"/>
            <w:bottom w:val="none" w:sz="0" w:space="0" w:color="auto"/>
            <w:right w:val="none" w:sz="0" w:space="0" w:color="auto"/>
          </w:divBdr>
        </w:div>
        <w:div w:id="2083016140">
          <w:marLeft w:val="0"/>
          <w:marRight w:val="0"/>
          <w:marTop w:val="0"/>
          <w:marBottom w:val="0"/>
          <w:divBdr>
            <w:top w:val="none" w:sz="0" w:space="0" w:color="auto"/>
            <w:left w:val="none" w:sz="0" w:space="0" w:color="auto"/>
            <w:bottom w:val="none" w:sz="0" w:space="0" w:color="auto"/>
            <w:right w:val="none" w:sz="0" w:space="0" w:color="auto"/>
          </w:divBdr>
        </w:div>
        <w:div w:id="2083016142">
          <w:marLeft w:val="0"/>
          <w:marRight w:val="0"/>
          <w:marTop w:val="0"/>
          <w:marBottom w:val="0"/>
          <w:divBdr>
            <w:top w:val="none" w:sz="0" w:space="0" w:color="auto"/>
            <w:left w:val="none" w:sz="0" w:space="0" w:color="auto"/>
            <w:bottom w:val="none" w:sz="0" w:space="0" w:color="auto"/>
            <w:right w:val="none" w:sz="0" w:space="0" w:color="auto"/>
          </w:divBdr>
        </w:div>
        <w:div w:id="2083016144">
          <w:marLeft w:val="0"/>
          <w:marRight w:val="0"/>
          <w:marTop w:val="0"/>
          <w:marBottom w:val="0"/>
          <w:divBdr>
            <w:top w:val="none" w:sz="0" w:space="0" w:color="auto"/>
            <w:left w:val="none" w:sz="0" w:space="0" w:color="auto"/>
            <w:bottom w:val="none" w:sz="0" w:space="0" w:color="auto"/>
            <w:right w:val="none" w:sz="0" w:space="0" w:color="auto"/>
          </w:divBdr>
        </w:div>
        <w:div w:id="2083016157">
          <w:marLeft w:val="0"/>
          <w:marRight w:val="0"/>
          <w:marTop w:val="0"/>
          <w:marBottom w:val="0"/>
          <w:divBdr>
            <w:top w:val="none" w:sz="0" w:space="0" w:color="auto"/>
            <w:left w:val="none" w:sz="0" w:space="0" w:color="auto"/>
            <w:bottom w:val="none" w:sz="0" w:space="0" w:color="auto"/>
            <w:right w:val="none" w:sz="0" w:space="0" w:color="auto"/>
          </w:divBdr>
        </w:div>
        <w:div w:id="2083016159">
          <w:marLeft w:val="0"/>
          <w:marRight w:val="0"/>
          <w:marTop w:val="0"/>
          <w:marBottom w:val="0"/>
          <w:divBdr>
            <w:top w:val="none" w:sz="0" w:space="0" w:color="auto"/>
            <w:left w:val="none" w:sz="0" w:space="0" w:color="auto"/>
            <w:bottom w:val="none" w:sz="0" w:space="0" w:color="auto"/>
            <w:right w:val="none" w:sz="0" w:space="0" w:color="auto"/>
          </w:divBdr>
        </w:div>
        <w:div w:id="2083016161">
          <w:marLeft w:val="0"/>
          <w:marRight w:val="0"/>
          <w:marTop w:val="0"/>
          <w:marBottom w:val="0"/>
          <w:divBdr>
            <w:top w:val="none" w:sz="0" w:space="0" w:color="auto"/>
            <w:left w:val="none" w:sz="0" w:space="0" w:color="auto"/>
            <w:bottom w:val="none" w:sz="0" w:space="0" w:color="auto"/>
            <w:right w:val="none" w:sz="0" w:space="0" w:color="auto"/>
          </w:divBdr>
        </w:div>
        <w:div w:id="2083016163">
          <w:marLeft w:val="0"/>
          <w:marRight w:val="0"/>
          <w:marTop w:val="0"/>
          <w:marBottom w:val="0"/>
          <w:divBdr>
            <w:top w:val="none" w:sz="0" w:space="0" w:color="auto"/>
            <w:left w:val="none" w:sz="0" w:space="0" w:color="auto"/>
            <w:bottom w:val="none" w:sz="0" w:space="0" w:color="auto"/>
            <w:right w:val="none" w:sz="0" w:space="0" w:color="auto"/>
          </w:divBdr>
        </w:div>
        <w:div w:id="2083016166">
          <w:marLeft w:val="0"/>
          <w:marRight w:val="0"/>
          <w:marTop w:val="0"/>
          <w:marBottom w:val="0"/>
          <w:divBdr>
            <w:top w:val="none" w:sz="0" w:space="0" w:color="auto"/>
            <w:left w:val="none" w:sz="0" w:space="0" w:color="auto"/>
            <w:bottom w:val="none" w:sz="0" w:space="0" w:color="auto"/>
            <w:right w:val="none" w:sz="0" w:space="0" w:color="auto"/>
          </w:divBdr>
        </w:div>
        <w:div w:id="2083016169">
          <w:marLeft w:val="0"/>
          <w:marRight w:val="0"/>
          <w:marTop w:val="0"/>
          <w:marBottom w:val="0"/>
          <w:divBdr>
            <w:top w:val="none" w:sz="0" w:space="0" w:color="auto"/>
            <w:left w:val="none" w:sz="0" w:space="0" w:color="auto"/>
            <w:bottom w:val="none" w:sz="0" w:space="0" w:color="auto"/>
            <w:right w:val="none" w:sz="0" w:space="0" w:color="auto"/>
          </w:divBdr>
        </w:div>
        <w:div w:id="2083016170">
          <w:marLeft w:val="0"/>
          <w:marRight w:val="0"/>
          <w:marTop w:val="0"/>
          <w:marBottom w:val="0"/>
          <w:divBdr>
            <w:top w:val="none" w:sz="0" w:space="0" w:color="auto"/>
            <w:left w:val="none" w:sz="0" w:space="0" w:color="auto"/>
            <w:bottom w:val="none" w:sz="0" w:space="0" w:color="auto"/>
            <w:right w:val="none" w:sz="0" w:space="0" w:color="auto"/>
          </w:divBdr>
        </w:div>
        <w:div w:id="2083016174">
          <w:marLeft w:val="0"/>
          <w:marRight w:val="0"/>
          <w:marTop w:val="0"/>
          <w:marBottom w:val="0"/>
          <w:divBdr>
            <w:top w:val="none" w:sz="0" w:space="0" w:color="auto"/>
            <w:left w:val="none" w:sz="0" w:space="0" w:color="auto"/>
            <w:bottom w:val="none" w:sz="0" w:space="0" w:color="auto"/>
            <w:right w:val="none" w:sz="0" w:space="0" w:color="auto"/>
          </w:divBdr>
        </w:div>
        <w:div w:id="2083016175">
          <w:marLeft w:val="0"/>
          <w:marRight w:val="0"/>
          <w:marTop w:val="0"/>
          <w:marBottom w:val="0"/>
          <w:divBdr>
            <w:top w:val="none" w:sz="0" w:space="0" w:color="auto"/>
            <w:left w:val="none" w:sz="0" w:space="0" w:color="auto"/>
            <w:bottom w:val="none" w:sz="0" w:space="0" w:color="auto"/>
            <w:right w:val="none" w:sz="0" w:space="0" w:color="auto"/>
          </w:divBdr>
        </w:div>
        <w:div w:id="2083016176">
          <w:marLeft w:val="0"/>
          <w:marRight w:val="0"/>
          <w:marTop w:val="0"/>
          <w:marBottom w:val="0"/>
          <w:divBdr>
            <w:top w:val="none" w:sz="0" w:space="0" w:color="auto"/>
            <w:left w:val="none" w:sz="0" w:space="0" w:color="auto"/>
            <w:bottom w:val="none" w:sz="0" w:space="0" w:color="auto"/>
            <w:right w:val="none" w:sz="0" w:space="0" w:color="auto"/>
          </w:divBdr>
        </w:div>
        <w:div w:id="2083016180">
          <w:marLeft w:val="0"/>
          <w:marRight w:val="0"/>
          <w:marTop w:val="0"/>
          <w:marBottom w:val="0"/>
          <w:divBdr>
            <w:top w:val="none" w:sz="0" w:space="0" w:color="auto"/>
            <w:left w:val="none" w:sz="0" w:space="0" w:color="auto"/>
            <w:bottom w:val="none" w:sz="0" w:space="0" w:color="auto"/>
            <w:right w:val="none" w:sz="0" w:space="0" w:color="auto"/>
          </w:divBdr>
        </w:div>
        <w:div w:id="2083016184">
          <w:marLeft w:val="0"/>
          <w:marRight w:val="0"/>
          <w:marTop w:val="0"/>
          <w:marBottom w:val="0"/>
          <w:divBdr>
            <w:top w:val="none" w:sz="0" w:space="0" w:color="auto"/>
            <w:left w:val="none" w:sz="0" w:space="0" w:color="auto"/>
            <w:bottom w:val="none" w:sz="0" w:space="0" w:color="auto"/>
            <w:right w:val="none" w:sz="0" w:space="0" w:color="auto"/>
          </w:divBdr>
        </w:div>
        <w:div w:id="2083016185">
          <w:marLeft w:val="0"/>
          <w:marRight w:val="0"/>
          <w:marTop w:val="0"/>
          <w:marBottom w:val="0"/>
          <w:divBdr>
            <w:top w:val="none" w:sz="0" w:space="0" w:color="auto"/>
            <w:left w:val="none" w:sz="0" w:space="0" w:color="auto"/>
            <w:bottom w:val="none" w:sz="0" w:space="0" w:color="auto"/>
            <w:right w:val="none" w:sz="0" w:space="0" w:color="auto"/>
          </w:divBdr>
        </w:div>
        <w:div w:id="2083016188">
          <w:marLeft w:val="0"/>
          <w:marRight w:val="0"/>
          <w:marTop w:val="0"/>
          <w:marBottom w:val="0"/>
          <w:divBdr>
            <w:top w:val="none" w:sz="0" w:space="0" w:color="auto"/>
            <w:left w:val="none" w:sz="0" w:space="0" w:color="auto"/>
            <w:bottom w:val="none" w:sz="0" w:space="0" w:color="auto"/>
            <w:right w:val="none" w:sz="0" w:space="0" w:color="auto"/>
          </w:divBdr>
        </w:div>
        <w:div w:id="2083016189">
          <w:marLeft w:val="0"/>
          <w:marRight w:val="0"/>
          <w:marTop w:val="0"/>
          <w:marBottom w:val="0"/>
          <w:divBdr>
            <w:top w:val="none" w:sz="0" w:space="0" w:color="auto"/>
            <w:left w:val="none" w:sz="0" w:space="0" w:color="auto"/>
            <w:bottom w:val="none" w:sz="0" w:space="0" w:color="auto"/>
            <w:right w:val="none" w:sz="0" w:space="0" w:color="auto"/>
          </w:divBdr>
        </w:div>
        <w:div w:id="2083016194">
          <w:marLeft w:val="0"/>
          <w:marRight w:val="0"/>
          <w:marTop w:val="0"/>
          <w:marBottom w:val="0"/>
          <w:divBdr>
            <w:top w:val="none" w:sz="0" w:space="0" w:color="auto"/>
            <w:left w:val="none" w:sz="0" w:space="0" w:color="auto"/>
            <w:bottom w:val="none" w:sz="0" w:space="0" w:color="auto"/>
            <w:right w:val="none" w:sz="0" w:space="0" w:color="auto"/>
          </w:divBdr>
        </w:div>
        <w:div w:id="2083016196">
          <w:marLeft w:val="0"/>
          <w:marRight w:val="0"/>
          <w:marTop w:val="0"/>
          <w:marBottom w:val="0"/>
          <w:divBdr>
            <w:top w:val="none" w:sz="0" w:space="0" w:color="auto"/>
            <w:left w:val="none" w:sz="0" w:space="0" w:color="auto"/>
            <w:bottom w:val="none" w:sz="0" w:space="0" w:color="auto"/>
            <w:right w:val="none" w:sz="0" w:space="0" w:color="auto"/>
          </w:divBdr>
        </w:div>
        <w:div w:id="2083016197">
          <w:marLeft w:val="0"/>
          <w:marRight w:val="0"/>
          <w:marTop w:val="0"/>
          <w:marBottom w:val="0"/>
          <w:divBdr>
            <w:top w:val="none" w:sz="0" w:space="0" w:color="auto"/>
            <w:left w:val="none" w:sz="0" w:space="0" w:color="auto"/>
            <w:bottom w:val="none" w:sz="0" w:space="0" w:color="auto"/>
            <w:right w:val="none" w:sz="0" w:space="0" w:color="auto"/>
          </w:divBdr>
        </w:div>
        <w:div w:id="2083016198">
          <w:marLeft w:val="0"/>
          <w:marRight w:val="0"/>
          <w:marTop w:val="0"/>
          <w:marBottom w:val="0"/>
          <w:divBdr>
            <w:top w:val="none" w:sz="0" w:space="0" w:color="auto"/>
            <w:left w:val="none" w:sz="0" w:space="0" w:color="auto"/>
            <w:bottom w:val="none" w:sz="0" w:space="0" w:color="auto"/>
            <w:right w:val="none" w:sz="0" w:space="0" w:color="auto"/>
          </w:divBdr>
        </w:div>
        <w:div w:id="2083016202">
          <w:marLeft w:val="0"/>
          <w:marRight w:val="0"/>
          <w:marTop w:val="0"/>
          <w:marBottom w:val="0"/>
          <w:divBdr>
            <w:top w:val="none" w:sz="0" w:space="0" w:color="auto"/>
            <w:left w:val="none" w:sz="0" w:space="0" w:color="auto"/>
            <w:bottom w:val="none" w:sz="0" w:space="0" w:color="auto"/>
            <w:right w:val="none" w:sz="0" w:space="0" w:color="auto"/>
          </w:divBdr>
        </w:div>
        <w:div w:id="2083016204">
          <w:marLeft w:val="0"/>
          <w:marRight w:val="0"/>
          <w:marTop w:val="0"/>
          <w:marBottom w:val="0"/>
          <w:divBdr>
            <w:top w:val="none" w:sz="0" w:space="0" w:color="auto"/>
            <w:left w:val="none" w:sz="0" w:space="0" w:color="auto"/>
            <w:bottom w:val="none" w:sz="0" w:space="0" w:color="auto"/>
            <w:right w:val="none" w:sz="0" w:space="0" w:color="auto"/>
          </w:divBdr>
        </w:div>
        <w:div w:id="2083016207">
          <w:marLeft w:val="0"/>
          <w:marRight w:val="0"/>
          <w:marTop w:val="0"/>
          <w:marBottom w:val="0"/>
          <w:divBdr>
            <w:top w:val="none" w:sz="0" w:space="0" w:color="auto"/>
            <w:left w:val="none" w:sz="0" w:space="0" w:color="auto"/>
            <w:bottom w:val="none" w:sz="0" w:space="0" w:color="auto"/>
            <w:right w:val="none" w:sz="0" w:space="0" w:color="auto"/>
          </w:divBdr>
        </w:div>
        <w:div w:id="2083016217">
          <w:marLeft w:val="0"/>
          <w:marRight w:val="0"/>
          <w:marTop w:val="0"/>
          <w:marBottom w:val="0"/>
          <w:divBdr>
            <w:top w:val="none" w:sz="0" w:space="0" w:color="auto"/>
            <w:left w:val="none" w:sz="0" w:space="0" w:color="auto"/>
            <w:bottom w:val="none" w:sz="0" w:space="0" w:color="auto"/>
            <w:right w:val="none" w:sz="0" w:space="0" w:color="auto"/>
          </w:divBdr>
        </w:div>
        <w:div w:id="2083016218">
          <w:marLeft w:val="0"/>
          <w:marRight w:val="0"/>
          <w:marTop w:val="0"/>
          <w:marBottom w:val="0"/>
          <w:divBdr>
            <w:top w:val="none" w:sz="0" w:space="0" w:color="auto"/>
            <w:left w:val="none" w:sz="0" w:space="0" w:color="auto"/>
            <w:bottom w:val="none" w:sz="0" w:space="0" w:color="auto"/>
            <w:right w:val="none" w:sz="0" w:space="0" w:color="auto"/>
          </w:divBdr>
        </w:div>
      </w:divsChild>
    </w:div>
    <w:div w:id="2083016143">
      <w:marLeft w:val="0"/>
      <w:marRight w:val="0"/>
      <w:marTop w:val="0"/>
      <w:marBottom w:val="0"/>
      <w:divBdr>
        <w:top w:val="none" w:sz="0" w:space="0" w:color="auto"/>
        <w:left w:val="none" w:sz="0" w:space="0" w:color="auto"/>
        <w:bottom w:val="none" w:sz="0" w:space="0" w:color="auto"/>
        <w:right w:val="none" w:sz="0" w:space="0" w:color="auto"/>
      </w:divBdr>
      <w:divsChild>
        <w:div w:id="2083016103">
          <w:marLeft w:val="0"/>
          <w:marRight w:val="0"/>
          <w:marTop w:val="0"/>
          <w:marBottom w:val="0"/>
          <w:divBdr>
            <w:top w:val="none" w:sz="0" w:space="0" w:color="auto"/>
            <w:left w:val="none" w:sz="0" w:space="0" w:color="auto"/>
            <w:bottom w:val="none" w:sz="0" w:space="0" w:color="auto"/>
            <w:right w:val="none" w:sz="0" w:space="0" w:color="auto"/>
          </w:divBdr>
        </w:div>
        <w:div w:id="2083016123">
          <w:marLeft w:val="0"/>
          <w:marRight w:val="0"/>
          <w:marTop w:val="0"/>
          <w:marBottom w:val="0"/>
          <w:divBdr>
            <w:top w:val="none" w:sz="0" w:space="0" w:color="auto"/>
            <w:left w:val="none" w:sz="0" w:space="0" w:color="auto"/>
            <w:bottom w:val="none" w:sz="0" w:space="0" w:color="auto"/>
            <w:right w:val="none" w:sz="0" w:space="0" w:color="auto"/>
          </w:divBdr>
        </w:div>
        <w:div w:id="2083016131">
          <w:marLeft w:val="0"/>
          <w:marRight w:val="0"/>
          <w:marTop w:val="0"/>
          <w:marBottom w:val="0"/>
          <w:divBdr>
            <w:top w:val="none" w:sz="0" w:space="0" w:color="auto"/>
            <w:left w:val="none" w:sz="0" w:space="0" w:color="auto"/>
            <w:bottom w:val="none" w:sz="0" w:space="0" w:color="auto"/>
            <w:right w:val="none" w:sz="0" w:space="0" w:color="auto"/>
          </w:divBdr>
        </w:div>
        <w:div w:id="2083016183">
          <w:marLeft w:val="0"/>
          <w:marRight w:val="0"/>
          <w:marTop w:val="0"/>
          <w:marBottom w:val="0"/>
          <w:divBdr>
            <w:top w:val="none" w:sz="0" w:space="0" w:color="auto"/>
            <w:left w:val="none" w:sz="0" w:space="0" w:color="auto"/>
            <w:bottom w:val="none" w:sz="0" w:space="0" w:color="auto"/>
            <w:right w:val="none" w:sz="0" w:space="0" w:color="auto"/>
          </w:divBdr>
        </w:div>
        <w:div w:id="2083016205">
          <w:marLeft w:val="0"/>
          <w:marRight w:val="0"/>
          <w:marTop w:val="0"/>
          <w:marBottom w:val="0"/>
          <w:divBdr>
            <w:top w:val="none" w:sz="0" w:space="0" w:color="auto"/>
            <w:left w:val="none" w:sz="0" w:space="0" w:color="auto"/>
            <w:bottom w:val="none" w:sz="0" w:space="0" w:color="auto"/>
            <w:right w:val="none" w:sz="0" w:space="0" w:color="auto"/>
          </w:divBdr>
        </w:div>
      </w:divsChild>
    </w:div>
    <w:div w:id="2083016171">
      <w:marLeft w:val="0"/>
      <w:marRight w:val="0"/>
      <w:marTop w:val="0"/>
      <w:marBottom w:val="0"/>
      <w:divBdr>
        <w:top w:val="none" w:sz="0" w:space="0" w:color="auto"/>
        <w:left w:val="none" w:sz="0" w:space="0" w:color="auto"/>
        <w:bottom w:val="none" w:sz="0" w:space="0" w:color="auto"/>
        <w:right w:val="none" w:sz="0" w:space="0" w:color="auto"/>
      </w:divBdr>
      <w:divsChild>
        <w:div w:id="2083016160">
          <w:marLeft w:val="0"/>
          <w:marRight w:val="0"/>
          <w:marTop w:val="0"/>
          <w:marBottom w:val="0"/>
          <w:divBdr>
            <w:top w:val="none" w:sz="0" w:space="0" w:color="auto"/>
            <w:left w:val="none" w:sz="0" w:space="0" w:color="auto"/>
            <w:bottom w:val="none" w:sz="0" w:space="0" w:color="auto"/>
            <w:right w:val="none" w:sz="0" w:space="0" w:color="auto"/>
          </w:divBdr>
        </w:div>
        <w:div w:id="2083016210">
          <w:marLeft w:val="0"/>
          <w:marRight w:val="0"/>
          <w:marTop w:val="0"/>
          <w:marBottom w:val="0"/>
          <w:divBdr>
            <w:top w:val="none" w:sz="0" w:space="0" w:color="auto"/>
            <w:left w:val="none" w:sz="0" w:space="0" w:color="auto"/>
            <w:bottom w:val="none" w:sz="0" w:space="0" w:color="auto"/>
            <w:right w:val="none" w:sz="0" w:space="0" w:color="auto"/>
          </w:divBdr>
        </w:div>
      </w:divsChild>
    </w:div>
    <w:div w:id="2083016182">
      <w:marLeft w:val="0"/>
      <w:marRight w:val="0"/>
      <w:marTop w:val="0"/>
      <w:marBottom w:val="0"/>
      <w:divBdr>
        <w:top w:val="none" w:sz="0" w:space="0" w:color="auto"/>
        <w:left w:val="none" w:sz="0" w:space="0" w:color="auto"/>
        <w:bottom w:val="none" w:sz="0" w:space="0" w:color="auto"/>
        <w:right w:val="none" w:sz="0" w:space="0" w:color="auto"/>
      </w:divBdr>
      <w:divsChild>
        <w:div w:id="2083016098">
          <w:marLeft w:val="0"/>
          <w:marRight w:val="0"/>
          <w:marTop w:val="0"/>
          <w:marBottom w:val="0"/>
          <w:divBdr>
            <w:top w:val="none" w:sz="0" w:space="0" w:color="auto"/>
            <w:left w:val="none" w:sz="0" w:space="0" w:color="auto"/>
            <w:bottom w:val="none" w:sz="0" w:space="0" w:color="auto"/>
            <w:right w:val="none" w:sz="0" w:space="0" w:color="auto"/>
          </w:divBdr>
        </w:div>
        <w:div w:id="2083016148">
          <w:marLeft w:val="0"/>
          <w:marRight w:val="0"/>
          <w:marTop w:val="0"/>
          <w:marBottom w:val="0"/>
          <w:divBdr>
            <w:top w:val="none" w:sz="0" w:space="0" w:color="auto"/>
            <w:left w:val="none" w:sz="0" w:space="0" w:color="auto"/>
            <w:bottom w:val="none" w:sz="0" w:space="0" w:color="auto"/>
            <w:right w:val="none" w:sz="0" w:space="0" w:color="auto"/>
          </w:divBdr>
        </w:div>
        <w:div w:id="2083016172">
          <w:marLeft w:val="0"/>
          <w:marRight w:val="0"/>
          <w:marTop w:val="0"/>
          <w:marBottom w:val="0"/>
          <w:divBdr>
            <w:top w:val="none" w:sz="0" w:space="0" w:color="auto"/>
            <w:left w:val="none" w:sz="0" w:space="0" w:color="auto"/>
            <w:bottom w:val="none" w:sz="0" w:space="0" w:color="auto"/>
            <w:right w:val="none" w:sz="0" w:space="0" w:color="auto"/>
          </w:divBdr>
        </w:div>
        <w:div w:id="2083016220">
          <w:marLeft w:val="0"/>
          <w:marRight w:val="0"/>
          <w:marTop w:val="0"/>
          <w:marBottom w:val="0"/>
          <w:divBdr>
            <w:top w:val="none" w:sz="0" w:space="0" w:color="auto"/>
            <w:left w:val="none" w:sz="0" w:space="0" w:color="auto"/>
            <w:bottom w:val="none" w:sz="0" w:space="0" w:color="auto"/>
            <w:right w:val="none" w:sz="0" w:space="0" w:color="auto"/>
          </w:divBdr>
        </w:div>
      </w:divsChild>
    </w:div>
    <w:div w:id="2083016190">
      <w:marLeft w:val="0"/>
      <w:marRight w:val="0"/>
      <w:marTop w:val="0"/>
      <w:marBottom w:val="0"/>
      <w:divBdr>
        <w:top w:val="none" w:sz="0" w:space="0" w:color="auto"/>
        <w:left w:val="none" w:sz="0" w:space="0" w:color="auto"/>
        <w:bottom w:val="none" w:sz="0" w:space="0" w:color="auto"/>
        <w:right w:val="none" w:sz="0" w:space="0" w:color="auto"/>
      </w:divBdr>
      <w:divsChild>
        <w:div w:id="2083016090">
          <w:marLeft w:val="0"/>
          <w:marRight w:val="0"/>
          <w:marTop w:val="0"/>
          <w:marBottom w:val="0"/>
          <w:divBdr>
            <w:top w:val="none" w:sz="0" w:space="0" w:color="auto"/>
            <w:left w:val="none" w:sz="0" w:space="0" w:color="auto"/>
            <w:bottom w:val="none" w:sz="0" w:space="0" w:color="auto"/>
            <w:right w:val="none" w:sz="0" w:space="0" w:color="auto"/>
          </w:divBdr>
        </w:div>
        <w:div w:id="2083016094">
          <w:marLeft w:val="0"/>
          <w:marRight w:val="0"/>
          <w:marTop w:val="0"/>
          <w:marBottom w:val="0"/>
          <w:divBdr>
            <w:top w:val="none" w:sz="0" w:space="0" w:color="auto"/>
            <w:left w:val="none" w:sz="0" w:space="0" w:color="auto"/>
            <w:bottom w:val="none" w:sz="0" w:space="0" w:color="auto"/>
            <w:right w:val="none" w:sz="0" w:space="0" w:color="auto"/>
          </w:divBdr>
        </w:div>
        <w:div w:id="2083016096">
          <w:marLeft w:val="0"/>
          <w:marRight w:val="0"/>
          <w:marTop w:val="0"/>
          <w:marBottom w:val="0"/>
          <w:divBdr>
            <w:top w:val="none" w:sz="0" w:space="0" w:color="auto"/>
            <w:left w:val="none" w:sz="0" w:space="0" w:color="auto"/>
            <w:bottom w:val="none" w:sz="0" w:space="0" w:color="auto"/>
            <w:right w:val="none" w:sz="0" w:space="0" w:color="auto"/>
          </w:divBdr>
        </w:div>
        <w:div w:id="2083016102">
          <w:marLeft w:val="0"/>
          <w:marRight w:val="0"/>
          <w:marTop w:val="0"/>
          <w:marBottom w:val="0"/>
          <w:divBdr>
            <w:top w:val="none" w:sz="0" w:space="0" w:color="auto"/>
            <w:left w:val="none" w:sz="0" w:space="0" w:color="auto"/>
            <w:bottom w:val="none" w:sz="0" w:space="0" w:color="auto"/>
            <w:right w:val="none" w:sz="0" w:space="0" w:color="auto"/>
          </w:divBdr>
        </w:div>
        <w:div w:id="2083016109">
          <w:marLeft w:val="0"/>
          <w:marRight w:val="0"/>
          <w:marTop w:val="0"/>
          <w:marBottom w:val="0"/>
          <w:divBdr>
            <w:top w:val="none" w:sz="0" w:space="0" w:color="auto"/>
            <w:left w:val="none" w:sz="0" w:space="0" w:color="auto"/>
            <w:bottom w:val="none" w:sz="0" w:space="0" w:color="auto"/>
            <w:right w:val="none" w:sz="0" w:space="0" w:color="auto"/>
          </w:divBdr>
        </w:div>
        <w:div w:id="2083016119">
          <w:marLeft w:val="0"/>
          <w:marRight w:val="0"/>
          <w:marTop w:val="0"/>
          <w:marBottom w:val="0"/>
          <w:divBdr>
            <w:top w:val="none" w:sz="0" w:space="0" w:color="auto"/>
            <w:left w:val="none" w:sz="0" w:space="0" w:color="auto"/>
            <w:bottom w:val="none" w:sz="0" w:space="0" w:color="auto"/>
            <w:right w:val="none" w:sz="0" w:space="0" w:color="auto"/>
          </w:divBdr>
        </w:div>
        <w:div w:id="2083016120">
          <w:marLeft w:val="0"/>
          <w:marRight w:val="0"/>
          <w:marTop w:val="0"/>
          <w:marBottom w:val="0"/>
          <w:divBdr>
            <w:top w:val="none" w:sz="0" w:space="0" w:color="auto"/>
            <w:left w:val="none" w:sz="0" w:space="0" w:color="auto"/>
            <w:bottom w:val="none" w:sz="0" w:space="0" w:color="auto"/>
            <w:right w:val="none" w:sz="0" w:space="0" w:color="auto"/>
          </w:divBdr>
        </w:div>
        <w:div w:id="2083016122">
          <w:marLeft w:val="0"/>
          <w:marRight w:val="0"/>
          <w:marTop w:val="0"/>
          <w:marBottom w:val="0"/>
          <w:divBdr>
            <w:top w:val="none" w:sz="0" w:space="0" w:color="auto"/>
            <w:left w:val="none" w:sz="0" w:space="0" w:color="auto"/>
            <w:bottom w:val="none" w:sz="0" w:space="0" w:color="auto"/>
            <w:right w:val="none" w:sz="0" w:space="0" w:color="auto"/>
          </w:divBdr>
        </w:div>
        <w:div w:id="2083016125">
          <w:marLeft w:val="0"/>
          <w:marRight w:val="0"/>
          <w:marTop w:val="0"/>
          <w:marBottom w:val="0"/>
          <w:divBdr>
            <w:top w:val="none" w:sz="0" w:space="0" w:color="auto"/>
            <w:left w:val="none" w:sz="0" w:space="0" w:color="auto"/>
            <w:bottom w:val="none" w:sz="0" w:space="0" w:color="auto"/>
            <w:right w:val="none" w:sz="0" w:space="0" w:color="auto"/>
          </w:divBdr>
        </w:div>
        <w:div w:id="2083016127">
          <w:marLeft w:val="0"/>
          <w:marRight w:val="0"/>
          <w:marTop w:val="0"/>
          <w:marBottom w:val="0"/>
          <w:divBdr>
            <w:top w:val="none" w:sz="0" w:space="0" w:color="auto"/>
            <w:left w:val="none" w:sz="0" w:space="0" w:color="auto"/>
            <w:bottom w:val="none" w:sz="0" w:space="0" w:color="auto"/>
            <w:right w:val="none" w:sz="0" w:space="0" w:color="auto"/>
          </w:divBdr>
        </w:div>
        <w:div w:id="2083016128">
          <w:marLeft w:val="0"/>
          <w:marRight w:val="0"/>
          <w:marTop w:val="0"/>
          <w:marBottom w:val="0"/>
          <w:divBdr>
            <w:top w:val="none" w:sz="0" w:space="0" w:color="auto"/>
            <w:left w:val="none" w:sz="0" w:space="0" w:color="auto"/>
            <w:bottom w:val="none" w:sz="0" w:space="0" w:color="auto"/>
            <w:right w:val="none" w:sz="0" w:space="0" w:color="auto"/>
          </w:divBdr>
        </w:div>
        <w:div w:id="2083016130">
          <w:marLeft w:val="0"/>
          <w:marRight w:val="0"/>
          <w:marTop w:val="0"/>
          <w:marBottom w:val="0"/>
          <w:divBdr>
            <w:top w:val="none" w:sz="0" w:space="0" w:color="auto"/>
            <w:left w:val="none" w:sz="0" w:space="0" w:color="auto"/>
            <w:bottom w:val="none" w:sz="0" w:space="0" w:color="auto"/>
            <w:right w:val="none" w:sz="0" w:space="0" w:color="auto"/>
          </w:divBdr>
        </w:div>
        <w:div w:id="2083016134">
          <w:marLeft w:val="0"/>
          <w:marRight w:val="0"/>
          <w:marTop w:val="0"/>
          <w:marBottom w:val="0"/>
          <w:divBdr>
            <w:top w:val="none" w:sz="0" w:space="0" w:color="auto"/>
            <w:left w:val="none" w:sz="0" w:space="0" w:color="auto"/>
            <w:bottom w:val="none" w:sz="0" w:space="0" w:color="auto"/>
            <w:right w:val="none" w:sz="0" w:space="0" w:color="auto"/>
          </w:divBdr>
        </w:div>
        <w:div w:id="2083016141">
          <w:marLeft w:val="0"/>
          <w:marRight w:val="0"/>
          <w:marTop w:val="0"/>
          <w:marBottom w:val="0"/>
          <w:divBdr>
            <w:top w:val="none" w:sz="0" w:space="0" w:color="auto"/>
            <w:left w:val="none" w:sz="0" w:space="0" w:color="auto"/>
            <w:bottom w:val="none" w:sz="0" w:space="0" w:color="auto"/>
            <w:right w:val="none" w:sz="0" w:space="0" w:color="auto"/>
          </w:divBdr>
        </w:div>
        <w:div w:id="2083016145">
          <w:marLeft w:val="0"/>
          <w:marRight w:val="0"/>
          <w:marTop w:val="0"/>
          <w:marBottom w:val="0"/>
          <w:divBdr>
            <w:top w:val="none" w:sz="0" w:space="0" w:color="auto"/>
            <w:left w:val="none" w:sz="0" w:space="0" w:color="auto"/>
            <w:bottom w:val="none" w:sz="0" w:space="0" w:color="auto"/>
            <w:right w:val="none" w:sz="0" w:space="0" w:color="auto"/>
          </w:divBdr>
        </w:div>
        <w:div w:id="2083016146">
          <w:marLeft w:val="0"/>
          <w:marRight w:val="0"/>
          <w:marTop w:val="0"/>
          <w:marBottom w:val="0"/>
          <w:divBdr>
            <w:top w:val="none" w:sz="0" w:space="0" w:color="auto"/>
            <w:left w:val="none" w:sz="0" w:space="0" w:color="auto"/>
            <w:bottom w:val="none" w:sz="0" w:space="0" w:color="auto"/>
            <w:right w:val="none" w:sz="0" w:space="0" w:color="auto"/>
          </w:divBdr>
        </w:div>
        <w:div w:id="2083016147">
          <w:marLeft w:val="0"/>
          <w:marRight w:val="0"/>
          <w:marTop w:val="0"/>
          <w:marBottom w:val="0"/>
          <w:divBdr>
            <w:top w:val="none" w:sz="0" w:space="0" w:color="auto"/>
            <w:left w:val="none" w:sz="0" w:space="0" w:color="auto"/>
            <w:bottom w:val="none" w:sz="0" w:space="0" w:color="auto"/>
            <w:right w:val="none" w:sz="0" w:space="0" w:color="auto"/>
          </w:divBdr>
        </w:div>
        <w:div w:id="2083016150">
          <w:marLeft w:val="0"/>
          <w:marRight w:val="0"/>
          <w:marTop w:val="0"/>
          <w:marBottom w:val="0"/>
          <w:divBdr>
            <w:top w:val="none" w:sz="0" w:space="0" w:color="auto"/>
            <w:left w:val="none" w:sz="0" w:space="0" w:color="auto"/>
            <w:bottom w:val="none" w:sz="0" w:space="0" w:color="auto"/>
            <w:right w:val="none" w:sz="0" w:space="0" w:color="auto"/>
          </w:divBdr>
        </w:div>
        <w:div w:id="2083016151">
          <w:marLeft w:val="0"/>
          <w:marRight w:val="0"/>
          <w:marTop w:val="0"/>
          <w:marBottom w:val="0"/>
          <w:divBdr>
            <w:top w:val="none" w:sz="0" w:space="0" w:color="auto"/>
            <w:left w:val="none" w:sz="0" w:space="0" w:color="auto"/>
            <w:bottom w:val="none" w:sz="0" w:space="0" w:color="auto"/>
            <w:right w:val="none" w:sz="0" w:space="0" w:color="auto"/>
          </w:divBdr>
        </w:div>
        <w:div w:id="2083016154">
          <w:marLeft w:val="0"/>
          <w:marRight w:val="0"/>
          <w:marTop w:val="0"/>
          <w:marBottom w:val="0"/>
          <w:divBdr>
            <w:top w:val="none" w:sz="0" w:space="0" w:color="auto"/>
            <w:left w:val="none" w:sz="0" w:space="0" w:color="auto"/>
            <w:bottom w:val="none" w:sz="0" w:space="0" w:color="auto"/>
            <w:right w:val="none" w:sz="0" w:space="0" w:color="auto"/>
          </w:divBdr>
        </w:div>
        <w:div w:id="2083016155">
          <w:marLeft w:val="0"/>
          <w:marRight w:val="0"/>
          <w:marTop w:val="0"/>
          <w:marBottom w:val="0"/>
          <w:divBdr>
            <w:top w:val="none" w:sz="0" w:space="0" w:color="auto"/>
            <w:left w:val="none" w:sz="0" w:space="0" w:color="auto"/>
            <w:bottom w:val="none" w:sz="0" w:space="0" w:color="auto"/>
            <w:right w:val="none" w:sz="0" w:space="0" w:color="auto"/>
          </w:divBdr>
        </w:div>
        <w:div w:id="2083016158">
          <w:marLeft w:val="0"/>
          <w:marRight w:val="0"/>
          <w:marTop w:val="0"/>
          <w:marBottom w:val="0"/>
          <w:divBdr>
            <w:top w:val="none" w:sz="0" w:space="0" w:color="auto"/>
            <w:left w:val="none" w:sz="0" w:space="0" w:color="auto"/>
            <w:bottom w:val="none" w:sz="0" w:space="0" w:color="auto"/>
            <w:right w:val="none" w:sz="0" w:space="0" w:color="auto"/>
          </w:divBdr>
        </w:div>
        <w:div w:id="2083016162">
          <w:marLeft w:val="0"/>
          <w:marRight w:val="0"/>
          <w:marTop w:val="0"/>
          <w:marBottom w:val="0"/>
          <w:divBdr>
            <w:top w:val="none" w:sz="0" w:space="0" w:color="auto"/>
            <w:left w:val="none" w:sz="0" w:space="0" w:color="auto"/>
            <w:bottom w:val="none" w:sz="0" w:space="0" w:color="auto"/>
            <w:right w:val="none" w:sz="0" w:space="0" w:color="auto"/>
          </w:divBdr>
        </w:div>
        <w:div w:id="2083016164">
          <w:marLeft w:val="0"/>
          <w:marRight w:val="0"/>
          <w:marTop w:val="0"/>
          <w:marBottom w:val="0"/>
          <w:divBdr>
            <w:top w:val="none" w:sz="0" w:space="0" w:color="auto"/>
            <w:left w:val="none" w:sz="0" w:space="0" w:color="auto"/>
            <w:bottom w:val="none" w:sz="0" w:space="0" w:color="auto"/>
            <w:right w:val="none" w:sz="0" w:space="0" w:color="auto"/>
          </w:divBdr>
        </w:div>
        <w:div w:id="2083016165">
          <w:marLeft w:val="0"/>
          <w:marRight w:val="0"/>
          <w:marTop w:val="0"/>
          <w:marBottom w:val="0"/>
          <w:divBdr>
            <w:top w:val="none" w:sz="0" w:space="0" w:color="auto"/>
            <w:left w:val="none" w:sz="0" w:space="0" w:color="auto"/>
            <w:bottom w:val="none" w:sz="0" w:space="0" w:color="auto"/>
            <w:right w:val="none" w:sz="0" w:space="0" w:color="auto"/>
          </w:divBdr>
        </w:div>
        <w:div w:id="2083016167">
          <w:marLeft w:val="0"/>
          <w:marRight w:val="0"/>
          <w:marTop w:val="0"/>
          <w:marBottom w:val="0"/>
          <w:divBdr>
            <w:top w:val="none" w:sz="0" w:space="0" w:color="auto"/>
            <w:left w:val="none" w:sz="0" w:space="0" w:color="auto"/>
            <w:bottom w:val="none" w:sz="0" w:space="0" w:color="auto"/>
            <w:right w:val="none" w:sz="0" w:space="0" w:color="auto"/>
          </w:divBdr>
        </w:div>
        <w:div w:id="2083016168">
          <w:marLeft w:val="0"/>
          <w:marRight w:val="0"/>
          <w:marTop w:val="0"/>
          <w:marBottom w:val="0"/>
          <w:divBdr>
            <w:top w:val="none" w:sz="0" w:space="0" w:color="auto"/>
            <w:left w:val="none" w:sz="0" w:space="0" w:color="auto"/>
            <w:bottom w:val="none" w:sz="0" w:space="0" w:color="auto"/>
            <w:right w:val="none" w:sz="0" w:space="0" w:color="auto"/>
          </w:divBdr>
        </w:div>
        <w:div w:id="2083016178">
          <w:marLeft w:val="0"/>
          <w:marRight w:val="0"/>
          <w:marTop w:val="0"/>
          <w:marBottom w:val="0"/>
          <w:divBdr>
            <w:top w:val="none" w:sz="0" w:space="0" w:color="auto"/>
            <w:left w:val="none" w:sz="0" w:space="0" w:color="auto"/>
            <w:bottom w:val="none" w:sz="0" w:space="0" w:color="auto"/>
            <w:right w:val="none" w:sz="0" w:space="0" w:color="auto"/>
          </w:divBdr>
        </w:div>
        <w:div w:id="2083016181">
          <w:marLeft w:val="0"/>
          <w:marRight w:val="0"/>
          <w:marTop w:val="0"/>
          <w:marBottom w:val="0"/>
          <w:divBdr>
            <w:top w:val="none" w:sz="0" w:space="0" w:color="auto"/>
            <w:left w:val="none" w:sz="0" w:space="0" w:color="auto"/>
            <w:bottom w:val="none" w:sz="0" w:space="0" w:color="auto"/>
            <w:right w:val="none" w:sz="0" w:space="0" w:color="auto"/>
          </w:divBdr>
        </w:div>
        <w:div w:id="2083016203">
          <w:marLeft w:val="0"/>
          <w:marRight w:val="0"/>
          <w:marTop w:val="0"/>
          <w:marBottom w:val="0"/>
          <w:divBdr>
            <w:top w:val="none" w:sz="0" w:space="0" w:color="auto"/>
            <w:left w:val="none" w:sz="0" w:space="0" w:color="auto"/>
            <w:bottom w:val="none" w:sz="0" w:space="0" w:color="auto"/>
            <w:right w:val="none" w:sz="0" w:space="0" w:color="auto"/>
          </w:divBdr>
        </w:div>
        <w:div w:id="2083016209">
          <w:marLeft w:val="0"/>
          <w:marRight w:val="0"/>
          <w:marTop w:val="0"/>
          <w:marBottom w:val="0"/>
          <w:divBdr>
            <w:top w:val="none" w:sz="0" w:space="0" w:color="auto"/>
            <w:left w:val="none" w:sz="0" w:space="0" w:color="auto"/>
            <w:bottom w:val="none" w:sz="0" w:space="0" w:color="auto"/>
            <w:right w:val="none" w:sz="0" w:space="0" w:color="auto"/>
          </w:divBdr>
        </w:div>
        <w:div w:id="2083016213">
          <w:marLeft w:val="0"/>
          <w:marRight w:val="0"/>
          <w:marTop w:val="0"/>
          <w:marBottom w:val="0"/>
          <w:divBdr>
            <w:top w:val="none" w:sz="0" w:space="0" w:color="auto"/>
            <w:left w:val="none" w:sz="0" w:space="0" w:color="auto"/>
            <w:bottom w:val="none" w:sz="0" w:space="0" w:color="auto"/>
            <w:right w:val="none" w:sz="0" w:space="0" w:color="auto"/>
          </w:divBdr>
        </w:div>
        <w:div w:id="2083016215">
          <w:marLeft w:val="0"/>
          <w:marRight w:val="0"/>
          <w:marTop w:val="0"/>
          <w:marBottom w:val="0"/>
          <w:divBdr>
            <w:top w:val="none" w:sz="0" w:space="0" w:color="auto"/>
            <w:left w:val="none" w:sz="0" w:space="0" w:color="auto"/>
            <w:bottom w:val="none" w:sz="0" w:space="0" w:color="auto"/>
            <w:right w:val="none" w:sz="0" w:space="0" w:color="auto"/>
          </w:divBdr>
        </w:div>
      </w:divsChild>
    </w:div>
    <w:div w:id="2083016200">
      <w:marLeft w:val="0"/>
      <w:marRight w:val="0"/>
      <w:marTop w:val="0"/>
      <w:marBottom w:val="0"/>
      <w:divBdr>
        <w:top w:val="none" w:sz="0" w:space="0" w:color="auto"/>
        <w:left w:val="none" w:sz="0" w:space="0" w:color="auto"/>
        <w:bottom w:val="none" w:sz="0" w:space="0" w:color="auto"/>
        <w:right w:val="none" w:sz="0" w:space="0" w:color="auto"/>
      </w:divBdr>
      <w:divsChild>
        <w:div w:id="2083016087">
          <w:marLeft w:val="0"/>
          <w:marRight w:val="0"/>
          <w:marTop w:val="0"/>
          <w:marBottom w:val="0"/>
          <w:divBdr>
            <w:top w:val="none" w:sz="0" w:space="0" w:color="auto"/>
            <w:left w:val="none" w:sz="0" w:space="0" w:color="auto"/>
            <w:bottom w:val="none" w:sz="0" w:space="0" w:color="auto"/>
            <w:right w:val="none" w:sz="0" w:space="0" w:color="auto"/>
          </w:divBdr>
        </w:div>
        <w:div w:id="2083016089">
          <w:marLeft w:val="0"/>
          <w:marRight w:val="0"/>
          <w:marTop w:val="0"/>
          <w:marBottom w:val="0"/>
          <w:divBdr>
            <w:top w:val="none" w:sz="0" w:space="0" w:color="auto"/>
            <w:left w:val="none" w:sz="0" w:space="0" w:color="auto"/>
            <w:bottom w:val="none" w:sz="0" w:space="0" w:color="auto"/>
            <w:right w:val="none" w:sz="0" w:space="0" w:color="auto"/>
          </w:divBdr>
        </w:div>
        <w:div w:id="2083016092">
          <w:marLeft w:val="0"/>
          <w:marRight w:val="0"/>
          <w:marTop w:val="0"/>
          <w:marBottom w:val="0"/>
          <w:divBdr>
            <w:top w:val="none" w:sz="0" w:space="0" w:color="auto"/>
            <w:left w:val="none" w:sz="0" w:space="0" w:color="auto"/>
            <w:bottom w:val="none" w:sz="0" w:space="0" w:color="auto"/>
            <w:right w:val="none" w:sz="0" w:space="0" w:color="auto"/>
          </w:divBdr>
        </w:div>
        <w:div w:id="2083016093">
          <w:marLeft w:val="0"/>
          <w:marRight w:val="0"/>
          <w:marTop w:val="0"/>
          <w:marBottom w:val="0"/>
          <w:divBdr>
            <w:top w:val="none" w:sz="0" w:space="0" w:color="auto"/>
            <w:left w:val="none" w:sz="0" w:space="0" w:color="auto"/>
            <w:bottom w:val="none" w:sz="0" w:space="0" w:color="auto"/>
            <w:right w:val="none" w:sz="0" w:space="0" w:color="auto"/>
          </w:divBdr>
        </w:div>
        <w:div w:id="2083016099">
          <w:marLeft w:val="0"/>
          <w:marRight w:val="0"/>
          <w:marTop w:val="0"/>
          <w:marBottom w:val="0"/>
          <w:divBdr>
            <w:top w:val="none" w:sz="0" w:space="0" w:color="auto"/>
            <w:left w:val="none" w:sz="0" w:space="0" w:color="auto"/>
            <w:bottom w:val="none" w:sz="0" w:space="0" w:color="auto"/>
            <w:right w:val="none" w:sz="0" w:space="0" w:color="auto"/>
          </w:divBdr>
        </w:div>
        <w:div w:id="2083016104">
          <w:marLeft w:val="0"/>
          <w:marRight w:val="0"/>
          <w:marTop w:val="0"/>
          <w:marBottom w:val="0"/>
          <w:divBdr>
            <w:top w:val="none" w:sz="0" w:space="0" w:color="auto"/>
            <w:left w:val="none" w:sz="0" w:space="0" w:color="auto"/>
            <w:bottom w:val="none" w:sz="0" w:space="0" w:color="auto"/>
            <w:right w:val="none" w:sz="0" w:space="0" w:color="auto"/>
          </w:divBdr>
        </w:div>
        <w:div w:id="2083016105">
          <w:marLeft w:val="0"/>
          <w:marRight w:val="0"/>
          <w:marTop w:val="0"/>
          <w:marBottom w:val="0"/>
          <w:divBdr>
            <w:top w:val="none" w:sz="0" w:space="0" w:color="auto"/>
            <w:left w:val="none" w:sz="0" w:space="0" w:color="auto"/>
            <w:bottom w:val="none" w:sz="0" w:space="0" w:color="auto"/>
            <w:right w:val="none" w:sz="0" w:space="0" w:color="auto"/>
          </w:divBdr>
        </w:div>
        <w:div w:id="2083016107">
          <w:marLeft w:val="0"/>
          <w:marRight w:val="0"/>
          <w:marTop w:val="0"/>
          <w:marBottom w:val="0"/>
          <w:divBdr>
            <w:top w:val="none" w:sz="0" w:space="0" w:color="auto"/>
            <w:left w:val="none" w:sz="0" w:space="0" w:color="auto"/>
            <w:bottom w:val="none" w:sz="0" w:space="0" w:color="auto"/>
            <w:right w:val="none" w:sz="0" w:space="0" w:color="auto"/>
          </w:divBdr>
        </w:div>
        <w:div w:id="2083016108">
          <w:marLeft w:val="0"/>
          <w:marRight w:val="0"/>
          <w:marTop w:val="0"/>
          <w:marBottom w:val="0"/>
          <w:divBdr>
            <w:top w:val="none" w:sz="0" w:space="0" w:color="auto"/>
            <w:left w:val="none" w:sz="0" w:space="0" w:color="auto"/>
            <w:bottom w:val="none" w:sz="0" w:space="0" w:color="auto"/>
            <w:right w:val="none" w:sz="0" w:space="0" w:color="auto"/>
          </w:divBdr>
        </w:div>
        <w:div w:id="2083016113">
          <w:marLeft w:val="0"/>
          <w:marRight w:val="0"/>
          <w:marTop w:val="0"/>
          <w:marBottom w:val="0"/>
          <w:divBdr>
            <w:top w:val="none" w:sz="0" w:space="0" w:color="auto"/>
            <w:left w:val="none" w:sz="0" w:space="0" w:color="auto"/>
            <w:bottom w:val="none" w:sz="0" w:space="0" w:color="auto"/>
            <w:right w:val="none" w:sz="0" w:space="0" w:color="auto"/>
          </w:divBdr>
        </w:div>
        <w:div w:id="2083016114">
          <w:marLeft w:val="0"/>
          <w:marRight w:val="0"/>
          <w:marTop w:val="0"/>
          <w:marBottom w:val="0"/>
          <w:divBdr>
            <w:top w:val="none" w:sz="0" w:space="0" w:color="auto"/>
            <w:left w:val="none" w:sz="0" w:space="0" w:color="auto"/>
            <w:bottom w:val="none" w:sz="0" w:space="0" w:color="auto"/>
            <w:right w:val="none" w:sz="0" w:space="0" w:color="auto"/>
          </w:divBdr>
        </w:div>
        <w:div w:id="2083016115">
          <w:marLeft w:val="0"/>
          <w:marRight w:val="0"/>
          <w:marTop w:val="0"/>
          <w:marBottom w:val="0"/>
          <w:divBdr>
            <w:top w:val="none" w:sz="0" w:space="0" w:color="auto"/>
            <w:left w:val="none" w:sz="0" w:space="0" w:color="auto"/>
            <w:bottom w:val="none" w:sz="0" w:space="0" w:color="auto"/>
            <w:right w:val="none" w:sz="0" w:space="0" w:color="auto"/>
          </w:divBdr>
        </w:div>
        <w:div w:id="2083016116">
          <w:marLeft w:val="0"/>
          <w:marRight w:val="0"/>
          <w:marTop w:val="0"/>
          <w:marBottom w:val="0"/>
          <w:divBdr>
            <w:top w:val="none" w:sz="0" w:space="0" w:color="auto"/>
            <w:left w:val="none" w:sz="0" w:space="0" w:color="auto"/>
            <w:bottom w:val="none" w:sz="0" w:space="0" w:color="auto"/>
            <w:right w:val="none" w:sz="0" w:space="0" w:color="auto"/>
          </w:divBdr>
        </w:div>
        <w:div w:id="2083016121">
          <w:marLeft w:val="0"/>
          <w:marRight w:val="0"/>
          <w:marTop w:val="0"/>
          <w:marBottom w:val="0"/>
          <w:divBdr>
            <w:top w:val="none" w:sz="0" w:space="0" w:color="auto"/>
            <w:left w:val="none" w:sz="0" w:space="0" w:color="auto"/>
            <w:bottom w:val="none" w:sz="0" w:space="0" w:color="auto"/>
            <w:right w:val="none" w:sz="0" w:space="0" w:color="auto"/>
          </w:divBdr>
        </w:div>
        <w:div w:id="2083016124">
          <w:marLeft w:val="0"/>
          <w:marRight w:val="0"/>
          <w:marTop w:val="0"/>
          <w:marBottom w:val="0"/>
          <w:divBdr>
            <w:top w:val="none" w:sz="0" w:space="0" w:color="auto"/>
            <w:left w:val="none" w:sz="0" w:space="0" w:color="auto"/>
            <w:bottom w:val="none" w:sz="0" w:space="0" w:color="auto"/>
            <w:right w:val="none" w:sz="0" w:space="0" w:color="auto"/>
          </w:divBdr>
        </w:div>
        <w:div w:id="2083016126">
          <w:marLeft w:val="0"/>
          <w:marRight w:val="0"/>
          <w:marTop w:val="0"/>
          <w:marBottom w:val="0"/>
          <w:divBdr>
            <w:top w:val="none" w:sz="0" w:space="0" w:color="auto"/>
            <w:left w:val="none" w:sz="0" w:space="0" w:color="auto"/>
            <w:bottom w:val="none" w:sz="0" w:space="0" w:color="auto"/>
            <w:right w:val="none" w:sz="0" w:space="0" w:color="auto"/>
          </w:divBdr>
        </w:div>
        <w:div w:id="2083016132">
          <w:marLeft w:val="0"/>
          <w:marRight w:val="0"/>
          <w:marTop w:val="0"/>
          <w:marBottom w:val="0"/>
          <w:divBdr>
            <w:top w:val="none" w:sz="0" w:space="0" w:color="auto"/>
            <w:left w:val="none" w:sz="0" w:space="0" w:color="auto"/>
            <w:bottom w:val="none" w:sz="0" w:space="0" w:color="auto"/>
            <w:right w:val="none" w:sz="0" w:space="0" w:color="auto"/>
          </w:divBdr>
        </w:div>
        <w:div w:id="2083016136">
          <w:marLeft w:val="0"/>
          <w:marRight w:val="0"/>
          <w:marTop w:val="0"/>
          <w:marBottom w:val="0"/>
          <w:divBdr>
            <w:top w:val="none" w:sz="0" w:space="0" w:color="auto"/>
            <w:left w:val="none" w:sz="0" w:space="0" w:color="auto"/>
            <w:bottom w:val="none" w:sz="0" w:space="0" w:color="auto"/>
            <w:right w:val="none" w:sz="0" w:space="0" w:color="auto"/>
          </w:divBdr>
        </w:div>
        <w:div w:id="2083016137">
          <w:marLeft w:val="0"/>
          <w:marRight w:val="0"/>
          <w:marTop w:val="0"/>
          <w:marBottom w:val="0"/>
          <w:divBdr>
            <w:top w:val="none" w:sz="0" w:space="0" w:color="auto"/>
            <w:left w:val="none" w:sz="0" w:space="0" w:color="auto"/>
            <w:bottom w:val="none" w:sz="0" w:space="0" w:color="auto"/>
            <w:right w:val="none" w:sz="0" w:space="0" w:color="auto"/>
          </w:divBdr>
        </w:div>
        <w:div w:id="2083016149">
          <w:marLeft w:val="0"/>
          <w:marRight w:val="0"/>
          <w:marTop w:val="0"/>
          <w:marBottom w:val="0"/>
          <w:divBdr>
            <w:top w:val="none" w:sz="0" w:space="0" w:color="auto"/>
            <w:left w:val="none" w:sz="0" w:space="0" w:color="auto"/>
            <w:bottom w:val="none" w:sz="0" w:space="0" w:color="auto"/>
            <w:right w:val="none" w:sz="0" w:space="0" w:color="auto"/>
          </w:divBdr>
        </w:div>
        <w:div w:id="2083016152">
          <w:marLeft w:val="0"/>
          <w:marRight w:val="0"/>
          <w:marTop w:val="0"/>
          <w:marBottom w:val="0"/>
          <w:divBdr>
            <w:top w:val="none" w:sz="0" w:space="0" w:color="auto"/>
            <w:left w:val="none" w:sz="0" w:space="0" w:color="auto"/>
            <w:bottom w:val="none" w:sz="0" w:space="0" w:color="auto"/>
            <w:right w:val="none" w:sz="0" w:space="0" w:color="auto"/>
          </w:divBdr>
        </w:div>
        <w:div w:id="2083016153">
          <w:marLeft w:val="0"/>
          <w:marRight w:val="0"/>
          <w:marTop w:val="0"/>
          <w:marBottom w:val="0"/>
          <w:divBdr>
            <w:top w:val="none" w:sz="0" w:space="0" w:color="auto"/>
            <w:left w:val="none" w:sz="0" w:space="0" w:color="auto"/>
            <w:bottom w:val="none" w:sz="0" w:space="0" w:color="auto"/>
            <w:right w:val="none" w:sz="0" w:space="0" w:color="auto"/>
          </w:divBdr>
        </w:div>
        <w:div w:id="2083016156">
          <w:marLeft w:val="0"/>
          <w:marRight w:val="0"/>
          <w:marTop w:val="0"/>
          <w:marBottom w:val="0"/>
          <w:divBdr>
            <w:top w:val="none" w:sz="0" w:space="0" w:color="auto"/>
            <w:left w:val="none" w:sz="0" w:space="0" w:color="auto"/>
            <w:bottom w:val="none" w:sz="0" w:space="0" w:color="auto"/>
            <w:right w:val="none" w:sz="0" w:space="0" w:color="auto"/>
          </w:divBdr>
        </w:div>
        <w:div w:id="2083016173">
          <w:marLeft w:val="0"/>
          <w:marRight w:val="0"/>
          <w:marTop w:val="0"/>
          <w:marBottom w:val="0"/>
          <w:divBdr>
            <w:top w:val="none" w:sz="0" w:space="0" w:color="auto"/>
            <w:left w:val="none" w:sz="0" w:space="0" w:color="auto"/>
            <w:bottom w:val="none" w:sz="0" w:space="0" w:color="auto"/>
            <w:right w:val="none" w:sz="0" w:space="0" w:color="auto"/>
          </w:divBdr>
        </w:div>
        <w:div w:id="2083016177">
          <w:marLeft w:val="0"/>
          <w:marRight w:val="0"/>
          <w:marTop w:val="0"/>
          <w:marBottom w:val="0"/>
          <w:divBdr>
            <w:top w:val="none" w:sz="0" w:space="0" w:color="auto"/>
            <w:left w:val="none" w:sz="0" w:space="0" w:color="auto"/>
            <w:bottom w:val="none" w:sz="0" w:space="0" w:color="auto"/>
            <w:right w:val="none" w:sz="0" w:space="0" w:color="auto"/>
          </w:divBdr>
        </w:div>
        <w:div w:id="2083016179">
          <w:marLeft w:val="0"/>
          <w:marRight w:val="0"/>
          <w:marTop w:val="0"/>
          <w:marBottom w:val="0"/>
          <w:divBdr>
            <w:top w:val="none" w:sz="0" w:space="0" w:color="auto"/>
            <w:left w:val="none" w:sz="0" w:space="0" w:color="auto"/>
            <w:bottom w:val="none" w:sz="0" w:space="0" w:color="auto"/>
            <w:right w:val="none" w:sz="0" w:space="0" w:color="auto"/>
          </w:divBdr>
        </w:div>
        <w:div w:id="2083016186">
          <w:marLeft w:val="0"/>
          <w:marRight w:val="0"/>
          <w:marTop w:val="0"/>
          <w:marBottom w:val="0"/>
          <w:divBdr>
            <w:top w:val="none" w:sz="0" w:space="0" w:color="auto"/>
            <w:left w:val="none" w:sz="0" w:space="0" w:color="auto"/>
            <w:bottom w:val="none" w:sz="0" w:space="0" w:color="auto"/>
            <w:right w:val="none" w:sz="0" w:space="0" w:color="auto"/>
          </w:divBdr>
        </w:div>
        <w:div w:id="2083016187">
          <w:marLeft w:val="0"/>
          <w:marRight w:val="0"/>
          <w:marTop w:val="0"/>
          <w:marBottom w:val="0"/>
          <w:divBdr>
            <w:top w:val="none" w:sz="0" w:space="0" w:color="auto"/>
            <w:left w:val="none" w:sz="0" w:space="0" w:color="auto"/>
            <w:bottom w:val="none" w:sz="0" w:space="0" w:color="auto"/>
            <w:right w:val="none" w:sz="0" w:space="0" w:color="auto"/>
          </w:divBdr>
        </w:div>
        <w:div w:id="2083016191">
          <w:marLeft w:val="0"/>
          <w:marRight w:val="0"/>
          <w:marTop w:val="0"/>
          <w:marBottom w:val="0"/>
          <w:divBdr>
            <w:top w:val="none" w:sz="0" w:space="0" w:color="auto"/>
            <w:left w:val="none" w:sz="0" w:space="0" w:color="auto"/>
            <w:bottom w:val="none" w:sz="0" w:space="0" w:color="auto"/>
            <w:right w:val="none" w:sz="0" w:space="0" w:color="auto"/>
          </w:divBdr>
        </w:div>
        <w:div w:id="2083016192">
          <w:marLeft w:val="0"/>
          <w:marRight w:val="0"/>
          <w:marTop w:val="0"/>
          <w:marBottom w:val="0"/>
          <w:divBdr>
            <w:top w:val="none" w:sz="0" w:space="0" w:color="auto"/>
            <w:left w:val="none" w:sz="0" w:space="0" w:color="auto"/>
            <w:bottom w:val="none" w:sz="0" w:space="0" w:color="auto"/>
            <w:right w:val="none" w:sz="0" w:space="0" w:color="auto"/>
          </w:divBdr>
        </w:div>
        <w:div w:id="2083016193">
          <w:marLeft w:val="0"/>
          <w:marRight w:val="0"/>
          <w:marTop w:val="0"/>
          <w:marBottom w:val="0"/>
          <w:divBdr>
            <w:top w:val="none" w:sz="0" w:space="0" w:color="auto"/>
            <w:left w:val="none" w:sz="0" w:space="0" w:color="auto"/>
            <w:bottom w:val="none" w:sz="0" w:space="0" w:color="auto"/>
            <w:right w:val="none" w:sz="0" w:space="0" w:color="auto"/>
          </w:divBdr>
        </w:div>
        <w:div w:id="2083016195">
          <w:marLeft w:val="0"/>
          <w:marRight w:val="0"/>
          <w:marTop w:val="0"/>
          <w:marBottom w:val="0"/>
          <w:divBdr>
            <w:top w:val="none" w:sz="0" w:space="0" w:color="auto"/>
            <w:left w:val="none" w:sz="0" w:space="0" w:color="auto"/>
            <w:bottom w:val="none" w:sz="0" w:space="0" w:color="auto"/>
            <w:right w:val="none" w:sz="0" w:space="0" w:color="auto"/>
          </w:divBdr>
        </w:div>
        <w:div w:id="2083016199">
          <w:marLeft w:val="0"/>
          <w:marRight w:val="0"/>
          <w:marTop w:val="0"/>
          <w:marBottom w:val="0"/>
          <w:divBdr>
            <w:top w:val="none" w:sz="0" w:space="0" w:color="auto"/>
            <w:left w:val="none" w:sz="0" w:space="0" w:color="auto"/>
            <w:bottom w:val="none" w:sz="0" w:space="0" w:color="auto"/>
            <w:right w:val="none" w:sz="0" w:space="0" w:color="auto"/>
          </w:divBdr>
        </w:div>
        <w:div w:id="2083016201">
          <w:marLeft w:val="0"/>
          <w:marRight w:val="0"/>
          <w:marTop w:val="0"/>
          <w:marBottom w:val="0"/>
          <w:divBdr>
            <w:top w:val="none" w:sz="0" w:space="0" w:color="auto"/>
            <w:left w:val="none" w:sz="0" w:space="0" w:color="auto"/>
            <w:bottom w:val="none" w:sz="0" w:space="0" w:color="auto"/>
            <w:right w:val="none" w:sz="0" w:space="0" w:color="auto"/>
          </w:divBdr>
        </w:div>
        <w:div w:id="2083016206">
          <w:marLeft w:val="0"/>
          <w:marRight w:val="0"/>
          <w:marTop w:val="0"/>
          <w:marBottom w:val="0"/>
          <w:divBdr>
            <w:top w:val="none" w:sz="0" w:space="0" w:color="auto"/>
            <w:left w:val="none" w:sz="0" w:space="0" w:color="auto"/>
            <w:bottom w:val="none" w:sz="0" w:space="0" w:color="auto"/>
            <w:right w:val="none" w:sz="0" w:space="0" w:color="auto"/>
          </w:divBdr>
        </w:div>
        <w:div w:id="2083016208">
          <w:marLeft w:val="0"/>
          <w:marRight w:val="0"/>
          <w:marTop w:val="0"/>
          <w:marBottom w:val="0"/>
          <w:divBdr>
            <w:top w:val="none" w:sz="0" w:space="0" w:color="auto"/>
            <w:left w:val="none" w:sz="0" w:space="0" w:color="auto"/>
            <w:bottom w:val="none" w:sz="0" w:space="0" w:color="auto"/>
            <w:right w:val="none" w:sz="0" w:space="0" w:color="auto"/>
          </w:divBdr>
        </w:div>
        <w:div w:id="2083016211">
          <w:marLeft w:val="0"/>
          <w:marRight w:val="0"/>
          <w:marTop w:val="0"/>
          <w:marBottom w:val="0"/>
          <w:divBdr>
            <w:top w:val="none" w:sz="0" w:space="0" w:color="auto"/>
            <w:left w:val="none" w:sz="0" w:space="0" w:color="auto"/>
            <w:bottom w:val="none" w:sz="0" w:space="0" w:color="auto"/>
            <w:right w:val="none" w:sz="0" w:space="0" w:color="auto"/>
          </w:divBdr>
        </w:div>
        <w:div w:id="2083016212">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 w:id="2083016216">
          <w:marLeft w:val="0"/>
          <w:marRight w:val="0"/>
          <w:marTop w:val="0"/>
          <w:marBottom w:val="0"/>
          <w:divBdr>
            <w:top w:val="none" w:sz="0" w:space="0" w:color="auto"/>
            <w:left w:val="none" w:sz="0" w:space="0" w:color="auto"/>
            <w:bottom w:val="none" w:sz="0" w:space="0" w:color="auto"/>
            <w:right w:val="none" w:sz="0" w:space="0" w:color="auto"/>
          </w:divBdr>
        </w:div>
        <w:div w:id="20830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6803</Words>
  <Characters>40820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Kacper Krzysztofik</cp:lastModifiedBy>
  <cp:revision>2</cp:revision>
  <dcterms:created xsi:type="dcterms:W3CDTF">2016-11-30T14:21:00Z</dcterms:created>
  <dcterms:modified xsi:type="dcterms:W3CDTF">2016-11-30T14:21:00Z</dcterms:modified>
</cp:coreProperties>
</file>