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4DD0A965" w:rsidR="005A0F26" w:rsidRPr="004F33F2" w:rsidRDefault="009F0342" w:rsidP="00537746">
      <w:pPr>
        <w:numPr>
          <w:ilvl w:val="0"/>
          <w:numId w:val="10"/>
        </w:numPr>
        <w:tabs>
          <w:tab w:val="clear" w:pos="720"/>
          <w:tab w:val="num" w:pos="360"/>
        </w:tabs>
        <w:spacing w:line="276" w:lineRule="auto"/>
        <w:ind w:left="284"/>
        <w:jc w:val="both"/>
        <w:rPr>
          <w:rFonts w:ascii="Arial Narrow" w:hAnsi="Arial Narrow" w:cs="Arial"/>
          <w:sz w:val="22"/>
        </w:rPr>
      </w:pPr>
      <w:r w:rsidRPr="009F0342">
        <w:rPr>
          <w:rFonts w:ascii="Arial Narrow" w:hAnsi="Arial Narrow" w:cs="Arial"/>
          <w:sz w:val="22"/>
        </w:rPr>
        <w:t>Wytyczne Ministra Rozwoju i Finansów w zakresie trybów wyboru projektów na lata 2014-2020, z dnia 30 marca 2017 r.</w:t>
      </w:r>
      <w:r w:rsidR="005A0F26" w:rsidRPr="004F33F2">
        <w:rPr>
          <w:rFonts w:ascii="Arial Narrow" w:hAnsi="Arial Narrow" w:cs="Arial"/>
          <w:sz w:val="22"/>
        </w:rPr>
        <w:t xml:space="preserve">;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99F6C3A" w14:textId="3B2F7A10" w:rsidR="009F0342" w:rsidRDefault="005A0F26" w:rsidP="009F0342">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Rozwoju </w:t>
      </w:r>
      <w:r w:rsidR="002B31B1">
        <w:rPr>
          <w:rFonts w:ascii="Arial Narrow" w:hAnsi="Arial Narrow" w:cs="Arial"/>
          <w:sz w:val="22"/>
        </w:rPr>
        <w:t xml:space="preserve">i Finansów </w:t>
      </w:r>
      <w:r w:rsidRPr="004F33F2">
        <w:rPr>
          <w:rFonts w:ascii="Arial Narrow" w:hAnsi="Arial Narrow" w:cs="Arial"/>
          <w:sz w:val="22"/>
        </w:rPr>
        <w:t xml:space="preserve">w zakresie monitorowania postępu rzeczowego realizacji programów operacyjnych na lata 2014-2020 z dnia </w:t>
      </w:r>
      <w:r w:rsidR="002B31B1">
        <w:rPr>
          <w:rFonts w:ascii="Arial Narrow" w:hAnsi="Arial Narrow" w:cs="Arial"/>
          <w:sz w:val="22"/>
        </w:rPr>
        <w:t xml:space="preserve">18 maja 2017 </w:t>
      </w:r>
      <w:r w:rsidRPr="004F33F2">
        <w:rPr>
          <w:rFonts w:ascii="Arial Narrow" w:hAnsi="Arial Narrow" w:cs="Arial"/>
          <w:sz w:val="22"/>
        </w:rPr>
        <w:t>r.;</w:t>
      </w:r>
    </w:p>
    <w:p w14:paraId="725A4AA5" w14:textId="77777777" w:rsidR="008B7D3D" w:rsidRDefault="009F0342" w:rsidP="008B7D3D">
      <w:pPr>
        <w:numPr>
          <w:ilvl w:val="0"/>
          <w:numId w:val="10"/>
        </w:numPr>
        <w:tabs>
          <w:tab w:val="clear" w:pos="720"/>
          <w:tab w:val="num" w:pos="360"/>
        </w:tabs>
        <w:spacing w:line="276" w:lineRule="auto"/>
        <w:ind w:left="426"/>
        <w:jc w:val="both"/>
        <w:rPr>
          <w:rFonts w:ascii="Arial Narrow" w:hAnsi="Arial Narrow"/>
          <w:sz w:val="22"/>
          <w:szCs w:val="22"/>
        </w:rPr>
      </w:pPr>
      <w:r w:rsidRPr="009F0342">
        <w:rPr>
          <w:rFonts w:ascii="Arial Narrow" w:hAnsi="Arial Narrow" w:cs="Arial"/>
          <w:sz w:val="22"/>
        </w:rPr>
        <w:t xml:space="preserve">Wytyczne Ministra Rozwoju i Finansów w zakresie zagadnień związanych z przygotowaniem projektów inwestycyjnych, w tym projektów generujących dochód i projektów hybrydowych na lata 2014-2020, z dnia 17 lutego 2017 r. </w:t>
      </w:r>
    </w:p>
    <w:p w14:paraId="3885780F" w14:textId="159D0936" w:rsidR="008B7D3D" w:rsidRPr="008B7D3D" w:rsidRDefault="008B7D3D" w:rsidP="008B7D3D">
      <w:pPr>
        <w:numPr>
          <w:ilvl w:val="0"/>
          <w:numId w:val="10"/>
        </w:numPr>
        <w:tabs>
          <w:tab w:val="clear" w:pos="720"/>
          <w:tab w:val="num" w:pos="360"/>
        </w:tabs>
        <w:spacing w:line="276" w:lineRule="auto"/>
        <w:ind w:left="426"/>
        <w:jc w:val="both"/>
        <w:rPr>
          <w:rFonts w:ascii="Arial Narrow" w:hAnsi="Arial Narrow" w:cs="Arial"/>
          <w:sz w:val="22"/>
        </w:rPr>
      </w:pPr>
      <w:r w:rsidRPr="008B7D3D">
        <w:rPr>
          <w:rFonts w:ascii="Arial Narrow" w:hAnsi="Arial Narrow" w:cs="Arial"/>
          <w:sz w:val="22"/>
        </w:rPr>
        <w:t>Wytyczne Ministra Rozwoju w zakresie rewitalizacji w programach operacyjnych na lata 2014-2020, z dnia 02 sierpnia 2016 r.</w:t>
      </w:r>
    </w:p>
    <w:p w14:paraId="61843FBE" w14:textId="49D68ADA"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537746">
      <w:pPr>
        <w:pStyle w:val="Akapitzlist"/>
        <w:numPr>
          <w:ilvl w:val="0"/>
          <w:numId w:val="147"/>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37746">
      <w:pPr>
        <w:pStyle w:val="Akapitzlist"/>
        <w:numPr>
          <w:ilvl w:val="0"/>
          <w:numId w:val="147"/>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537746">
      <w:pPr>
        <w:pStyle w:val="Akapitzlist"/>
        <w:numPr>
          <w:ilvl w:val="0"/>
          <w:numId w:val="147"/>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28BAD534" w14:textId="3C8E28BD" w:rsidR="00DB7A8E" w:rsidRPr="00176DCA" w:rsidRDefault="00DB7A8E" w:rsidP="00537746">
      <w:pPr>
        <w:spacing w:line="276" w:lineRule="auto"/>
        <w:ind w:left="720" w:hanging="720"/>
        <w:jc w:val="both"/>
        <w:rPr>
          <w:rFonts w:ascii="Arial Narrow" w:hAnsi="Arial Narrow"/>
          <w:sz w:val="22"/>
          <w:szCs w:val="22"/>
        </w:rPr>
      </w:pPr>
    </w:p>
    <w:p w14:paraId="12F389BF" w14:textId="77777777" w:rsidR="00DB7A8E" w:rsidRDefault="00DB7A8E" w:rsidP="00537746">
      <w:pPr>
        <w:spacing w:line="276" w:lineRule="auto"/>
        <w:jc w:val="both"/>
        <w:rPr>
          <w:rFonts w:ascii="Arial Narrow" w:hAnsi="Arial Narrow"/>
          <w:b/>
          <w:sz w:val="22"/>
          <w:szCs w:val="22"/>
          <w:u w:val="single"/>
        </w:rPr>
      </w:pPr>
    </w:p>
    <w:p w14:paraId="4B9D4E8C" w14:textId="77777777" w:rsidR="00AC3483" w:rsidRDefault="00AC3483" w:rsidP="00537746">
      <w:pPr>
        <w:spacing w:line="276" w:lineRule="auto"/>
        <w:jc w:val="both"/>
        <w:rPr>
          <w:rFonts w:ascii="Arial Narrow" w:hAnsi="Arial Narrow"/>
          <w:b/>
          <w:sz w:val="22"/>
          <w:szCs w:val="22"/>
          <w:u w:val="single"/>
        </w:rPr>
      </w:pPr>
    </w:p>
    <w:p w14:paraId="6CDB28A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558F0F71" w14:textId="77777777" w:rsidR="00AC3483" w:rsidRDefault="00AC3483" w:rsidP="00537746">
      <w:pPr>
        <w:spacing w:line="276" w:lineRule="auto"/>
        <w:jc w:val="both"/>
        <w:rPr>
          <w:rFonts w:ascii="Arial Narrow" w:hAnsi="Arial Narrow"/>
          <w:b/>
          <w:sz w:val="22"/>
          <w:szCs w:val="22"/>
          <w:u w:val="single"/>
        </w:rPr>
      </w:pPr>
    </w:p>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62D09DA2"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w:t>
      </w:r>
      <w:r w:rsidR="008B7D3D" w:rsidRPr="00176DCA">
        <w:rPr>
          <w:rFonts w:ascii="Arial Narrow" w:hAnsi="Arial Narrow"/>
          <w:sz w:val="22"/>
          <w:szCs w:val="22"/>
        </w:rPr>
        <w:t>konkursowym.</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764AD3A9" w:rsidR="001C6467" w:rsidRDefault="008B7D3D" w:rsidP="00537746">
      <w:pPr>
        <w:spacing w:line="276" w:lineRule="auto"/>
        <w:jc w:val="both"/>
        <w:rPr>
          <w:rFonts w:ascii="Arial Narrow" w:hAnsi="Arial Narrow"/>
          <w:b/>
          <w:sz w:val="22"/>
        </w:rPr>
      </w:pPr>
      <w:r>
        <w:rPr>
          <w:rFonts w:ascii="Arial Narrow" w:hAnsi="Arial Narrow"/>
          <w:sz w:val="22"/>
        </w:rPr>
        <w:t>Należy wpisać</w:t>
      </w:r>
      <w:r w:rsidR="0087760C" w:rsidRPr="004F33F2">
        <w:rPr>
          <w:rFonts w:ascii="Arial Narrow" w:hAnsi="Arial Narrow"/>
          <w:sz w:val="22"/>
        </w:rPr>
        <w:t xml:space="preserve"> „projekt rewitalizacyjny”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Ministra  Rozwoju w zakresie rewitalizacji w programach operacyjnych na lata 2014-2020. Wynikanie projektu z programu </w:t>
      </w:r>
      <w:r w:rsidR="00B41823" w:rsidRPr="004F33F2">
        <w:rPr>
          <w:rFonts w:ascii="Arial Narrow" w:hAnsi="Arial Narrow"/>
          <w:sz w:val="22"/>
        </w:rPr>
        <w:lastRenderedPageBreak/>
        <w:t>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30CC553A" w14:textId="77777777" w:rsidR="008B7D3D" w:rsidRDefault="001C6467" w:rsidP="00537746">
      <w:pPr>
        <w:spacing w:line="276" w:lineRule="auto"/>
        <w:jc w:val="both"/>
        <w:rPr>
          <w:rFonts w:ascii="Arial Narrow" w:hAnsi="Arial Narrow"/>
          <w:sz w:val="22"/>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8B7D3D">
        <w:rPr>
          <w:rFonts w:ascii="Arial Narrow" w:hAnsi="Arial Narrow" w:cs="Tahoma"/>
          <w:sz w:val="22"/>
          <w:szCs w:val="22"/>
          <w:lang w:eastAsia="en-US"/>
        </w:rPr>
        <w:t>,</w:t>
      </w:r>
      <w:r w:rsidR="001643A6">
        <w:rPr>
          <w:rFonts w:ascii="Arial Narrow" w:hAnsi="Arial Narrow"/>
          <w:sz w:val="22"/>
        </w:rPr>
        <w:t xml:space="preserve"> jeśli dotyczy. </w:t>
      </w:r>
    </w:p>
    <w:p w14:paraId="73C1F9BF" w14:textId="44C4386E" w:rsidR="001C6467" w:rsidRDefault="001643A6" w:rsidP="00537746">
      <w:pPr>
        <w:spacing w:line="276" w:lineRule="auto"/>
        <w:jc w:val="both"/>
        <w:rPr>
          <w:rFonts w:ascii="Arial Narrow" w:hAnsi="Arial Narrow" w:cs="Tahoma"/>
          <w:sz w:val="22"/>
          <w:szCs w:val="22"/>
          <w:lang w:eastAsia="en-US"/>
        </w:rPr>
      </w:pPr>
      <w:r>
        <w:rPr>
          <w:rFonts w:ascii="Arial Narrow" w:hAnsi="Arial Narrow"/>
          <w:sz w:val="22"/>
        </w:rPr>
        <w:t>Przez projekt partnerski rozumie się projekt</w:t>
      </w:r>
      <w:r w:rsidR="001C6467">
        <w:rPr>
          <w:rFonts w:ascii="Arial Narrow" w:hAnsi="Arial Narrow"/>
          <w:sz w:val="22"/>
        </w:rPr>
        <w:t xml:space="preserve"> </w:t>
      </w:r>
      <w:r w:rsidR="001C6467" w:rsidRPr="004F33F2">
        <w:rPr>
          <w:rFonts w:ascii="Arial Narrow" w:hAnsi="Arial Narrow" w:cs="Tahoma"/>
          <w:sz w:val="22"/>
          <w:szCs w:val="22"/>
          <w:lang w:eastAsia="en-US"/>
        </w:rPr>
        <w:t xml:space="preserve">realizowany w formule partnerstwa przez </w:t>
      </w:r>
      <w:r w:rsidR="001C6467" w:rsidRPr="001323D8">
        <w:rPr>
          <w:rFonts w:ascii="Arial Narrow" w:hAnsi="Arial Narrow" w:cs="Tahoma"/>
          <w:b/>
          <w:sz w:val="22"/>
          <w:szCs w:val="22"/>
          <w:lang w:eastAsia="en-US"/>
        </w:rPr>
        <w:t>Partnera Wiodącego</w:t>
      </w:r>
      <w:r w:rsidR="001323D8" w:rsidRPr="001323D8">
        <w:rPr>
          <w:rFonts w:ascii="Arial Narrow" w:hAnsi="Arial Narrow" w:cs="Tahoma"/>
          <w:b/>
          <w:sz w:val="22"/>
          <w:szCs w:val="22"/>
          <w:lang w:eastAsia="en-US"/>
        </w:rPr>
        <w:t xml:space="preserve"> (Miasto Łódź)</w:t>
      </w:r>
      <w:r w:rsidR="001C6467" w:rsidRPr="004F33F2">
        <w:rPr>
          <w:rFonts w:ascii="Arial Narrow" w:hAnsi="Arial Narrow" w:cs="Tahoma"/>
          <w:sz w:val="22"/>
          <w:szCs w:val="22"/>
          <w:lang w:eastAsia="en-US"/>
        </w:rPr>
        <w:t xml:space="preserve"> oraz przynajmniej jednego partnera, na zasadach ścisłej współpracy określonych w art. 33 Ustawy</w:t>
      </w:r>
      <w:r w:rsidR="001C6467">
        <w:rPr>
          <w:rFonts w:ascii="Arial Narrow" w:hAnsi="Arial Narrow" w:cs="Tahoma"/>
          <w:sz w:val="22"/>
          <w:szCs w:val="22"/>
          <w:lang w:eastAsia="en-US"/>
        </w:rPr>
        <w:t xml:space="preserve">. </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3A68C118" w:rsidR="00862398" w:rsidRPr="0082263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 xml:space="preserve">Kod </w:t>
      </w:r>
      <w:r w:rsidRPr="001323D8">
        <w:rPr>
          <w:rFonts w:ascii="Arial Narrow" w:hAnsi="Arial Narrow" w:cs="Tahoma,Bold"/>
          <w:b/>
          <w:bCs/>
          <w:sz w:val="22"/>
          <w:szCs w:val="22"/>
          <w:lang w:eastAsia="en-US"/>
        </w:rPr>
        <w:t>z</w:t>
      </w:r>
      <w:r w:rsidR="00E95533" w:rsidRPr="001323D8">
        <w:rPr>
          <w:rFonts w:ascii="Arial Narrow" w:hAnsi="Arial Narrow" w:cs="Tahoma,Bold"/>
          <w:b/>
          <w:bCs/>
          <w:sz w:val="22"/>
          <w:szCs w:val="22"/>
          <w:lang w:eastAsia="en-US"/>
        </w:rPr>
        <w:t>akres</w:t>
      </w:r>
      <w:r w:rsidRPr="001323D8">
        <w:rPr>
          <w:rFonts w:ascii="Arial Narrow" w:hAnsi="Arial Narrow" w:cs="Tahoma,Bold"/>
          <w:b/>
          <w:bCs/>
          <w:sz w:val="22"/>
          <w:szCs w:val="22"/>
          <w:lang w:eastAsia="en-US"/>
        </w:rPr>
        <w:t>u</w:t>
      </w:r>
      <w:r w:rsidR="00E95533" w:rsidRPr="001323D8">
        <w:rPr>
          <w:rFonts w:ascii="Arial Narrow" w:hAnsi="Arial Narrow" w:cs="Tahoma,Bold"/>
          <w:b/>
          <w:bCs/>
          <w:sz w:val="22"/>
          <w:szCs w:val="22"/>
          <w:lang w:eastAsia="en-US"/>
        </w:rPr>
        <w:t xml:space="preserve"> interwencji</w:t>
      </w:r>
      <w:r w:rsidR="00E95533" w:rsidRPr="004F33F2">
        <w:rPr>
          <w:rFonts w:ascii="Arial Narrow" w:hAnsi="Arial Narrow" w:cs="Tahoma,Bold"/>
          <w:bCs/>
          <w:sz w:val="22"/>
          <w:szCs w:val="22"/>
          <w:lang w:eastAsia="en-US"/>
        </w:rPr>
        <w:t xml:space="preserve">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w:t>
      </w:r>
      <w:r w:rsidR="005634F0" w:rsidRPr="0082263E">
        <w:rPr>
          <w:rFonts w:ascii="Arial Narrow" w:hAnsi="Arial Narrow"/>
          <w:sz w:val="22"/>
          <w:szCs w:val="22"/>
        </w:rPr>
        <w:t>(UE) nr 215/2014</w:t>
      </w:r>
      <w:r w:rsidR="00A8693C" w:rsidRPr="0082263E">
        <w:rPr>
          <w:rFonts w:ascii="Arial Narrow" w:hAnsi="Arial Narrow"/>
          <w:sz w:val="22"/>
          <w:szCs w:val="22"/>
        </w:rPr>
        <w:t>.</w:t>
      </w:r>
      <w:r w:rsidR="007D5C42" w:rsidRPr="0082263E">
        <w:rPr>
          <w:rFonts w:ascii="Arial Narrow" w:hAnsi="Arial Narrow"/>
          <w:sz w:val="22"/>
          <w:szCs w:val="22"/>
        </w:rPr>
        <w:t xml:space="preserve"> W zakresie </w:t>
      </w:r>
      <w:r w:rsidR="00675918" w:rsidRPr="0082263E">
        <w:rPr>
          <w:rFonts w:ascii="Arial Narrow" w:hAnsi="Arial Narrow"/>
          <w:sz w:val="22"/>
          <w:szCs w:val="22"/>
        </w:rPr>
        <w:t>poddziałania VII.1.</w:t>
      </w:r>
      <w:r w:rsidR="001323D8" w:rsidRPr="0082263E">
        <w:rPr>
          <w:rFonts w:ascii="Arial Narrow" w:hAnsi="Arial Narrow"/>
          <w:sz w:val="22"/>
          <w:szCs w:val="22"/>
        </w:rPr>
        <w:t>3</w:t>
      </w:r>
      <w:r w:rsidR="007D5C42" w:rsidRPr="0082263E">
        <w:rPr>
          <w:rFonts w:ascii="Arial Narrow" w:hAnsi="Arial Narrow"/>
          <w:sz w:val="22"/>
          <w:szCs w:val="22"/>
        </w:rPr>
        <w:t xml:space="preserve"> są </w:t>
      </w:r>
      <w:r w:rsidR="00F119AF" w:rsidRPr="0082263E">
        <w:rPr>
          <w:rFonts w:ascii="Arial Narrow" w:hAnsi="Arial Narrow"/>
          <w:sz w:val="22"/>
          <w:szCs w:val="22"/>
        </w:rPr>
        <w:t>możliwe do wyboru następujące kody</w:t>
      </w:r>
      <w:r w:rsidR="007D5C42" w:rsidRPr="0082263E">
        <w:rPr>
          <w:rFonts w:ascii="Arial Narrow" w:hAnsi="Arial Narrow"/>
          <w:sz w:val="22"/>
          <w:szCs w:val="22"/>
        </w:rPr>
        <w:t>:</w:t>
      </w:r>
    </w:p>
    <w:p w14:paraId="5FC483DE" w14:textId="77777777" w:rsidR="001323D8" w:rsidRPr="0082263E" w:rsidRDefault="001323D8" w:rsidP="00537746">
      <w:pPr>
        <w:spacing w:after="120" w:line="276" w:lineRule="auto"/>
        <w:jc w:val="both"/>
        <w:rPr>
          <w:rFonts w:ascii="Arial Narrow" w:hAnsi="Arial Narrow"/>
          <w:b/>
          <w:sz w:val="22"/>
          <w:szCs w:val="22"/>
        </w:rPr>
      </w:pPr>
    </w:p>
    <w:p w14:paraId="557FE27A" w14:textId="23BAB640" w:rsidR="00537746" w:rsidRPr="0082263E" w:rsidRDefault="00537746" w:rsidP="00537746">
      <w:pPr>
        <w:spacing w:after="120" w:line="276" w:lineRule="auto"/>
        <w:jc w:val="both"/>
        <w:rPr>
          <w:rFonts w:ascii="Arial Narrow" w:hAnsi="Arial Narrow"/>
          <w:sz w:val="22"/>
          <w:szCs w:val="22"/>
        </w:rPr>
      </w:pPr>
      <w:r w:rsidRPr="0082263E">
        <w:rPr>
          <w:rFonts w:ascii="Arial Narrow" w:hAnsi="Arial Narrow"/>
          <w:b/>
          <w:sz w:val="22"/>
          <w:szCs w:val="22"/>
        </w:rPr>
        <w:t>048 -</w:t>
      </w:r>
      <w:r w:rsidRPr="0082263E">
        <w:rPr>
          <w:rFonts w:ascii="Arial Narrow" w:hAnsi="Arial Narrow"/>
          <w:sz w:val="22"/>
          <w:szCs w:val="22"/>
        </w:rPr>
        <w:t xml:space="preserve"> TIK: Inne rodzaje infrastruktury TIK / zasobów lub wyposażenia komputerowego o dużej skali (w tym e-infrastruktura, centra danych i sensory, również w budowane w innego rodzaju infrastrukturę, np. obiekty badawcze, infrastrukturę społeczną lub służącą ochronie środowiska)</w:t>
      </w:r>
    </w:p>
    <w:p w14:paraId="26205317" w14:textId="77777777" w:rsidR="00537746" w:rsidRPr="0082263E" w:rsidRDefault="00537746" w:rsidP="00537746">
      <w:pPr>
        <w:spacing w:after="120" w:line="276" w:lineRule="auto"/>
        <w:jc w:val="both"/>
        <w:rPr>
          <w:rFonts w:ascii="Arial Narrow" w:hAnsi="Arial Narrow"/>
          <w:sz w:val="22"/>
          <w:szCs w:val="22"/>
        </w:rPr>
      </w:pPr>
      <w:r w:rsidRPr="0082263E">
        <w:rPr>
          <w:rFonts w:ascii="Arial Narrow" w:hAnsi="Arial Narrow"/>
          <w:b/>
          <w:sz w:val="22"/>
          <w:szCs w:val="22"/>
        </w:rPr>
        <w:t>078 -</w:t>
      </w:r>
      <w:r w:rsidRPr="0082263E">
        <w:rPr>
          <w:rFonts w:ascii="Arial Narrow" w:hAnsi="Arial Narrow"/>
          <w:sz w:val="22"/>
          <w:szCs w:val="22"/>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14:paraId="293280B5" w14:textId="4987E1C3" w:rsidR="00862398" w:rsidRPr="0082263E" w:rsidRDefault="00537746" w:rsidP="00537746">
      <w:pPr>
        <w:spacing w:after="120" w:line="276" w:lineRule="auto"/>
        <w:jc w:val="both"/>
        <w:rPr>
          <w:rFonts w:ascii="Arial Narrow" w:hAnsi="Arial Narrow"/>
          <w:sz w:val="22"/>
          <w:szCs w:val="22"/>
        </w:rPr>
      </w:pPr>
      <w:r w:rsidRPr="0082263E">
        <w:rPr>
          <w:rFonts w:ascii="Arial Narrow" w:hAnsi="Arial Narrow"/>
          <w:b/>
          <w:sz w:val="22"/>
          <w:szCs w:val="22"/>
        </w:rPr>
        <w:t>101 -</w:t>
      </w:r>
      <w:r w:rsidRPr="0082263E">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r w:rsidR="001323D8" w:rsidRPr="0082263E">
        <w:rPr>
          <w:rFonts w:ascii="Arial Narrow" w:hAnsi="Arial Narrow"/>
          <w:sz w:val="22"/>
          <w:szCs w:val="22"/>
        </w:rPr>
        <w:t xml:space="preserve">. </w:t>
      </w:r>
      <w:r w:rsidR="00675918" w:rsidRPr="0082263E">
        <w:rPr>
          <w:rFonts w:ascii="Arial Narrow" w:hAnsi="Arial Narrow"/>
          <w:sz w:val="22"/>
          <w:szCs w:val="22"/>
        </w:rPr>
        <w:t xml:space="preserve">Jeśli finansowanie krzyżowe występuje w projekcie kod należy </w:t>
      </w:r>
      <w:r w:rsidRPr="0082263E">
        <w:rPr>
          <w:rFonts w:ascii="Arial Narrow" w:hAnsi="Arial Narrow"/>
          <w:sz w:val="22"/>
          <w:szCs w:val="22"/>
        </w:rPr>
        <w:t>wpisać, jako</w:t>
      </w:r>
      <w:r w:rsidR="00675918" w:rsidRPr="0082263E">
        <w:rPr>
          <w:rFonts w:ascii="Arial Narrow" w:hAnsi="Arial Narrow"/>
          <w:sz w:val="22"/>
          <w:szCs w:val="22"/>
        </w:rPr>
        <w:t xml:space="preserve"> kod uzupełniający.</w:t>
      </w:r>
    </w:p>
    <w:p w14:paraId="64E6B2C3" w14:textId="77777777" w:rsidR="00862398" w:rsidRPr="0082263E" w:rsidRDefault="00862398"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82263E">
        <w:rPr>
          <w:rFonts w:ascii="Arial Narrow" w:hAnsi="Arial Narrow"/>
          <w:sz w:val="22"/>
          <w:szCs w:val="22"/>
        </w:rPr>
        <w:t>Kod</w:t>
      </w:r>
      <w:r w:rsidR="005A0F26" w:rsidRPr="0082263E">
        <w:rPr>
          <w:rFonts w:ascii="Arial Narrow" w:hAnsi="Arial Narrow"/>
          <w:sz w:val="22"/>
          <w:szCs w:val="22"/>
        </w:rPr>
        <w:t xml:space="preserve"> </w:t>
      </w:r>
      <w:r w:rsidR="005A0F26" w:rsidRPr="0082263E">
        <w:rPr>
          <w:rFonts w:ascii="Arial Narrow" w:hAnsi="Arial Narrow"/>
          <w:b/>
          <w:sz w:val="22"/>
          <w:szCs w:val="22"/>
        </w:rPr>
        <w:t>formy finansowania</w:t>
      </w:r>
      <w:r w:rsidR="005A0F26" w:rsidRPr="0082263E">
        <w:rPr>
          <w:rFonts w:ascii="Arial Narrow" w:hAnsi="Arial Narrow"/>
          <w:sz w:val="22"/>
          <w:szCs w:val="22"/>
        </w:rPr>
        <w:t xml:space="preserve"> </w:t>
      </w:r>
      <w:r w:rsidRPr="0082263E">
        <w:rPr>
          <w:rFonts w:ascii="Arial Narrow" w:hAnsi="Arial Narrow"/>
          <w:sz w:val="22"/>
          <w:szCs w:val="22"/>
        </w:rPr>
        <w:t>należy uzupełnić zgodnie z Tabelą 2</w:t>
      </w:r>
      <w:r w:rsidR="00466365" w:rsidRPr="0082263E">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 xml:space="preserve">do </w:t>
      </w:r>
      <w:r w:rsidR="00EF393E" w:rsidRPr="001323D8">
        <w:rPr>
          <w:rFonts w:ascii="Arial Narrow" w:hAnsi="Arial Narrow"/>
          <w:b/>
          <w:sz w:val="22"/>
          <w:szCs w:val="22"/>
        </w:rPr>
        <w:t>rodzaju</w:t>
      </w:r>
      <w:r w:rsidR="005A0F26" w:rsidRPr="001323D8">
        <w:rPr>
          <w:rFonts w:ascii="Arial Narrow" w:hAnsi="Arial Narrow"/>
          <w:b/>
          <w:sz w:val="22"/>
          <w:szCs w:val="22"/>
        </w:rPr>
        <w:t xml:space="preserve"> działalności gospodarczej</w:t>
      </w:r>
      <w:r w:rsidR="005A0F26" w:rsidRPr="004F33F2">
        <w:rPr>
          <w:rFonts w:ascii="Arial Narrow" w:hAnsi="Arial Narrow"/>
          <w:sz w:val="22"/>
          <w:szCs w:val="22"/>
        </w:rPr>
        <w:t xml:space="preserve">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lastRenderedPageBreak/>
        <w:t xml:space="preserve">W </w:t>
      </w:r>
      <w:r w:rsidR="005A0F26" w:rsidRPr="004F33F2">
        <w:rPr>
          <w:rFonts w:ascii="Arial Narrow" w:hAnsi="Arial Narrow"/>
          <w:sz w:val="22"/>
          <w:szCs w:val="22"/>
        </w:rPr>
        <w:t xml:space="preserve">odniesieniu do </w:t>
      </w:r>
      <w:r w:rsidR="005A0F26" w:rsidRPr="001323D8">
        <w:rPr>
          <w:rFonts w:ascii="Arial Narrow" w:hAnsi="Arial Narrow"/>
          <w:b/>
          <w:sz w:val="22"/>
          <w:szCs w:val="22"/>
        </w:rPr>
        <w:t xml:space="preserve">typu obszaru </w:t>
      </w:r>
      <w:r w:rsidRPr="001323D8">
        <w:rPr>
          <w:rFonts w:ascii="Arial Narrow" w:hAnsi="Arial Narrow"/>
          <w:b/>
          <w:sz w:val="22"/>
          <w:szCs w:val="22"/>
        </w:rPr>
        <w:t>realizacji</w:t>
      </w:r>
      <w:r w:rsidRPr="004F33F2">
        <w:rPr>
          <w:rFonts w:ascii="Arial Narrow" w:hAnsi="Arial Narrow"/>
          <w:sz w:val="22"/>
          <w:szCs w:val="22"/>
        </w:rPr>
        <w:t xml:space="preserve">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77777777"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537746">
        <w:rPr>
          <w:rFonts w:ascii="Arial Narrow" w:hAnsi="Arial Narrow"/>
          <w:sz w:val="22"/>
          <w:szCs w:val="22"/>
        </w:rPr>
        <w:t xml:space="preserve">z dnia 30 listopada 2015 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lastRenderedPageBreak/>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Default="004341D7" w:rsidP="00537746">
      <w:pPr>
        <w:spacing w:line="276" w:lineRule="auto"/>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Default="005A0F26" w:rsidP="00537746">
      <w:pPr>
        <w:spacing w:line="276" w:lineRule="auto"/>
        <w:rPr>
          <w:rFonts w:ascii="Arial Narrow" w:hAnsi="Arial Narrow" w:cs="Tahoma"/>
          <w:szCs w:val="25"/>
          <w:lang w:eastAsia="en-US"/>
        </w:rPr>
      </w:pPr>
    </w:p>
    <w:p w14:paraId="508F5244" w14:textId="77777777" w:rsidR="0082263E" w:rsidRDefault="0082263E" w:rsidP="00537746">
      <w:pPr>
        <w:spacing w:line="276" w:lineRule="auto"/>
        <w:rPr>
          <w:rFonts w:ascii="Arial Narrow" w:hAnsi="Arial Narrow" w:cs="Tahoma"/>
          <w:szCs w:val="25"/>
          <w:lang w:eastAsia="en-US"/>
        </w:rPr>
      </w:pPr>
    </w:p>
    <w:p w14:paraId="2553EC5F" w14:textId="77777777" w:rsidR="0082263E" w:rsidRDefault="0082263E" w:rsidP="00537746">
      <w:pPr>
        <w:spacing w:line="276" w:lineRule="auto"/>
        <w:rPr>
          <w:rFonts w:ascii="Arial Narrow" w:hAnsi="Arial Narrow" w:cs="Tahoma"/>
          <w:szCs w:val="25"/>
          <w:lang w:eastAsia="en-US"/>
        </w:rPr>
      </w:pPr>
    </w:p>
    <w:p w14:paraId="1F9FC10B" w14:textId="77777777" w:rsidR="0082263E" w:rsidRDefault="0082263E" w:rsidP="00537746">
      <w:pPr>
        <w:spacing w:line="276" w:lineRule="auto"/>
        <w:rPr>
          <w:rFonts w:ascii="Arial Narrow" w:hAnsi="Arial Narrow" w:cs="Tahoma"/>
          <w:szCs w:val="25"/>
          <w:lang w:eastAsia="en-US"/>
        </w:rPr>
      </w:pPr>
    </w:p>
    <w:p w14:paraId="4EBD963E" w14:textId="77777777" w:rsidR="0082263E" w:rsidRPr="004F33F2" w:rsidRDefault="0082263E"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w:lastRenderedPageBreak/>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4CA474D2" w14:textId="77777777" w:rsidR="00AD0A09" w:rsidRDefault="00AD0A09" w:rsidP="00537746">
      <w:pPr>
        <w:spacing w:before="120" w:line="276" w:lineRule="auto"/>
        <w:ind w:left="426" w:hanging="426"/>
        <w:jc w:val="both"/>
        <w:rPr>
          <w:rFonts w:ascii="Arial Narrow" w:hAnsi="Arial Narrow"/>
          <w:b/>
          <w:sz w:val="22"/>
          <w:szCs w:val="22"/>
          <w:u w:val="single"/>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lastRenderedPageBreak/>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5547E738"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AD0A09">
        <w:rPr>
          <w:rFonts w:ascii="Arial Narrow" w:hAnsi="Arial Narrow"/>
          <w:sz w:val="22"/>
          <w:szCs w:val="22"/>
        </w:rPr>
        <w:t>.)</w:t>
      </w:r>
      <w:r w:rsidR="00AD0A09"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67BDD5BC" w:rsidR="005A0F26" w:rsidRDefault="005A0F26" w:rsidP="00537746">
      <w:pPr>
        <w:spacing w:line="276" w:lineRule="auto"/>
        <w:jc w:val="both"/>
        <w:rPr>
          <w:rFonts w:ascii="Arial Narrow" w:hAnsi="Arial Narrow"/>
          <w:sz w:val="22"/>
          <w:szCs w:val="22"/>
        </w:rPr>
      </w:pPr>
      <w:r w:rsidRPr="00176DCA">
        <w:rPr>
          <w:rFonts w:ascii="Arial Narrow" w:hAnsi="Arial Narrow"/>
          <w:sz w:val="22"/>
          <w:szCs w:val="22"/>
        </w:rPr>
        <w:t xml:space="preserve">Należy wskazać podstawowy </w:t>
      </w:r>
      <w:r w:rsidR="00AD0A09" w:rsidRPr="00176DCA">
        <w:rPr>
          <w:rFonts w:ascii="Arial Narrow" w:hAnsi="Arial Narrow"/>
          <w:sz w:val="22"/>
          <w:szCs w:val="22"/>
        </w:rPr>
        <w:t>cel, jaki</w:t>
      </w:r>
      <w:r w:rsidRPr="00176DCA">
        <w:rPr>
          <w:rFonts w:ascii="Arial Narrow" w:hAnsi="Arial Narrow"/>
          <w:sz w:val="22"/>
          <w:szCs w:val="22"/>
        </w:rPr>
        <w:t xml:space="preserve">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78BD731F" w14:textId="05CE8D04" w:rsidR="00AD0A09" w:rsidRPr="00CE7552" w:rsidRDefault="00AD0A09" w:rsidP="00537746">
      <w:pPr>
        <w:spacing w:line="276" w:lineRule="auto"/>
        <w:jc w:val="both"/>
        <w:rPr>
          <w:rFonts w:ascii="Arial Narrow" w:hAnsi="Arial Narrow"/>
          <w:sz w:val="22"/>
          <w:szCs w:val="22"/>
        </w:rPr>
      </w:pPr>
      <w:r>
        <w:rPr>
          <w:rFonts w:ascii="Arial Narrow" w:hAnsi="Arial Narrow"/>
          <w:sz w:val="22"/>
          <w:szCs w:val="22"/>
        </w:rPr>
        <w:t>Należy jednoznacznie wskazać, w który typ projektu wymieniony w pkt. 9 SzOOP wpisuje się przedmiotowy projekt.</w:t>
      </w: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lastRenderedPageBreak/>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26680618"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t>
      </w:r>
      <w:r w:rsidR="00AD0A09">
        <w:rPr>
          <w:rFonts w:ascii="Arial Narrow" w:hAnsi="Arial Narrow"/>
          <w:sz w:val="22"/>
          <w:szCs w:val="22"/>
        </w:rPr>
        <w:t>w</w:t>
      </w:r>
      <w:r w:rsidRPr="00C27B9B">
        <w:rPr>
          <w:rFonts w:ascii="Arial Narrow" w:hAnsi="Arial Narrow"/>
          <w:sz w:val="22"/>
          <w:szCs w:val="22"/>
        </w:rPr>
        <w:t>.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69DF9CD6" w:rsidR="005A0F26" w:rsidRPr="004F33F2" w:rsidRDefault="005A0F26" w:rsidP="008301A7">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6B8BF581"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r w:rsidR="008301A7">
        <w:rPr>
          <w:rFonts w:ascii="Arial Narrow" w:hAnsi="Arial Narrow"/>
          <w:sz w:val="22"/>
          <w:szCs w:val="22"/>
        </w:rPr>
        <w:t xml:space="preserve">W przypadku, gdy Wnioskodawca posiada decyzję </w:t>
      </w:r>
      <w:r w:rsidR="008301A7" w:rsidRPr="004F33F2">
        <w:rPr>
          <w:rFonts w:ascii="Arial Narrow" w:hAnsi="Arial Narrow"/>
          <w:sz w:val="22"/>
          <w:szCs w:val="22"/>
        </w:rPr>
        <w:t>o pozwoleniu na realizację inwestycji / zgłoszenia robót budowlanych</w:t>
      </w:r>
      <w:r w:rsidR="008301A7">
        <w:rPr>
          <w:rFonts w:ascii="Arial Narrow" w:hAnsi="Arial Narrow"/>
          <w:sz w:val="22"/>
          <w:szCs w:val="22"/>
        </w:rPr>
        <w:t xml:space="preserve"> należy wpisać datę wydania ww. decyzji.</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8301A7">
      <w:pPr>
        <w:spacing w:before="120"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8301A7">
      <w:pPr>
        <w:spacing w:before="120"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7A9E468D"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8301A7">
        <w:rPr>
          <w:rFonts w:ascii="Arial Narrow" w:hAnsi="Arial Narrow"/>
          <w:sz w:val="22"/>
          <w:szCs w:val="22"/>
        </w:rPr>
        <w:t xml:space="preserve">do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0F1DA03A" w14:textId="77777777" w:rsidR="005A0F26" w:rsidRPr="00176DCA" w:rsidRDefault="005A0F26" w:rsidP="005C014A">
      <w:pPr>
        <w:spacing w:before="120"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5F765046"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008301A7">
        <w:rPr>
          <w:rFonts w:ascii="Arial Narrow" w:hAnsi="Arial Narrow"/>
          <w:sz w:val="22"/>
          <w:szCs w:val="22"/>
        </w:rPr>
        <w:t>V</w:t>
      </w:r>
      <w:r w:rsidRPr="004F33F2">
        <w:rPr>
          <w:rFonts w:ascii="Arial Narrow" w:hAnsi="Arial Narrow"/>
          <w:sz w:val="22"/>
          <w:szCs w:val="22"/>
        </w:rPr>
        <w:t xml:space="preserve">)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w:t>
      </w:r>
      <w:r w:rsidRPr="008301A7">
        <w:rPr>
          <w:rFonts w:ascii="Arial Narrow" w:hAnsi="Arial Narrow"/>
          <w:sz w:val="22"/>
          <w:szCs w:val="22"/>
          <w:u w:val="single"/>
        </w:rPr>
        <w:t>odnoszącą się do stanu sprzed realizacji projektu</w:t>
      </w:r>
      <w:r w:rsidRPr="004F33F2">
        <w:rPr>
          <w:rFonts w:ascii="Arial Narrow" w:hAnsi="Arial Narrow"/>
          <w:sz w:val="22"/>
          <w:szCs w:val="22"/>
        </w:rPr>
        <w:t xml:space="preserve">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3FF48BE8"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8301A7" w:rsidRPr="008301A7">
        <w:rPr>
          <w:rFonts w:ascii="Arial Narrow" w:hAnsi="Arial Narrow"/>
          <w:sz w:val="22"/>
          <w:szCs w:val="22"/>
        </w:rPr>
        <w:t>Należy uzupełnić kolumnę „wartości pośrednie” o okres trwałości projektu (należy wtedy powielić wartość docelową wskaźnika).</w:t>
      </w:r>
      <w:r w:rsidR="008301A7">
        <w:rPr>
          <w:rFonts w:ascii="Arial Narrow" w:hAnsi="Arial Narrow"/>
          <w:sz w:val="22"/>
          <w:szCs w:val="22"/>
        </w:rPr>
        <w:t xml:space="preserve"> </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3EC1CA7E"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jeśli to możliwe – wskaźnik</w:t>
      </w:r>
      <w:r w:rsidR="005C014A">
        <w:rPr>
          <w:rFonts w:ascii="Arial Narrow" w:hAnsi="Arial Narrow"/>
          <w:sz w:val="22"/>
          <w:szCs w:val="22"/>
        </w:rPr>
        <w:t>i</w:t>
      </w:r>
      <w:r w:rsidR="000C1276" w:rsidRPr="004F33F2">
        <w:rPr>
          <w:rFonts w:ascii="Arial Narrow" w:hAnsi="Arial Narrow"/>
          <w:sz w:val="22"/>
          <w:szCs w:val="22"/>
        </w:rPr>
        <w:t xml:space="preserve">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w:t>
      </w:r>
      <w:r w:rsidRPr="005C014A">
        <w:rPr>
          <w:rFonts w:ascii="Arial Narrow" w:hAnsi="Arial Narrow"/>
          <w:b/>
          <w:sz w:val="22"/>
          <w:szCs w:val="22"/>
          <w:u w:val="single"/>
        </w:rPr>
        <w:t>punk</w:t>
      </w:r>
      <w:r w:rsidR="000C1276" w:rsidRPr="005C014A">
        <w:rPr>
          <w:rFonts w:ascii="Arial Narrow" w:hAnsi="Arial Narrow"/>
          <w:b/>
          <w:sz w:val="22"/>
          <w:szCs w:val="22"/>
          <w:u w:val="single"/>
        </w:rPr>
        <w:t>cie</w:t>
      </w:r>
      <w:r w:rsidRPr="005C014A">
        <w:rPr>
          <w:rFonts w:ascii="Arial Narrow" w:hAnsi="Arial Narrow"/>
          <w:b/>
          <w:sz w:val="22"/>
          <w:szCs w:val="22"/>
          <w:u w:val="single"/>
        </w:rPr>
        <w:t xml:space="preserve"> 1 załącznika nr V</w:t>
      </w:r>
      <w:r w:rsidR="0078669E" w:rsidRPr="005C014A">
        <w:rPr>
          <w:rFonts w:ascii="Arial Narrow" w:hAnsi="Arial Narrow"/>
          <w:b/>
          <w:sz w:val="22"/>
          <w:szCs w:val="22"/>
          <w:u w:val="single"/>
        </w:rPr>
        <w:t xml:space="preserve"> </w:t>
      </w:r>
      <w:r w:rsidR="000B26F4" w:rsidRPr="005C014A">
        <w:rPr>
          <w:rFonts w:ascii="Arial Narrow" w:hAnsi="Arial Narrow"/>
          <w:b/>
          <w:sz w:val="22"/>
          <w:szCs w:val="22"/>
          <w:u w:val="single"/>
        </w:rPr>
        <w:t xml:space="preserve">do </w:t>
      </w:r>
      <w:r w:rsidR="000B56E0" w:rsidRPr="005C014A">
        <w:rPr>
          <w:rFonts w:ascii="Arial Narrow" w:hAnsi="Arial Narrow"/>
          <w:b/>
          <w:sz w:val="22"/>
          <w:szCs w:val="22"/>
          <w:u w:val="single"/>
        </w:rPr>
        <w:t>Regulaminu konkursu</w:t>
      </w:r>
      <w:r w:rsidR="000C1276" w:rsidRPr="004F33F2">
        <w:rPr>
          <w:rFonts w:ascii="Arial Narrow" w:hAnsi="Arial Narrow"/>
          <w:sz w:val="22"/>
          <w:szCs w:val="22"/>
        </w:rPr>
        <w:t xml:space="preserve">, podanych w punkcie 7.1 </w:t>
      </w:r>
      <w:r w:rsidR="000C1276" w:rsidRPr="004F33F2">
        <w:rPr>
          <w:rFonts w:ascii="Arial Narrow" w:hAnsi="Arial Narrow"/>
          <w:sz w:val="22"/>
          <w:szCs w:val="22"/>
        </w:rPr>
        <w:lastRenderedPageBreak/>
        <w:t>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293E290D"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xml:space="preserve">, jeśli wskaźnik będzie miał wartości pośrednie (np. projekt składa się z kilku obiektów, dla których zakończenie prac planowane jest w różnych latach). </w:t>
      </w:r>
      <w:r w:rsidR="005C014A" w:rsidRPr="008301A7">
        <w:rPr>
          <w:rFonts w:ascii="Arial Narrow" w:hAnsi="Arial Narrow"/>
          <w:sz w:val="22"/>
          <w:szCs w:val="22"/>
        </w:rPr>
        <w:t>Należy uzupełnić kolumnę „wartości pośrednie” o okres trwałości projektu (należy wtedy powielić wartość docelową wskaźnika).</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 projekcie występują wydatki związane z cross-financingiem wpisując TAK/NIE. Wartość cross-financingu nie może przekroczyć 10% </w:t>
      </w:r>
      <w:r w:rsidRPr="005C014A">
        <w:rPr>
          <w:rFonts w:ascii="Arial Narrow" w:hAnsi="Arial Narrow" w:cs="Tahoma"/>
          <w:sz w:val="22"/>
          <w:szCs w:val="22"/>
          <w:u w:val="single"/>
          <w:lang w:eastAsia="en-US"/>
        </w:rPr>
        <w:t>finansowania unijnego w ramach projektu</w:t>
      </w:r>
      <w:r w:rsidRPr="004F33F2">
        <w:rPr>
          <w:rFonts w:ascii="Arial Narrow" w:hAnsi="Arial Narrow" w:cs="Tahoma"/>
          <w:sz w:val="22"/>
          <w:szCs w:val="22"/>
          <w:lang w:eastAsia="en-US"/>
        </w:rPr>
        <w:t>.</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50B99E28"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r w:rsidR="005C014A">
        <w:rPr>
          <w:rFonts w:ascii="Arial Narrow" w:hAnsi="Arial Narrow" w:cs="Tahoma,Bold"/>
          <w:bCs/>
          <w:sz w:val="22"/>
          <w:szCs w:val="22"/>
          <w:lang w:eastAsia="en-US"/>
        </w:rPr>
        <w:t>, m.in</w:t>
      </w:r>
      <w:r w:rsidRPr="008D5991">
        <w:rPr>
          <w:rFonts w:ascii="Arial Narrow" w:hAnsi="Arial Narrow" w:cs="Tahoma,Bold"/>
          <w:bCs/>
          <w:sz w:val="22"/>
          <w:szCs w:val="22"/>
          <w:lang w:eastAsia="en-US"/>
        </w:rPr>
        <w:t>:</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w:t>
      </w:r>
      <w:r w:rsidRPr="00CE7552">
        <w:rPr>
          <w:rFonts w:ascii="Arial Narrow" w:hAnsi="Arial Narrow"/>
          <w:sz w:val="22"/>
          <w:szCs w:val="22"/>
        </w:rPr>
        <w:lastRenderedPageBreak/>
        <w:t xml:space="preserve">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2B2CFEFC" w14:textId="77777777" w:rsidR="00DA3901" w:rsidRDefault="00DA3901" w:rsidP="00537746">
      <w:pPr>
        <w:autoSpaceDE w:val="0"/>
        <w:autoSpaceDN w:val="0"/>
        <w:adjustRightInd w:val="0"/>
        <w:spacing w:line="276" w:lineRule="auto"/>
        <w:jc w:val="both"/>
        <w:rPr>
          <w:rFonts w:ascii="Arial Narrow" w:hAnsi="Arial Narrow"/>
          <w:sz w:val="22"/>
          <w:szCs w:val="22"/>
        </w:rPr>
      </w:pPr>
    </w:p>
    <w:p w14:paraId="1C22671E" w14:textId="77777777" w:rsidR="00DA3901" w:rsidRPr="001425B7" w:rsidRDefault="00DA3901" w:rsidP="00DA3901">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11.2</w:t>
      </w:r>
      <w:r w:rsidRPr="001425B7">
        <w:rPr>
          <w:rFonts w:ascii="Arial Narrow" w:hAnsi="Arial Narrow"/>
          <w:b/>
          <w:color w:val="000000"/>
          <w:sz w:val="22"/>
          <w:szCs w:val="22"/>
          <w:u w:val="single"/>
        </w:rPr>
        <w:tab/>
        <w:t>Projekty z zakresu usług w ogólnym interesie gospodarczym (rekompensata</w:t>
      </w:r>
      <w:r w:rsidRPr="001425B7">
        <w:rPr>
          <w:rFonts w:ascii="Arial Narrow" w:hAnsi="Arial Narrow"/>
          <w:b/>
          <w:bCs/>
          <w:smallCaps/>
          <w:sz w:val="22"/>
          <w:szCs w:val="22"/>
          <w:u w:val="single"/>
        </w:rPr>
        <w:t>)</w:t>
      </w:r>
    </w:p>
    <w:p w14:paraId="6EDAB4E6" w14:textId="77777777" w:rsidR="00DA3901" w:rsidRPr="00C27B9B" w:rsidRDefault="00DA3901" w:rsidP="00DA3901">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(UOIG) za odpowiednią rekompensatą, której część stanowi dofinansowanie unijne.   </w:t>
      </w:r>
    </w:p>
    <w:p w14:paraId="575AD4F0" w14:textId="77777777" w:rsidR="00DA3901" w:rsidRPr="00C27B9B" w:rsidRDefault="00DA3901" w:rsidP="00DA3901">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Podstawą prawną do udzielenia rekompensaty mogą być w szczególności: </w:t>
      </w:r>
    </w:p>
    <w:p w14:paraId="52A7DEEB" w14:textId="77777777" w:rsidR="00DA3901" w:rsidRPr="00C27B9B" w:rsidRDefault="00DA3901" w:rsidP="00DA3901">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D1FAE26" w14:textId="77777777" w:rsidR="00DA3901" w:rsidRPr="00C27B9B" w:rsidRDefault="00DA3901" w:rsidP="00DA3901">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p>
    <w:p w14:paraId="136893F1" w14:textId="77777777" w:rsidR="00DA3901" w:rsidRPr="00C27B9B" w:rsidRDefault="00DA3901" w:rsidP="00DA3901">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Podstawą do udzielenia rekompensaty może być też decyzja Komisji Europejskiej uznająca pomoc za zgodną ze wspólnym rynkiem, w przypadku w którym organ przyznający rekompensatę notyfikował ją Komisji.</w:t>
      </w:r>
    </w:p>
    <w:p w14:paraId="2E003781" w14:textId="77777777" w:rsidR="00DA3901" w:rsidRPr="00C27B9B" w:rsidRDefault="00DA3901" w:rsidP="00DA3901">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595E171E" w14:textId="77777777" w:rsidR="00DA3901" w:rsidRPr="00C27B9B" w:rsidRDefault="00DA3901" w:rsidP="00DA3901">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09A9D024" w14:textId="77777777" w:rsidR="00DA3901" w:rsidRPr="004533F2" w:rsidRDefault="00DA3901" w:rsidP="00DA3901">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Pr="00C27B9B">
        <w:rPr>
          <w:rFonts w:ascii="Arial Narrow" w:hAnsi="Arial Narrow"/>
          <w:sz w:val="22"/>
          <w:szCs w:val="22"/>
          <w:u w:val="single"/>
        </w:rPr>
        <w:t>którego dotyczy kwestia rekompensaty.</w:t>
      </w:r>
    </w:p>
    <w:p w14:paraId="339D7BDD" w14:textId="77777777" w:rsidR="000B26F4" w:rsidRPr="0082263E"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82263E">
        <w:rPr>
          <w:rFonts w:ascii="Arial Narrow" w:hAnsi="Arial Narrow"/>
          <w:b/>
          <w:sz w:val="22"/>
          <w:szCs w:val="22"/>
        </w:rPr>
        <w:t>X</w:t>
      </w:r>
      <w:r w:rsidR="00E80611" w:rsidRPr="0082263E">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82263E">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166BEA13"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 xml:space="preserve">ody luki finansowej (zgodnie z </w:t>
      </w:r>
      <w:r w:rsidR="00353415" w:rsidRPr="00B27043">
        <w:rPr>
          <w:rFonts w:ascii="Arial Narrow" w:hAnsi="Arial Narrow"/>
          <w:sz w:val="22"/>
          <w:szCs w:val="22"/>
        </w:rPr>
        <w:t>pkt. 21 SZOOP</w:t>
      </w:r>
      <w:r w:rsidRPr="00B27043">
        <w:rPr>
          <w:rFonts w:ascii="Arial Narrow" w:hAnsi="Arial Narrow"/>
          <w:sz w:val="22"/>
          <w:szCs w:val="22"/>
        </w:rPr>
        <w:t xml:space="preserve">)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35B76AED"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 xml:space="preserve">należy </w:t>
      </w:r>
      <w:r w:rsidR="00353415" w:rsidRPr="00E80611">
        <w:rPr>
          <w:rFonts w:ascii="Arial Narrow" w:hAnsi="Arial Narrow"/>
          <w:sz w:val="22"/>
          <w:szCs w:val="22"/>
        </w:rPr>
        <w:t>podać wartość wydatków kwalifikowalnych zgodnie z zasadami dotyczącymi</w:t>
      </w:r>
      <w:r w:rsidRPr="00E80611">
        <w:rPr>
          <w:rFonts w:ascii="Arial Narrow" w:hAnsi="Arial Narrow"/>
          <w:sz w:val="22"/>
          <w:szCs w:val="22"/>
        </w:rPr>
        <w:t xml:space="preserve">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588DD572"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Zgodnie z art.</w:t>
      </w:r>
      <w:r w:rsidR="00353415">
        <w:rPr>
          <w:rFonts w:ascii="Arial Narrow" w:hAnsi="Arial Narrow"/>
          <w:sz w:val="22"/>
          <w:szCs w:val="22"/>
          <w:u w:val="single"/>
        </w:rPr>
        <w:t xml:space="preserve"> </w:t>
      </w:r>
      <w:r w:rsidRPr="004F33F2">
        <w:rPr>
          <w:rFonts w:ascii="Arial Narrow" w:hAnsi="Arial Narrow"/>
          <w:sz w:val="22"/>
          <w:szCs w:val="22"/>
          <w:u w:val="single"/>
        </w:rPr>
        <w:t xml:space="preserve">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Default="0095501D" w:rsidP="00537746">
      <w:pPr>
        <w:spacing w:before="120" w:line="276" w:lineRule="auto"/>
        <w:jc w:val="both"/>
        <w:rPr>
          <w:rFonts w:ascii="Arial Narrow" w:hAnsi="Arial Narrow"/>
          <w:sz w:val="22"/>
          <w:szCs w:val="22"/>
          <w:u w:val="single"/>
        </w:rPr>
      </w:pPr>
    </w:p>
    <w:p w14:paraId="53306EC0" w14:textId="77777777" w:rsidR="00FF187B" w:rsidRPr="004533F2" w:rsidRDefault="00FF187B"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10A95F77" w14:textId="77777777" w:rsidR="00924800" w:rsidRDefault="00924800" w:rsidP="00537746">
      <w:pPr>
        <w:autoSpaceDE w:val="0"/>
        <w:autoSpaceDN w:val="0"/>
        <w:adjustRightInd w:val="0"/>
        <w:spacing w:line="276" w:lineRule="auto"/>
        <w:jc w:val="both"/>
        <w:rPr>
          <w:rFonts w:ascii="Arial Narrow" w:hAnsi="Arial Narrow" w:cs="Arial"/>
          <w:bCs/>
          <w:sz w:val="22"/>
          <w:szCs w:val="22"/>
        </w:rPr>
      </w:pPr>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82263E" w:rsidRDefault="005A0F26" w:rsidP="00537746">
      <w:pPr>
        <w:autoSpaceDE w:val="0"/>
        <w:autoSpaceDN w:val="0"/>
        <w:adjustRightInd w:val="0"/>
        <w:spacing w:before="120" w:line="276" w:lineRule="auto"/>
        <w:jc w:val="both"/>
        <w:rPr>
          <w:rFonts w:ascii="Arial Narrow" w:hAnsi="Arial Narrow"/>
          <w:sz w:val="22"/>
          <w:szCs w:val="22"/>
        </w:rPr>
      </w:pPr>
      <w:r w:rsidRPr="0082263E">
        <w:rPr>
          <w:rFonts w:ascii="Arial Narrow" w:hAnsi="Arial Narrow"/>
          <w:b/>
          <w:sz w:val="22"/>
          <w:szCs w:val="22"/>
        </w:rPr>
        <w:t xml:space="preserve">Ad. Załącznik nr 1 </w:t>
      </w:r>
      <w:r w:rsidRPr="0082263E">
        <w:rPr>
          <w:rFonts w:ascii="Arial Narrow" w:hAnsi="Arial Narrow"/>
          <w:sz w:val="22"/>
          <w:szCs w:val="22"/>
        </w:rPr>
        <w:t xml:space="preserve">– Studium wykonalności. </w:t>
      </w:r>
    </w:p>
    <w:p w14:paraId="22162C31" w14:textId="534ECA07" w:rsidR="00057DD6" w:rsidRDefault="00057DD6" w:rsidP="00057DD6">
      <w:pPr>
        <w:keepNext/>
        <w:autoSpaceDE w:val="0"/>
        <w:autoSpaceDN w:val="0"/>
        <w:adjustRightInd w:val="0"/>
        <w:jc w:val="both"/>
        <w:rPr>
          <w:rFonts w:ascii="Arial Narrow" w:hAnsi="Arial Narrow"/>
          <w:sz w:val="22"/>
          <w:szCs w:val="22"/>
        </w:rPr>
      </w:pPr>
      <w:r w:rsidRPr="0082263E">
        <w:rPr>
          <w:rFonts w:ascii="Arial Narrow" w:hAnsi="Arial Narrow"/>
          <w:sz w:val="22"/>
          <w:szCs w:val="22"/>
        </w:rPr>
        <w:lastRenderedPageBreak/>
        <w:t xml:space="preserve">Należy przygotować zgodnie z </w:t>
      </w:r>
      <w:r w:rsidR="00924800">
        <w:rPr>
          <w:rFonts w:ascii="Arial Narrow" w:hAnsi="Arial Narrow"/>
          <w:sz w:val="22"/>
          <w:szCs w:val="22"/>
        </w:rPr>
        <w:t>Zasadami przygotowania Studium Wykonalności, stanowiącymi załącznik nr VI do Regulaminu Konkursu.</w:t>
      </w:r>
    </w:p>
    <w:p w14:paraId="2869A7DF" w14:textId="77777777" w:rsidR="00057DD6" w:rsidRPr="00057DD6" w:rsidRDefault="00057DD6" w:rsidP="00057DD6">
      <w:pPr>
        <w:keepNext/>
        <w:autoSpaceDE w:val="0"/>
        <w:autoSpaceDN w:val="0"/>
        <w:adjustRightInd w:val="0"/>
        <w:jc w:val="both"/>
        <w:rPr>
          <w:rFonts w:ascii="Arial Narrow" w:hAnsi="Arial Narrow"/>
          <w:sz w:val="22"/>
          <w:szCs w:val="22"/>
        </w:rPr>
      </w:pPr>
    </w:p>
    <w:p w14:paraId="0C4D943E" w14:textId="220EFDF6" w:rsidR="009B4B7F" w:rsidRPr="004F33F2" w:rsidRDefault="00E957B2" w:rsidP="00537746">
      <w:pPr>
        <w:pStyle w:val="Akapitzlist"/>
        <w:numPr>
          <w:ilvl w:val="0"/>
          <w:numId w:val="128"/>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11F3394F"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 xml:space="preserve">sprzętu określające właściwości techniczne urządzeń, z którego powinny wynikać: ilość, rodzaj, typ, główne </w:t>
      </w:r>
      <w:r w:rsidR="00843700" w:rsidRPr="00067EF2">
        <w:rPr>
          <w:rFonts w:ascii="Arial Narrow" w:hAnsi="Arial Narrow"/>
          <w:sz w:val="22"/>
          <w:szCs w:val="22"/>
        </w:rPr>
        <w:t>parametry</w:t>
      </w:r>
      <w:r w:rsidR="00843700">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14826A24" w14:textId="77777777" w:rsidR="00723F48" w:rsidRPr="00941A7F" w:rsidRDefault="00723F48" w:rsidP="00537746">
      <w:pPr>
        <w:spacing w:line="276" w:lineRule="auto"/>
        <w:jc w:val="both"/>
        <w:rPr>
          <w:rFonts w:ascii="Arial Narrow" w:hAnsi="Arial Narrow"/>
          <w:sz w:val="22"/>
          <w:szCs w:val="22"/>
        </w:rPr>
      </w:pPr>
    </w:p>
    <w:p w14:paraId="52A29A51" w14:textId="77777777" w:rsidR="00DA3901" w:rsidRDefault="00DA3901" w:rsidP="00537746">
      <w:pPr>
        <w:keepNext/>
        <w:autoSpaceDE w:val="0"/>
        <w:autoSpaceDN w:val="0"/>
        <w:adjustRightInd w:val="0"/>
        <w:spacing w:line="276" w:lineRule="auto"/>
        <w:ind w:left="284" w:hanging="284"/>
        <w:jc w:val="both"/>
        <w:rPr>
          <w:rFonts w:ascii="Arial Narrow" w:hAnsi="Arial Narrow"/>
          <w:b/>
          <w:sz w:val="22"/>
          <w:szCs w:val="22"/>
        </w:rPr>
      </w:pPr>
    </w:p>
    <w:p w14:paraId="59C2AD6A" w14:textId="77777777" w:rsidR="00924800" w:rsidRDefault="00924800" w:rsidP="00537746">
      <w:pPr>
        <w:keepNext/>
        <w:autoSpaceDE w:val="0"/>
        <w:autoSpaceDN w:val="0"/>
        <w:adjustRightInd w:val="0"/>
        <w:spacing w:line="276" w:lineRule="auto"/>
        <w:ind w:left="284" w:hanging="284"/>
        <w:jc w:val="both"/>
        <w:rPr>
          <w:rFonts w:ascii="Arial Narrow" w:hAnsi="Arial Narrow"/>
          <w:b/>
          <w:sz w:val="22"/>
          <w:szCs w:val="22"/>
        </w:rPr>
      </w:pPr>
    </w:p>
    <w:p w14:paraId="296FEFDA" w14:textId="77777777" w:rsidR="00DA3901" w:rsidRDefault="00DA3901" w:rsidP="00537746">
      <w:pPr>
        <w:keepNext/>
        <w:autoSpaceDE w:val="0"/>
        <w:autoSpaceDN w:val="0"/>
        <w:adjustRightInd w:val="0"/>
        <w:spacing w:line="276" w:lineRule="auto"/>
        <w:ind w:left="284" w:hanging="284"/>
        <w:jc w:val="both"/>
        <w:rPr>
          <w:rFonts w:ascii="Arial Narrow" w:hAnsi="Arial Narrow"/>
          <w:b/>
          <w:sz w:val="22"/>
          <w:szCs w:val="22"/>
        </w:rPr>
      </w:pPr>
    </w:p>
    <w:p w14:paraId="345E5FFC" w14:textId="77777777" w:rsidR="00DA3901" w:rsidRPr="00DA3901" w:rsidRDefault="00DA3901" w:rsidP="00537746">
      <w:pPr>
        <w:keepNext/>
        <w:autoSpaceDE w:val="0"/>
        <w:autoSpaceDN w:val="0"/>
        <w:adjustRightInd w:val="0"/>
        <w:spacing w:line="276" w:lineRule="auto"/>
        <w:ind w:left="284" w:hanging="284"/>
        <w:jc w:val="both"/>
        <w:rPr>
          <w:rFonts w:ascii="Arial Narrow" w:hAnsi="Arial Narrow"/>
          <w:b/>
          <w:sz w:val="16"/>
          <w:szCs w:val="16"/>
        </w:rPr>
      </w:pP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Ponadto, ze wzoru umowy o dofinansowanie projektu w ramach RPO WŁ wynika, iż umowa o partnerstwie określa odpowiedzialność partnera wiodącego oraz pozostałych partnerów wobec osób trzecich za działania wynikające z </w:t>
      </w:r>
      <w:r w:rsidRPr="00A02403">
        <w:rPr>
          <w:rFonts w:ascii="Arial Narrow" w:hAnsi="Arial Narrow"/>
          <w:sz w:val="22"/>
          <w:szCs w:val="22"/>
        </w:rPr>
        <w:lastRenderedPageBreak/>
        <w:t>umowy o dofinansowanie. Ponadto, partner wiodący, który zostanie Beneficjentem odpowiada za zapewnienie realizacji całego projektu przez wszystkich partnerów, w szczególności:</w:t>
      </w:r>
    </w:p>
    <w:p w14:paraId="3415019B" w14:textId="3AEA5953"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a)</w:t>
      </w:r>
      <w:r w:rsidR="00843700">
        <w:rPr>
          <w:rFonts w:ascii="Arial Narrow" w:hAnsi="Arial Narrow"/>
          <w:sz w:val="22"/>
          <w:szCs w:val="22"/>
        </w:rPr>
        <w:t xml:space="preserve"> </w:t>
      </w:r>
      <w:r w:rsidRPr="00A02403">
        <w:rPr>
          <w:rFonts w:ascii="Arial Narrow" w:hAnsi="Arial Narrow"/>
          <w:sz w:val="22"/>
          <w:szCs w:val="22"/>
        </w:rPr>
        <w:t>zapewnia należyte zarządzanie środkami przeznaczonymi na realizację projektu (umowa o partnerstwie określa warunki odzyskania kwot nienależnie zapłaconych),</w:t>
      </w:r>
    </w:p>
    <w:p w14:paraId="24EB5BDF" w14:textId="4B71A5E2"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b)</w:t>
      </w:r>
      <w:r w:rsidR="00843700">
        <w:rPr>
          <w:rFonts w:ascii="Arial Narrow" w:hAnsi="Arial Narrow"/>
          <w:sz w:val="22"/>
          <w:szCs w:val="22"/>
        </w:rPr>
        <w:t xml:space="preserve"> </w:t>
      </w:r>
      <w:r w:rsidRPr="00A02403">
        <w:rPr>
          <w:rFonts w:ascii="Arial Narrow" w:hAnsi="Arial Narrow"/>
          <w:sz w:val="22"/>
          <w:szCs w:val="22"/>
        </w:rPr>
        <w:t>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06F1D737" w14:textId="77777777" w:rsidR="00744497" w:rsidRDefault="00744497" w:rsidP="00537746">
      <w:pPr>
        <w:autoSpaceDE w:val="0"/>
        <w:autoSpaceDN w:val="0"/>
        <w:adjustRightInd w:val="0"/>
        <w:spacing w:line="276" w:lineRule="auto"/>
        <w:jc w:val="both"/>
        <w:rPr>
          <w:rFonts w:ascii="Arial Narrow" w:hAnsi="Arial Narrow"/>
          <w:sz w:val="22"/>
          <w:szCs w:val="22"/>
        </w:rPr>
      </w:pP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686E0723" w14:textId="77777777" w:rsidR="00FF187B" w:rsidRDefault="00FF187B"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2872FD7">
                <wp:simplePos x="0" y="0"/>
                <wp:positionH relativeFrom="margin">
                  <wp:posOffset>-154280</wp:posOffset>
                </wp:positionH>
                <wp:positionV relativeFrom="paragraph">
                  <wp:posOffset>17729</wp:posOffset>
                </wp:positionV>
                <wp:extent cx="6257925" cy="2253082"/>
                <wp:effectExtent l="0" t="0" r="28575" b="13970"/>
                <wp:wrapNone/>
                <wp:docPr id="3" name="Prostokąt 3"/>
                <wp:cNvGraphicFramePr/>
                <a:graphic xmlns:a="http://schemas.openxmlformats.org/drawingml/2006/main">
                  <a:graphicData uri="http://schemas.microsoft.com/office/word/2010/wordprocessingShape">
                    <wps:wsp>
                      <wps:cNvSpPr/>
                      <wps:spPr>
                        <a:xfrm>
                          <a:off x="0" y="0"/>
                          <a:ext cx="6257925" cy="22530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23CA1" id="Prostokąt 3" o:spid="_x0000_s1026" style="position:absolute;margin-left:-12.15pt;margin-top:1.4pt;width:492.75pt;height:177.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" filled="f" strokecolor="black [3213]" strokeweight="1pt">
                <w10:wrap anchorx="margin"/>
              </v:rect>
            </w:pict>
          </mc:Fallback>
        </mc:AlternateContent>
      </w:r>
    </w:p>
    <w:p w14:paraId="0131B051" w14:textId="471B6E3B" w:rsidR="00537746" w:rsidRPr="00DA3901" w:rsidRDefault="005A0F26" w:rsidP="00537746">
      <w:pPr>
        <w:spacing w:line="276" w:lineRule="auto"/>
        <w:rPr>
          <w:rFonts w:ascii="Arial Narrow" w:hAnsi="Arial Narrow"/>
          <w:sz w:val="20"/>
          <w:szCs w:val="20"/>
        </w:rPr>
      </w:pPr>
      <w:r w:rsidRPr="00DA3901">
        <w:rPr>
          <w:rFonts w:ascii="Arial Narrow" w:hAnsi="Arial Narrow"/>
          <w:sz w:val="20"/>
          <w:szCs w:val="20"/>
        </w:rPr>
        <w:t>Nazwa i adres Wnioskodawcy</w:t>
      </w:r>
      <w:r w:rsidR="00537746" w:rsidRPr="00DA3901">
        <w:rPr>
          <w:rFonts w:ascii="Arial Narrow" w:hAnsi="Arial Narrow"/>
          <w:sz w:val="20"/>
          <w:szCs w:val="20"/>
        </w:rPr>
        <w:t xml:space="preserve"> </w:t>
      </w:r>
      <w:r w:rsidR="00537746" w:rsidRPr="00DA3901">
        <w:rPr>
          <w:rFonts w:ascii="Arial Narrow" w:hAnsi="Arial Narrow"/>
          <w:sz w:val="20"/>
          <w:szCs w:val="20"/>
        </w:rPr>
        <w:tab/>
      </w:r>
      <w:r w:rsidR="00537746" w:rsidRPr="00DA3901">
        <w:rPr>
          <w:rFonts w:ascii="Arial Narrow" w:hAnsi="Arial Narrow"/>
          <w:sz w:val="20"/>
          <w:szCs w:val="20"/>
        </w:rPr>
        <w:tab/>
      </w:r>
      <w:r w:rsidR="00537746" w:rsidRPr="00DA3901">
        <w:rPr>
          <w:rFonts w:ascii="Arial Narrow" w:hAnsi="Arial Narrow"/>
          <w:sz w:val="20"/>
          <w:szCs w:val="20"/>
        </w:rPr>
        <w:tab/>
      </w:r>
      <w:r w:rsidR="00537746" w:rsidRPr="00DA3901">
        <w:rPr>
          <w:rFonts w:ascii="Arial Narrow" w:hAnsi="Arial Narrow"/>
          <w:sz w:val="20"/>
          <w:szCs w:val="20"/>
        </w:rPr>
        <w:tab/>
      </w:r>
      <w:r w:rsidR="00537746" w:rsidRPr="00DA3901">
        <w:rPr>
          <w:rFonts w:ascii="Arial Narrow" w:hAnsi="Arial Narrow"/>
          <w:sz w:val="20"/>
          <w:szCs w:val="20"/>
        </w:rPr>
        <w:tab/>
      </w:r>
      <w:r w:rsidR="00537746" w:rsidRPr="00DA3901">
        <w:rPr>
          <w:rFonts w:ascii="Arial Narrow" w:hAnsi="Arial Narrow"/>
          <w:sz w:val="20"/>
          <w:szCs w:val="20"/>
        </w:rPr>
        <w:tab/>
      </w:r>
      <w:r w:rsidR="00537746" w:rsidRPr="00DA3901">
        <w:rPr>
          <w:rFonts w:ascii="Arial Narrow" w:hAnsi="Arial Narrow"/>
          <w:sz w:val="20"/>
          <w:szCs w:val="20"/>
        </w:rPr>
        <w:tab/>
        <w:t xml:space="preserve">          Miejscowość, data</w:t>
      </w:r>
    </w:p>
    <w:p w14:paraId="56CF9AF8" w14:textId="31FAE50B" w:rsidR="005A0F26" w:rsidRPr="00DA3901" w:rsidRDefault="005A0F26" w:rsidP="00537746">
      <w:pPr>
        <w:spacing w:line="276" w:lineRule="auto"/>
        <w:rPr>
          <w:rFonts w:ascii="Arial Narrow" w:hAnsi="Arial Narrow"/>
          <w:sz w:val="20"/>
          <w:szCs w:val="20"/>
        </w:rPr>
      </w:pPr>
    </w:p>
    <w:p w14:paraId="3F9636EF" w14:textId="6231F430" w:rsidR="005A0F26" w:rsidRPr="00DA3901" w:rsidRDefault="005A0F26" w:rsidP="00537746">
      <w:pPr>
        <w:spacing w:line="276" w:lineRule="auto"/>
        <w:jc w:val="center"/>
        <w:rPr>
          <w:rFonts w:ascii="Arial Narrow" w:hAnsi="Arial Narrow"/>
          <w:sz w:val="20"/>
          <w:szCs w:val="20"/>
        </w:rPr>
      </w:pPr>
      <w:r w:rsidRPr="00DA3901">
        <w:rPr>
          <w:rFonts w:ascii="Arial Narrow" w:hAnsi="Arial Narrow"/>
          <w:sz w:val="20"/>
          <w:szCs w:val="20"/>
        </w:rPr>
        <w:t>OŚWIADCZENIE</w:t>
      </w:r>
    </w:p>
    <w:p w14:paraId="00C650C2" w14:textId="77777777" w:rsidR="005A0F26" w:rsidRPr="00DA3901" w:rsidRDefault="005A0F26" w:rsidP="00537746">
      <w:pPr>
        <w:spacing w:line="276" w:lineRule="auto"/>
        <w:jc w:val="center"/>
        <w:rPr>
          <w:rFonts w:ascii="Arial Narrow" w:hAnsi="Arial Narrow"/>
          <w:sz w:val="20"/>
          <w:szCs w:val="20"/>
        </w:rPr>
      </w:pPr>
    </w:p>
    <w:p w14:paraId="5314E576" w14:textId="4F66BCE1" w:rsidR="00A5422E" w:rsidRPr="00DA3901" w:rsidRDefault="005A0F26" w:rsidP="00537746">
      <w:pPr>
        <w:spacing w:line="276" w:lineRule="auto"/>
        <w:jc w:val="both"/>
        <w:rPr>
          <w:rFonts w:ascii="Arial Narrow" w:hAnsi="Arial Narrow"/>
          <w:sz w:val="20"/>
          <w:szCs w:val="20"/>
        </w:rPr>
      </w:pPr>
      <w:r w:rsidRPr="00DA3901">
        <w:rPr>
          <w:rFonts w:ascii="Arial Narrow" w:hAnsi="Arial Narrow"/>
          <w:sz w:val="20"/>
          <w:szCs w:val="20"/>
        </w:rPr>
        <w:t>Oświadczam, że po zakończeniu realizacji projektu pod nazwą</w:t>
      </w:r>
      <w:r w:rsidR="00A5422E" w:rsidRPr="00DA3901">
        <w:rPr>
          <w:rFonts w:ascii="Arial Narrow" w:hAnsi="Arial Narrow"/>
          <w:sz w:val="20"/>
          <w:szCs w:val="20"/>
        </w:rPr>
        <w:t xml:space="preserve"> …………………………………………………….</w:t>
      </w:r>
    </w:p>
    <w:p w14:paraId="63B3C88B" w14:textId="31B2E473" w:rsidR="005A0F26" w:rsidRPr="00DA3901" w:rsidRDefault="005A0F26" w:rsidP="00537746">
      <w:pPr>
        <w:spacing w:line="276" w:lineRule="auto"/>
        <w:jc w:val="both"/>
        <w:rPr>
          <w:rFonts w:ascii="Arial Narrow" w:hAnsi="Arial Narrow"/>
          <w:sz w:val="20"/>
          <w:szCs w:val="20"/>
        </w:rPr>
      </w:pPr>
      <w:r w:rsidRPr="00DA3901">
        <w:rPr>
          <w:rFonts w:ascii="Arial Narrow" w:hAnsi="Arial Narrow"/>
          <w:sz w:val="20"/>
          <w:szCs w:val="20"/>
        </w:rPr>
        <w:t xml:space="preserve"> ............................................................................</w:t>
      </w:r>
      <w:r w:rsidR="00A5422E" w:rsidRPr="00DA3901">
        <w:rPr>
          <w:rFonts w:ascii="Arial Narrow" w:hAnsi="Arial Narrow"/>
          <w:sz w:val="20"/>
          <w:szCs w:val="20"/>
        </w:rPr>
        <w:t xml:space="preserve"> </w:t>
      </w:r>
      <w:r w:rsidRPr="00DA3901">
        <w:rPr>
          <w:rFonts w:ascii="Arial Narrow" w:hAnsi="Arial Narrow"/>
          <w:sz w:val="20"/>
          <w:szCs w:val="20"/>
        </w:rPr>
        <w:t xml:space="preserve">w ramach </w:t>
      </w:r>
      <w:r w:rsidRPr="00DA3901">
        <w:rPr>
          <w:rFonts w:ascii="Arial Narrow" w:hAnsi="Arial Narrow"/>
          <w:i/>
          <w:sz w:val="20"/>
          <w:szCs w:val="20"/>
        </w:rPr>
        <w:t>Regionalnego Programu Operacyjnego Województwa Łódzkiego na lata 2014-2020</w:t>
      </w:r>
      <w:r w:rsidRPr="00DA3901">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3144AF8E" w14:textId="5860F7C7" w:rsidR="00A5422E" w:rsidRPr="00DA3901" w:rsidRDefault="00A5422E" w:rsidP="00537746">
      <w:pPr>
        <w:spacing w:line="276" w:lineRule="auto"/>
        <w:ind w:left="5760"/>
        <w:jc w:val="center"/>
        <w:rPr>
          <w:rFonts w:ascii="Arial Narrow" w:hAnsi="Arial Narrow"/>
          <w:sz w:val="20"/>
          <w:szCs w:val="20"/>
        </w:rPr>
      </w:pPr>
    </w:p>
    <w:p w14:paraId="330F958F" w14:textId="529C89EB" w:rsidR="005A0F26" w:rsidRPr="00DA3901" w:rsidRDefault="005A0F26" w:rsidP="00537746">
      <w:pPr>
        <w:spacing w:line="276" w:lineRule="auto"/>
        <w:ind w:left="5760"/>
        <w:jc w:val="center"/>
        <w:rPr>
          <w:rFonts w:ascii="Arial Narrow" w:hAnsi="Arial Narrow"/>
          <w:sz w:val="20"/>
          <w:szCs w:val="20"/>
        </w:rPr>
      </w:pPr>
      <w:r w:rsidRPr="00DA3901">
        <w:rPr>
          <w:rFonts w:ascii="Arial Narrow" w:hAnsi="Arial Narrow"/>
          <w:sz w:val="20"/>
          <w:szCs w:val="20"/>
        </w:rPr>
        <w:t>…………………………</w:t>
      </w:r>
    </w:p>
    <w:p w14:paraId="55E3B57F" w14:textId="77777777" w:rsidR="00DA3901" w:rsidRPr="00DA3901" w:rsidRDefault="005A0F26" w:rsidP="00DA3901">
      <w:pPr>
        <w:spacing w:line="276" w:lineRule="auto"/>
        <w:ind w:left="5760"/>
        <w:jc w:val="center"/>
        <w:rPr>
          <w:rFonts w:ascii="Arial Narrow" w:hAnsi="Arial Narrow"/>
          <w:sz w:val="20"/>
          <w:szCs w:val="20"/>
        </w:rPr>
      </w:pPr>
      <w:r w:rsidRPr="00DA3901">
        <w:rPr>
          <w:rFonts w:ascii="Arial Narrow" w:hAnsi="Arial Narrow"/>
          <w:sz w:val="20"/>
          <w:szCs w:val="20"/>
        </w:rPr>
        <w:t>(podpis i pieczątka)</w:t>
      </w:r>
    </w:p>
    <w:p w14:paraId="58F65A99" w14:textId="1BB6A839" w:rsidR="008F6954" w:rsidRPr="004F33F2" w:rsidRDefault="005A0F26" w:rsidP="00DA3901">
      <w:pPr>
        <w:spacing w:line="276" w:lineRule="auto"/>
        <w:ind w:left="426"/>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06DA147A"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744497">
        <w:rPr>
          <w:rFonts w:ascii="Arial Narrow" w:hAnsi="Arial Narrow"/>
          <w:sz w:val="22"/>
          <w:szCs w:val="22"/>
        </w:rPr>
        <w:t>/projektu</w:t>
      </w:r>
      <w:r w:rsidRPr="00176DCA">
        <w:rPr>
          <w:rFonts w:ascii="Arial Narrow" w:hAnsi="Arial Narrow"/>
          <w:sz w:val="22"/>
          <w:szCs w:val="22"/>
        </w:rPr>
        <w:t>.</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AC3483">
      <w:pPr>
        <w:numPr>
          <w:ilvl w:val="3"/>
          <w:numId w:val="135"/>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AC3483">
      <w:pPr>
        <w:numPr>
          <w:ilvl w:val="0"/>
          <w:numId w:val="130"/>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AC3483">
      <w:pPr>
        <w:numPr>
          <w:ilvl w:val="0"/>
          <w:numId w:val="13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AC3483">
      <w:pPr>
        <w:numPr>
          <w:ilvl w:val="0"/>
          <w:numId w:val="136"/>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AC3483">
      <w:pPr>
        <w:numPr>
          <w:ilvl w:val="0"/>
          <w:numId w:val="136"/>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AC3483">
      <w:pPr>
        <w:numPr>
          <w:ilvl w:val="0"/>
          <w:numId w:val="130"/>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5DF3F809"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w:t>
      </w:r>
      <w:r w:rsidR="00744497" w:rsidRPr="004F33F2">
        <w:rPr>
          <w:rFonts w:ascii="Arial Narrow" w:hAnsi="Arial Narrow"/>
          <w:sz w:val="22"/>
          <w:szCs w:val="22"/>
        </w:rPr>
        <w:t>i ustalające</w:t>
      </w:r>
      <w:r w:rsidRPr="004F33F2">
        <w:rPr>
          <w:rFonts w:ascii="Arial Narrow" w:hAnsi="Arial Narrow"/>
          <w:sz w:val="22"/>
          <w:szCs w:val="22"/>
        </w:rPr>
        <w:t xml:space="preserv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AC3483">
      <w:pPr>
        <w:numPr>
          <w:ilvl w:val="0"/>
          <w:numId w:val="133"/>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AC3483">
      <w:pPr>
        <w:numPr>
          <w:ilvl w:val="0"/>
          <w:numId w:val="133"/>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AC3483">
      <w:pPr>
        <w:numPr>
          <w:ilvl w:val="0"/>
          <w:numId w:val="130"/>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AC3483">
      <w:pPr>
        <w:numPr>
          <w:ilvl w:val="0"/>
          <w:numId w:val="131"/>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AC3483">
      <w:pPr>
        <w:numPr>
          <w:ilvl w:val="0"/>
          <w:numId w:val="131"/>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AC3483">
      <w:pPr>
        <w:numPr>
          <w:ilvl w:val="0"/>
          <w:numId w:val="131"/>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Krajowy Plan Działania w zakresie energii ze źródeł odnawialnych (2010) </w:t>
            </w:r>
          </w:p>
          <w:p w14:paraId="37979B33"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537746">
            <w:pPr>
              <w:pStyle w:val="Default"/>
              <w:numPr>
                <w:ilvl w:val="0"/>
                <w:numId w:val="22"/>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537746">
      <w:pPr>
        <w:pStyle w:val="Akapitzlist"/>
        <w:numPr>
          <w:ilvl w:val="0"/>
          <w:numId w:val="141"/>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537746">
            <w:pPr>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537746">
            <w:pPr>
              <w:pStyle w:val="Default"/>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537746">
            <w:pPr>
              <w:numPr>
                <w:ilvl w:val="0"/>
                <w:numId w:val="20"/>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537746">
            <w:pPr>
              <w:numPr>
                <w:ilvl w:val="0"/>
                <w:numId w:val="20"/>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w:t>
            </w:r>
            <w:r w:rsidRPr="004F33F2">
              <w:rPr>
                <w:rFonts w:ascii="Arial Narrow" w:hAnsi="Arial Narrow" w:cs="Arial"/>
                <w:sz w:val="20"/>
                <w:szCs w:val="20"/>
              </w:rPr>
              <w:lastRenderedPageBreak/>
              <w:t xml:space="preserve">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lastRenderedPageBreak/>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lastRenderedPageBreak/>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lastRenderedPageBreak/>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lastRenderedPageBreak/>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lastRenderedPageBreak/>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lastRenderedPageBreak/>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 xml:space="preserve">Rozporządzenia Komisji (UE) nr 651/2014 z dnia 17 czerwca 2014 r. uznające niektóre rodzaje pomocy za zgodne z rynkiem </w:t>
      </w:r>
      <w:r w:rsidRPr="004F33F2">
        <w:rPr>
          <w:rFonts w:ascii="Arial Narrow" w:hAnsi="Arial Narrow"/>
          <w:bCs/>
          <w:sz w:val="20"/>
          <w:szCs w:val="20"/>
        </w:rPr>
        <w:lastRenderedPageBreak/>
        <w:t>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537746">
      <w:pPr>
        <w:numPr>
          <w:ilvl w:val="0"/>
          <w:numId w:val="27"/>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537746">
      <w:pPr>
        <w:pStyle w:val="Akapitzlist"/>
        <w:numPr>
          <w:ilvl w:val="0"/>
          <w:numId w:val="27"/>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537746">
      <w:pPr>
        <w:numPr>
          <w:ilvl w:val="0"/>
          <w:numId w:val="27"/>
        </w:numPr>
        <w:spacing w:line="276" w:lineRule="auto"/>
        <w:rPr>
          <w:rFonts w:ascii="Arial Narrow" w:hAnsi="Arial Narrow"/>
          <w:b/>
          <w:bCs/>
          <w:sz w:val="20"/>
          <w:szCs w:val="20"/>
        </w:rPr>
      </w:pPr>
      <w:r w:rsidRPr="004F33F2">
        <w:rPr>
          <w:rFonts w:ascii="Arial Narrow" w:hAnsi="Arial Narrow"/>
          <w:b/>
          <w:bCs/>
          <w:sz w:val="20"/>
          <w:szCs w:val="20"/>
        </w:rPr>
        <w:lastRenderedPageBreak/>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lastRenderedPageBreak/>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lastRenderedPageBreak/>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537746">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537746">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d) jeżeli wybór przedsiębiorstwa, któremu ma zostać powierzone wykonywanie zobowiązań do świadczenia usług publicznych, nie został w danym wypadku dokonany w ramach procedury </w:t>
      </w:r>
      <w:r w:rsidRPr="00067EF2">
        <w:rPr>
          <w:rFonts w:ascii="Arial Narrow" w:hAnsi="Arial Narrow"/>
          <w:b/>
          <w:sz w:val="22"/>
          <w:szCs w:val="18"/>
          <w:lang w:eastAsia="en-US"/>
        </w:rPr>
        <w:lastRenderedPageBreak/>
        <w:t>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lastRenderedPageBreak/>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 xml:space="preserve">Aby wsparcie stanowiło pomoc publiczną, musi ono, choćby potencjalnie, oddziaływać na handel pomiędzy Państwami Członkowskimi Unii Europejskiej. Pojęcie „handlu” należy rozumieć szeroko </w:t>
      </w:r>
      <w:r w:rsidRPr="004F33F2">
        <w:rPr>
          <w:rFonts w:ascii="Arial Narrow" w:hAnsi="Arial Narrow"/>
          <w:sz w:val="22"/>
          <w:lang w:eastAsia="en-US"/>
        </w:rPr>
        <w:lastRenderedPageBreak/>
        <w:t>–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lastRenderedPageBreak/>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lastRenderedPageBreak/>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r w:rsidRPr="00176DCA">
        <w:rPr>
          <w:rFonts w:ascii="Arial Narrow" w:hAnsi="Arial Narrow"/>
          <w:sz w:val="22"/>
          <w:szCs w:val="22"/>
        </w:rPr>
        <w:lastRenderedPageBreak/>
        <w:t xml:space="preserve">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w:t>
      </w:r>
      <w:r w:rsidRPr="004F33F2">
        <w:rPr>
          <w:rFonts w:ascii="Arial Narrow" w:hAnsi="Arial Narrow"/>
          <w:i/>
          <w:color w:val="000000"/>
          <w:sz w:val="22"/>
          <w:szCs w:val="22"/>
        </w:rPr>
        <w:lastRenderedPageBreak/>
        <w:t xml:space="preserve">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lastRenderedPageBreak/>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B73102" w:rsidRDefault="00DF48ED" w:rsidP="00537746">
      <w:pPr>
        <w:spacing w:line="276" w:lineRule="auto"/>
        <w:jc w:val="both"/>
        <w:rPr>
          <w:rFonts w:ascii="Arial Narrow" w:hAnsi="Arial Narrow"/>
          <w:sz w:val="22"/>
          <w:szCs w:val="22"/>
        </w:rPr>
      </w:pPr>
      <w:r w:rsidRPr="00B73102">
        <w:rPr>
          <w:rFonts w:ascii="Arial Narrow" w:hAnsi="Arial Narrow"/>
          <w:b/>
          <w:sz w:val="22"/>
          <w:szCs w:val="22"/>
          <w:lang w:eastAsia="en-US"/>
        </w:rPr>
        <w:lastRenderedPageBreak/>
        <w:t xml:space="preserve">Ad. Załącznik nr 16 - </w:t>
      </w:r>
      <w:r w:rsidRPr="00B73102">
        <w:rPr>
          <w:rFonts w:ascii="Arial Narrow" w:hAnsi="Arial Narrow"/>
          <w:sz w:val="22"/>
          <w:szCs w:val="22"/>
        </w:rPr>
        <w:t>Inne dokumenty wymagane prawem polskim lub kategorią projektu.</w:t>
      </w:r>
    </w:p>
    <w:p w14:paraId="6C8FCFB3" w14:textId="4608FD3D" w:rsidR="00B73102" w:rsidRPr="00FF187B" w:rsidRDefault="00B73102" w:rsidP="00FF187B">
      <w:pPr>
        <w:pStyle w:val="Akapitzlist"/>
        <w:numPr>
          <w:ilvl w:val="6"/>
          <w:numId w:val="27"/>
        </w:numPr>
        <w:spacing w:before="60" w:after="60"/>
        <w:ind w:left="0"/>
        <w:jc w:val="both"/>
        <w:rPr>
          <w:rFonts w:ascii="Arial Narrow" w:hAnsi="Arial Narrow" w:cs="Arial"/>
          <w:sz w:val="22"/>
          <w:szCs w:val="22"/>
        </w:rPr>
      </w:pPr>
      <w:r w:rsidRPr="00FF187B">
        <w:rPr>
          <w:rFonts w:ascii="Arial Narrow" w:hAnsi="Arial Narrow" w:cs="Arial"/>
          <w:sz w:val="22"/>
          <w:szCs w:val="22"/>
        </w:rPr>
        <w:t xml:space="preserve">Przedmiotowy projekt powinien wynikać z </w:t>
      </w:r>
      <w:r w:rsidR="00911713" w:rsidRPr="00FF187B">
        <w:rPr>
          <w:rFonts w:ascii="Arial Narrow" w:hAnsi="Arial Narrow" w:cs="Arial"/>
          <w:sz w:val="22"/>
          <w:szCs w:val="22"/>
        </w:rPr>
        <w:t>pozytywnie zweryfikowanego przez IZ RPO WŁ programu rewitalizacji</w:t>
      </w:r>
      <w:r w:rsidRPr="00FF187B">
        <w:rPr>
          <w:rFonts w:ascii="Arial Narrow" w:hAnsi="Arial Narrow" w:cs="Arial"/>
          <w:sz w:val="22"/>
          <w:szCs w:val="22"/>
        </w:rPr>
        <w:t>.</w:t>
      </w:r>
      <w:r w:rsidR="00911713" w:rsidRPr="00FF187B">
        <w:rPr>
          <w:rFonts w:ascii="Arial Narrow" w:hAnsi="Arial Narrow" w:cs="Arial"/>
          <w:sz w:val="22"/>
          <w:szCs w:val="22"/>
        </w:rPr>
        <w:t xml:space="preserve"> Należy przedłożyć oświadczenie, że projekt złożony w ramach naboru jest projektem rewitalizyjnym</w:t>
      </w:r>
      <w:r w:rsidR="00FF187B" w:rsidRPr="00FF187B">
        <w:rPr>
          <w:rFonts w:ascii="Arial Narrow" w:hAnsi="Arial Narrow" w:cs="Arial"/>
          <w:sz w:val="22"/>
          <w:szCs w:val="22"/>
        </w:rPr>
        <w:t xml:space="preserve">, wraz ze wskazaniem rozdziału (i </w:t>
      </w:r>
      <w:r w:rsidR="00AF0581" w:rsidRPr="00FF187B">
        <w:rPr>
          <w:rFonts w:ascii="Arial Narrow" w:hAnsi="Arial Narrow" w:cs="Arial"/>
          <w:sz w:val="22"/>
          <w:szCs w:val="22"/>
        </w:rPr>
        <w:t>numer</w:t>
      </w:r>
      <w:r w:rsidR="00FF187B" w:rsidRPr="00FF187B">
        <w:rPr>
          <w:rFonts w:ascii="Arial Narrow" w:hAnsi="Arial Narrow" w:cs="Arial"/>
          <w:sz w:val="22"/>
          <w:szCs w:val="22"/>
        </w:rPr>
        <w:t>ów</w:t>
      </w:r>
      <w:r w:rsidR="00AF0581" w:rsidRPr="00FF187B">
        <w:rPr>
          <w:rFonts w:ascii="Arial Narrow" w:hAnsi="Arial Narrow" w:cs="Arial"/>
          <w:sz w:val="22"/>
          <w:szCs w:val="22"/>
        </w:rPr>
        <w:t xml:space="preserve"> </w:t>
      </w:r>
      <w:r w:rsidR="00FF187B" w:rsidRPr="00FF187B">
        <w:rPr>
          <w:rFonts w:ascii="Arial Narrow" w:hAnsi="Arial Narrow" w:cs="Arial"/>
          <w:sz w:val="22"/>
          <w:szCs w:val="22"/>
        </w:rPr>
        <w:t xml:space="preserve">stron), w którym wymieniono </w:t>
      </w:r>
      <w:r w:rsidR="003C104C">
        <w:rPr>
          <w:rFonts w:ascii="Arial Narrow" w:hAnsi="Arial Narrow" w:cs="Arial"/>
          <w:sz w:val="22"/>
          <w:szCs w:val="22"/>
        </w:rPr>
        <w:t xml:space="preserve">wprost </w:t>
      </w:r>
      <w:r w:rsidR="00FF187B" w:rsidRPr="00FF187B">
        <w:rPr>
          <w:rFonts w:ascii="Arial Narrow" w:hAnsi="Arial Narrow" w:cs="Arial"/>
          <w:sz w:val="22"/>
          <w:szCs w:val="22"/>
        </w:rPr>
        <w:t>przedmiotowy projekt rewitalizyjny</w:t>
      </w:r>
      <w:r w:rsidR="003C104C">
        <w:rPr>
          <w:rFonts w:ascii="Arial Narrow" w:hAnsi="Arial Narrow" w:cs="Arial"/>
          <w:sz w:val="22"/>
          <w:szCs w:val="22"/>
        </w:rPr>
        <w:t xml:space="preserve"> lub wskazanie numerów stron opisujących inne, uzupełniające rodzaje działań rewitalizacyjnych, w które wpisuje się przedmiotowy projekt</w:t>
      </w:r>
      <w:r w:rsidR="00FF187B" w:rsidRPr="00FF187B">
        <w:rPr>
          <w:rFonts w:ascii="Arial Narrow" w:hAnsi="Arial Narrow" w:cs="Arial"/>
          <w:sz w:val="22"/>
          <w:szCs w:val="22"/>
        </w:rPr>
        <w:t xml:space="preserve">. </w:t>
      </w:r>
    </w:p>
    <w:p w14:paraId="7F6CD2F0" w14:textId="1B2E0AE9" w:rsidR="00744497" w:rsidRPr="00FF187B" w:rsidRDefault="00B73102" w:rsidP="00B73102">
      <w:pPr>
        <w:spacing w:line="276" w:lineRule="auto"/>
        <w:jc w:val="both"/>
        <w:rPr>
          <w:rFonts w:ascii="Arial Narrow" w:hAnsi="Arial Narrow"/>
          <w:sz w:val="22"/>
          <w:szCs w:val="22"/>
        </w:rPr>
      </w:pPr>
      <w:r w:rsidRPr="00FF187B">
        <w:rPr>
          <w:rFonts w:ascii="Arial Narrow" w:hAnsi="Arial Narrow" w:cs="Arial"/>
          <w:sz w:val="22"/>
          <w:szCs w:val="22"/>
        </w:rPr>
        <w:t xml:space="preserve">Projekt rewitalizacyjny musi być realizowany na obszarze rewitalizacji określonym w programie rewitalizacji (w wyjątkowych </w:t>
      </w:r>
      <w:r w:rsidRPr="00FF187B">
        <w:rPr>
          <w:rFonts w:ascii="Arial Narrow" w:hAnsi="Arial Narrow" w:cs="Arial"/>
          <w:sz w:val="22"/>
          <w:szCs w:val="22"/>
          <w:shd w:val="clear" w:color="auto" w:fill="FFFFFF" w:themeFill="background1"/>
        </w:rPr>
        <w:t>sytuacjach np. działań społecznych nakierowanych na mieszkańców obszaru rewitalizacji, dopuszcza się możliwość zlokalizowania projektu lub jego części poza obszarem</w:t>
      </w:r>
      <w:r w:rsidRPr="00FF187B">
        <w:rPr>
          <w:rFonts w:ascii="Arial Narrow" w:hAnsi="Arial Narrow" w:cs="Arial"/>
          <w:color w:val="00B050"/>
          <w:sz w:val="22"/>
          <w:szCs w:val="22"/>
          <w:shd w:val="clear" w:color="auto" w:fill="FFFFFF" w:themeFill="background1"/>
        </w:rPr>
        <w:t xml:space="preserve"> </w:t>
      </w:r>
      <w:r w:rsidRPr="00FF187B">
        <w:rPr>
          <w:rFonts w:ascii="Arial Narrow" w:hAnsi="Arial Narrow" w:cs="Arial"/>
          <w:sz w:val="22"/>
          <w:szCs w:val="22"/>
          <w:shd w:val="clear" w:color="auto" w:fill="FFFFFF" w:themeFill="background1"/>
        </w:rPr>
        <w:t>rewitalizacji, pod warunkiem że projekt służy realizacji celów wynikających z programu rewitalizacji, co wymaga szczegółowego uzasadnienia)</w:t>
      </w:r>
      <w:r w:rsidR="00FF187B" w:rsidRPr="00FF187B">
        <w:rPr>
          <w:rFonts w:ascii="Arial Narrow" w:hAnsi="Arial Narrow" w:cs="Arial"/>
          <w:sz w:val="22"/>
          <w:szCs w:val="22"/>
          <w:shd w:val="clear" w:color="auto" w:fill="FFFFFF" w:themeFill="background1"/>
        </w:rPr>
        <w:t>.</w:t>
      </w:r>
    </w:p>
    <w:p w14:paraId="58A8262B" w14:textId="1B982DAF" w:rsidR="00C5421B" w:rsidRPr="00FF187B" w:rsidRDefault="00C5421B" w:rsidP="00FF187B">
      <w:pPr>
        <w:pStyle w:val="Akapitzlist"/>
        <w:numPr>
          <w:ilvl w:val="6"/>
          <w:numId w:val="27"/>
        </w:numPr>
        <w:spacing w:line="276" w:lineRule="auto"/>
        <w:ind w:left="0"/>
        <w:jc w:val="both"/>
        <w:rPr>
          <w:rFonts w:ascii="Arial Narrow" w:hAnsi="Arial Narrow"/>
          <w:sz w:val="22"/>
          <w:szCs w:val="22"/>
        </w:rPr>
      </w:pPr>
      <w:r w:rsidRPr="00FF187B">
        <w:rPr>
          <w:rFonts w:ascii="Arial Narrow" w:hAnsi="Arial Narrow"/>
          <w:sz w:val="22"/>
          <w:szCs w:val="22"/>
        </w:rPr>
        <w:t xml:space="preserve">W przypadku </w:t>
      </w:r>
      <w:r w:rsidRPr="00FF187B">
        <w:rPr>
          <w:rFonts w:ascii="Arial Narrow" w:hAnsi="Arial Narrow"/>
          <w:b/>
          <w:sz w:val="22"/>
          <w:szCs w:val="22"/>
        </w:rPr>
        <w:t>projektu hybrydowego</w:t>
      </w:r>
      <w:r w:rsidRPr="00FF187B">
        <w:rPr>
          <w:rFonts w:ascii="Arial Narrow" w:hAnsi="Arial Narrow"/>
          <w:sz w:val="22"/>
          <w:szCs w:val="22"/>
        </w:rPr>
        <w:t xml:space="preserve"> należy w ramach załącznika przedłożyć:</w:t>
      </w:r>
    </w:p>
    <w:p w14:paraId="45CD3496" w14:textId="3C125D4D" w:rsidR="00C5421B" w:rsidRPr="00B73102" w:rsidRDefault="00C5421B" w:rsidP="00537746">
      <w:pPr>
        <w:pStyle w:val="Akapitzlist"/>
        <w:numPr>
          <w:ilvl w:val="0"/>
          <w:numId w:val="148"/>
        </w:numPr>
        <w:spacing w:line="276" w:lineRule="auto"/>
        <w:jc w:val="both"/>
        <w:rPr>
          <w:rFonts w:ascii="Arial Narrow" w:hAnsi="Arial Narrow"/>
          <w:sz w:val="22"/>
          <w:szCs w:val="22"/>
        </w:rPr>
      </w:pPr>
      <w:r w:rsidRPr="00FF187B">
        <w:rPr>
          <w:rFonts w:ascii="Arial Narrow" w:hAnsi="Arial Narrow"/>
          <w:sz w:val="22"/>
          <w:szCs w:val="22"/>
        </w:rPr>
        <w:t>analizę przedrealizacyjną opracowaną zgodnie z rozdz. 12 Wytycznych w zakresie zagadnień związanych z</w:t>
      </w:r>
      <w:r w:rsidRPr="00B73102">
        <w:rPr>
          <w:rFonts w:ascii="Arial Narrow" w:hAnsi="Arial Narrow"/>
          <w:sz w:val="22"/>
          <w:szCs w:val="22"/>
        </w:rPr>
        <w:t xml:space="preserve">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B73102">
        <w:rPr>
          <w:rFonts w:ascii="Arial Narrow" w:hAnsi="Arial Narrow"/>
          <w:sz w:val="22"/>
          <w:szCs w:val="22"/>
        </w:rPr>
        <w:t xml:space="preserve">analizy. </w:t>
      </w:r>
    </w:p>
    <w:p w14:paraId="6C6726B8" w14:textId="77777777" w:rsidR="00C5421B" w:rsidRPr="00B73102" w:rsidRDefault="00C5421B" w:rsidP="00537746">
      <w:pPr>
        <w:pStyle w:val="Akapitzlist"/>
        <w:tabs>
          <w:tab w:val="left" w:pos="360"/>
        </w:tabs>
        <w:spacing w:line="276" w:lineRule="auto"/>
        <w:ind w:left="360"/>
        <w:jc w:val="both"/>
        <w:rPr>
          <w:rFonts w:ascii="Arial Narrow" w:hAnsi="Arial Narrow"/>
          <w:sz w:val="22"/>
          <w:szCs w:val="22"/>
        </w:rPr>
      </w:pPr>
      <w:r w:rsidRPr="00B73102">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73102" w:rsidRDefault="00C5421B" w:rsidP="00537746">
      <w:pPr>
        <w:pStyle w:val="Akapitzlist"/>
        <w:numPr>
          <w:ilvl w:val="0"/>
          <w:numId w:val="148"/>
        </w:numPr>
        <w:spacing w:line="276" w:lineRule="auto"/>
        <w:jc w:val="both"/>
        <w:rPr>
          <w:rFonts w:ascii="Arial Narrow" w:hAnsi="Arial Narrow"/>
          <w:sz w:val="22"/>
          <w:szCs w:val="22"/>
        </w:rPr>
      </w:pPr>
      <w:r w:rsidRPr="00B73102">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73102">
        <w:rPr>
          <w:rFonts w:ascii="Arial Narrow" w:hAnsi="Arial Narrow"/>
          <w:sz w:val="22"/>
          <w:szCs w:val="22"/>
        </w:rPr>
        <w:t>przypadku, gdy</w:t>
      </w:r>
      <w:r w:rsidRPr="00B73102">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73102" w:rsidRDefault="00C5421B" w:rsidP="00537746">
      <w:pPr>
        <w:pStyle w:val="Akapitzlist"/>
        <w:numPr>
          <w:ilvl w:val="0"/>
          <w:numId w:val="148"/>
        </w:numPr>
        <w:spacing w:line="276" w:lineRule="auto"/>
        <w:jc w:val="both"/>
        <w:rPr>
          <w:rFonts w:ascii="Arial Narrow" w:hAnsi="Arial Narrow"/>
          <w:sz w:val="22"/>
          <w:szCs w:val="22"/>
        </w:rPr>
      </w:pPr>
      <w:r w:rsidRPr="00B73102">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B73102">
        <w:rPr>
          <w:rFonts w:ascii="Arial Narrow" w:hAnsi="Arial Narrow"/>
          <w:sz w:val="22"/>
          <w:szCs w:val="22"/>
        </w:rPr>
        <w:t>lata 2014-2020;</w:t>
      </w:r>
    </w:p>
    <w:p w14:paraId="7B37FD7A" w14:textId="77777777" w:rsidR="00C5421B" w:rsidRPr="00B73102" w:rsidRDefault="00C5421B" w:rsidP="00537746">
      <w:pPr>
        <w:pStyle w:val="Akapitzlist"/>
        <w:numPr>
          <w:ilvl w:val="0"/>
          <w:numId w:val="148"/>
        </w:numPr>
        <w:spacing w:line="276" w:lineRule="auto"/>
        <w:jc w:val="both"/>
        <w:rPr>
          <w:rFonts w:ascii="Arial Narrow" w:hAnsi="Arial Narrow"/>
          <w:sz w:val="22"/>
          <w:szCs w:val="22"/>
        </w:rPr>
      </w:pPr>
      <w:r w:rsidRPr="00B73102">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73102" w:rsidRDefault="00C5421B" w:rsidP="00B323EF">
      <w:pPr>
        <w:pStyle w:val="Akapitzlist"/>
        <w:numPr>
          <w:ilvl w:val="3"/>
          <w:numId w:val="148"/>
        </w:numPr>
        <w:spacing w:line="276" w:lineRule="auto"/>
        <w:ind w:left="709"/>
        <w:jc w:val="both"/>
        <w:rPr>
          <w:rFonts w:ascii="Arial Narrow" w:hAnsi="Arial Narrow"/>
          <w:sz w:val="22"/>
          <w:szCs w:val="22"/>
        </w:rPr>
      </w:pPr>
      <w:r w:rsidRPr="00B73102">
        <w:rPr>
          <w:rFonts w:ascii="Arial Narrow" w:hAnsi="Arial Narrow"/>
          <w:sz w:val="22"/>
          <w:szCs w:val="22"/>
        </w:rPr>
        <w:t>dokonanie wyboru partnera prywatnego,</w:t>
      </w:r>
    </w:p>
    <w:p w14:paraId="727C6CF5" w14:textId="77777777" w:rsidR="00C5421B" w:rsidRPr="00B73102" w:rsidRDefault="00C5421B" w:rsidP="00B323EF">
      <w:pPr>
        <w:pStyle w:val="Akapitzlist"/>
        <w:numPr>
          <w:ilvl w:val="3"/>
          <w:numId w:val="148"/>
        </w:numPr>
        <w:spacing w:line="276" w:lineRule="auto"/>
        <w:ind w:left="709"/>
        <w:jc w:val="both"/>
        <w:rPr>
          <w:rFonts w:ascii="Arial Narrow" w:hAnsi="Arial Narrow"/>
          <w:sz w:val="22"/>
          <w:szCs w:val="22"/>
        </w:rPr>
      </w:pPr>
      <w:r w:rsidRPr="00B73102">
        <w:rPr>
          <w:rFonts w:ascii="Arial Narrow" w:hAnsi="Arial Narrow"/>
          <w:sz w:val="22"/>
          <w:szCs w:val="22"/>
        </w:rPr>
        <w:t>zawarcie umowy PPP,</w:t>
      </w:r>
    </w:p>
    <w:p w14:paraId="2A6CEB7E" w14:textId="77777777" w:rsidR="00C5421B" w:rsidRPr="00B73102" w:rsidRDefault="00C5421B" w:rsidP="00B323EF">
      <w:pPr>
        <w:pStyle w:val="Akapitzlist"/>
        <w:numPr>
          <w:ilvl w:val="3"/>
          <w:numId w:val="148"/>
        </w:numPr>
        <w:spacing w:line="276" w:lineRule="auto"/>
        <w:ind w:left="709"/>
        <w:jc w:val="both"/>
        <w:rPr>
          <w:rFonts w:ascii="Arial Narrow" w:hAnsi="Arial Narrow"/>
          <w:sz w:val="22"/>
          <w:szCs w:val="22"/>
        </w:rPr>
      </w:pPr>
      <w:r w:rsidRPr="00B73102">
        <w:rPr>
          <w:rFonts w:ascii="Arial Narrow" w:hAnsi="Arial Narrow"/>
          <w:sz w:val="22"/>
          <w:szCs w:val="22"/>
        </w:rPr>
        <w:t>zawarcie umów finansowania projektu hybrydowego z zewnętrznymi instytucjami finansowymi (jeśli dotyczy danego projektu)</w:t>
      </w:r>
    </w:p>
    <w:p w14:paraId="539F62F3" w14:textId="70FF21AB" w:rsidR="00DF48ED" w:rsidRPr="00B73102" w:rsidRDefault="00C5421B" w:rsidP="00537746">
      <w:pPr>
        <w:pStyle w:val="Akapitzlist"/>
        <w:numPr>
          <w:ilvl w:val="0"/>
          <w:numId w:val="148"/>
        </w:numPr>
        <w:spacing w:line="276" w:lineRule="auto"/>
        <w:jc w:val="both"/>
        <w:rPr>
          <w:rFonts w:ascii="Arial Narrow" w:hAnsi="Arial Narrow"/>
          <w:sz w:val="22"/>
          <w:szCs w:val="22"/>
        </w:rPr>
      </w:pPr>
      <w:r w:rsidRPr="00B73102">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73102" w:rsidRDefault="00DF48ED" w:rsidP="00537746">
      <w:pPr>
        <w:spacing w:line="276" w:lineRule="auto"/>
        <w:jc w:val="both"/>
        <w:rPr>
          <w:rFonts w:ascii="Arial Narrow" w:hAnsi="Arial Narrow"/>
          <w:color w:val="00B050"/>
          <w:sz w:val="22"/>
          <w:szCs w:val="22"/>
        </w:rPr>
      </w:pP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537746">
      <w:footerReference w:type="default" r:id="rId1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DF91" w14:textId="77777777" w:rsidR="00C05350" w:rsidRDefault="00C05350" w:rsidP="00512F18">
      <w:r>
        <w:separator/>
      </w:r>
    </w:p>
  </w:endnote>
  <w:endnote w:type="continuationSeparator" w:id="0">
    <w:p w14:paraId="5056AA89" w14:textId="77777777" w:rsidR="00C05350" w:rsidRDefault="00C0535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82263E" w:rsidRDefault="0082263E">
        <w:pPr>
          <w:pStyle w:val="Stopka"/>
          <w:jc w:val="right"/>
        </w:pPr>
        <w:r>
          <w:fldChar w:fldCharType="begin"/>
        </w:r>
        <w:r>
          <w:instrText>PAGE   \* MERGEFORMAT</w:instrText>
        </w:r>
        <w:r>
          <w:fldChar w:fldCharType="separate"/>
        </w:r>
        <w:r w:rsidR="00004DDA">
          <w:rPr>
            <w:noProof/>
          </w:rPr>
          <w:t>2</w:t>
        </w:r>
        <w:r>
          <w:fldChar w:fldCharType="end"/>
        </w:r>
      </w:p>
    </w:sdtContent>
  </w:sdt>
  <w:p w14:paraId="60561403" w14:textId="77777777" w:rsidR="0082263E" w:rsidRDefault="0082263E">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BA1A" w14:textId="77777777" w:rsidR="00C05350" w:rsidRDefault="00C05350" w:rsidP="00512F18">
      <w:r>
        <w:separator/>
      </w:r>
    </w:p>
  </w:footnote>
  <w:footnote w:type="continuationSeparator" w:id="0">
    <w:p w14:paraId="661C74CF" w14:textId="77777777" w:rsidR="00C05350" w:rsidRDefault="00C05350" w:rsidP="00512F18">
      <w:r>
        <w:continuationSeparator/>
      </w:r>
    </w:p>
  </w:footnote>
  <w:footnote w:id="1">
    <w:p w14:paraId="5C54D953" w14:textId="77777777" w:rsidR="0082263E" w:rsidRDefault="0082263E">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82263E" w:rsidRPr="006B6FC2" w:rsidRDefault="0082263E"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82263E" w:rsidRPr="006B6FC2" w:rsidRDefault="0082263E"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82263E" w:rsidRPr="006B6FC2" w:rsidRDefault="0082263E"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82263E" w:rsidRPr="006B6FC2" w:rsidRDefault="0082263E"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82263E" w:rsidRPr="006B6FC2" w:rsidRDefault="0082263E"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82263E" w:rsidRPr="006B6FC2" w:rsidRDefault="0082263E"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82263E" w:rsidRPr="006B6FC2" w:rsidRDefault="0082263E"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82263E" w:rsidRPr="006B6FC2" w:rsidRDefault="0082263E"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82263E" w:rsidRPr="006B6FC2" w:rsidRDefault="0082263E"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82263E" w:rsidRPr="006B6FC2" w:rsidRDefault="0082263E"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82263E" w:rsidRPr="006B6FC2" w:rsidRDefault="0082263E"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82263E" w:rsidRPr="006B6FC2" w:rsidRDefault="0082263E"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82263E" w:rsidRPr="006B6FC2" w:rsidRDefault="0082263E"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82263E" w:rsidRPr="006B6FC2" w:rsidRDefault="0082263E"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82263E" w:rsidRPr="006B6FC2" w:rsidRDefault="0082263E"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82263E" w:rsidRPr="006B6FC2" w:rsidRDefault="0082263E"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82263E" w:rsidRPr="006B6FC2" w:rsidRDefault="0082263E"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82263E" w:rsidRPr="006B6FC2" w:rsidRDefault="0082263E"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82263E" w:rsidRDefault="0082263E"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82263E" w:rsidRPr="006B6FC2" w:rsidRDefault="0082263E"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82263E" w:rsidRPr="006B6FC2" w:rsidRDefault="0082263E"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82263E" w:rsidRPr="006B6FC2" w:rsidRDefault="0082263E"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82263E" w:rsidRDefault="00C05350" w:rsidP="00DF48ED">
      <w:pPr>
        <w:pStyle w:val="Tekstprzypisudolnego"/>
        <w:jc w:val="both"/>
      </w:pPr>
      <w:hyperlink r:id="rId2" w:history="1">
        <w:r w:rsidR="0082263E" w:rsidRPr="006B6FC2">
          <w:rPr>
            <w:rStyle w:val="Hipercze"/>
            <w:rFonts w:ascii="Arial Narrow" w:hAnsi="Arial Narrow" w:cs="Arial"/>
            <w:sz w:val="18"/>
            <w:szCs w:val="18"/>
          </w:rPr>
          <w:t>http://ec.europa.eu/clima/policies/adaptation/what/docs/non_paper_guidelines_project_managers_en.pdf</w:t>
        </w:r>
      </w:hyperlink>
      <w:r w:rsidR="0082263E"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2263E" w:rsidRPr="006B6FC2">
          <w:rPr>
            <w:rStyle w:val="Hipercze"/>
            <w:rFonts w:ascii="Arial Narrow" w:hAnsi="Arial Narrow" w:cs="Arial"/>
            <w:sz w:val="18"/>
            <w:szCs w:val="18"/>
          </w:rPr>
          <w:t>http://ec.europa.eu/environment/eia/home.htm</w:t>
        </w:r>
      </w:hyperlink>
      <w:r w:rsidR="0082263E" w:rsidRPr="00CA4D66">
        <w:rPr>
          <w:rFonts w:ascii="Arial" w:hAnsi="Arial" w:cs="Arial"/>
          <w:color w:val="000000"/>
          <w:sz w:val="18"/>
          <w:szCs w:val="18"/>
        </w:rPr>
        <w:t xml:space="preserve"> </w:t>
      </w:r>
      <w:r w:rsidR="0082263E" w:rsidRPr="00CA4D66">
        <w:rPr>
          <w:rFonts w:ascii="Arial" w:hAnsi="Arial" w:cs="Arial"/>
          <w:color w:val="000000"/>
          <w:sz w:val="24"/>
          <w:szCs w:val="24"/>
        </w:rPr>
        <w:t xml:space="preserve"> </w:t>
      </w:r>
    </w:p>
  </w:footnote>
  <w:footnote w:id="23">
    <w:p w14:paraId="059429C5" w14:textId="77777777" w:rsidR="0082263E" w:rsidRPr="006B6FC2" w:rsidRDefault="0082263E"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82263E" w:rsidRDefault="0082263E"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82263E" w:rsidRPr="004054B5" w:rsidRDefault="0082263E"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82263E" w:rsidRPr="004054B5" w:rsidRDefault="0082263E"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82263E" w:rsidRPr="004054B5" w:rsidRDefault="0082263E"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82263E" w:rsidRPr="004054B5" w:rsidRDefault="0082263E"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82263E" w:rsidRPr="004054B5" w:rsidRDefault="0082263E"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82263E" w:rsidRPr="004054B5" w:rsidRDefault="0082263E"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82263E" w:rsidRPr="004054B5" w:rsidRDefault="0082263E"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82263E" w:rsidRPr="006B6FC2" w:rsidRDefault="0082263E"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82263E" w:rsidRPr="006B6FC2" w:rsidRDefault="0082263E"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82263E" w:rsidRPr="00F26BB8" w:rsidRDefault="0082263E"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82263E" w:rsidRPr="00040603" w:rsidRDefault="0082263E"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82263E" w:rsidRPr="00040603" w:rsidRDefault="0082263E"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82263E" w:rsidRPr="00040603" w:rsidRDefault="0082263E"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82263E" w:rsidRDefault="0082263E"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82263E" w:rsidRPr="004054B5" w:rsidRDefault="0082263E"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82263E" w:rsidRPr="008D5991" w:rsidRDefault="0082263E"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82263E" w:rsidRPr="008D5991" w:rsidRDefault="0082263E"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82263E" w:rsidRPr="006B6FC2" w:rsidRDefault="0082263E"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82263E" w:rsidRPr="006B6FC2" w:rsidRDefault="0082263E"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82263E" w:rsidRPr="0079193E" w:rsidRDefault="0082263E"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82263E" w:rsidRPr="004054B5" w:rsidRDefault="0082263E"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82263E" w:rsidRPr="004054B5" w:rsidRDefault="0082263E"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82263E" w:rsidRPr="004054B5" w:rsidRDefault="0082263E"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82263E" w:rsidRPr="004054B5" w:rsidRDefault="0082263E"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82263E" w:rsidRPr="004054B5" w:rsidRDefault="0082263E"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82263E" w:rsidRPr="004054B5" w:rsidRDefault="0082263E"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82263E" w:rsidRPr="004054B5" w:rsidRDefault="0082263E"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82263E" w:rsidRDefault="0082263E"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11F6E"/>
    <w:multiLevelType w:val="hybridMultilevel"/>
    <w:tmpl w:val="2EBEA772"/>
    <w:lvl w:ilvl="0" w:tplc="3014B624">
      <w:start w:val="1"/>
      <w:numFmt w:val="decimal"/>
      <w:lvlText w:val="%1."/>
      <w:lvlJc w:val="left"/>
      <w:pPr>
        <w:tabs>
          <w:tab w:val="num" w:pos="720"/>
        </w:tabs>
        <w:ind w:left="720" w:hanging="360"/>
      </w:pPr>
      <w:rPr>
        <w:b w:val="0"/>
        <w:i w:val="0"/>
        <w:color w:val="auto"/>
      </w:rPr>
    </w:lvl>
    <w:lvl w:ilvl="1" w:tplc="774893C2">
      <w:start w:val="1"/>
      <w:numFmt w:val="decimal"/>
      <w:lvlText w:val="%2."/>
      <w:lvlJc w:val="left"/>
      <w:pPr>
        <w:tabs>
          <w:tab w:val="num" w:pos="502"/>
        </w:tabs>
        <w:ind w:left="502"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4"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5"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7"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8"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1"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2"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3"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4"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5"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6"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7"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9"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2"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3"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4"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9"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40"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5"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6"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8"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50"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2"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7"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8"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2"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3"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4"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5"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6"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7"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8"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2"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5"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8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9"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100"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1"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2"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4"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5"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7"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2"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3"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4"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6"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7"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9"/>
  </w:num>
  <w:num w:numId="2">
    <w:abstractNumId w:val="133"/>
  </w:num>
  <w:num w:numId="3">
    <w:abstractNumId w:val="53"/>
  </w:num>
  <w:num w:numId="4">
    <w:abstractNumId w:val="85"/>
  </w:num>
  <w:num w:numId="5">
    <w:abstractNumId w:val="9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num>
  <w:num w:numId="9">
    <w:abstractNumId w:val="11"/>
  </w:num>
  <w:num w:numId="10">
    <w:abstractNumId w:val="138"/>
  </w:num>
  <w:num w:numId="11">
    <w:abstractNumId w:val="100"/>
  </w:num>
  <w:num w:numId="12">
    <w:abstractNumId w:val="81"/>
  </w:num>
  <w:num w:numId="13">
    <w:abstractNumId w:val="29"/>
  </w:num>
  <w:num w:numId="14">
    <w:abstractNumId w:val="15"/>
  </w:num>
  <w:num w:numId="15">
    <w:abstractNumId w:val="55"/>
  </w:num>
  <w:num w:numId="16">
    <w:abstractNumId w:val="95"/>
  </w:num>
  <w:num w:numId="17">
    <w:abstractNumId w:val="89"/>
    <w:lvlOverride w:ilvl="0">
      <w:startOverride w:val="1"/>
    </w:lvlOverride>
  </w:num>
  <w:num w:numId="18">
    <w:abstractNumId w:val="89"/>
  </w:num>
  <w:num w:numId="19">
    <w:abstractNumId w:val="35"/>
  </w:num>
  <w:num w:numId="20">
    <w:abstractNumId w:val="78"/>
  </w:num>
  <w:num w:numId="21">
    <w:abstractNumId w:val="91"/>
  </w:num>
  <w:num w:numId="22">
    <w:abstractNumId w:val="77"/>
  </w:num>
  <w:num w:numId="23">
    <w:abstractNumId w:val="115"/>
  </w:num>
  <w:num w:numId="24">
    <w:abstractNumId w:val="118"/>
  </w:num>
  <w:num w:numId="25">
    <w:abstractNumId w:val="90"/>
  </w:num>
  <w:num w:numId="26">
    <w:abstractNumId w:val="7"/>
  </w:num>
  <w:num w:numId="27">
    <w:abstractNumId w:val="124"/>
  </w:num>
  <w:num w:numId="28">
    <w:abstractNumId w:val="8"/>
  </w:num>
  <w:num w:numId="29">
    <w:abstractNumId w:val="42"/>
  </w:num>
  <w:num w:numId="30">
    <w:abstractNumId w:val="37"/>
  </w:num>
  <w:num w:numId="31">
    <w:abstractNumId w:val="73"/>
  </w:num>
  <w:num w:numId="32">
    <w:abstractNumId w:val="144"/>
  </w:num>
  <w:num w:numId="33">
    <w:abstractNumId w:val="64"/>
  </w:num>
  <w:num w:numId="34">
    <w:abstractNumId w:val="123"/>
  </w:num>
  <w:num w:numId="35">
    <w:abstractNumId w:val="84"/>
  </w:num>
  <w:num w:numId="36">
    <w:abstractNumId w:val="62"/>
  </w:num>
  <w:num w:numId="37">
    <w:abstractNumId w:val="141"/>
  </w:num>
  <w:num w:numId="38">
    <w:abstractNumId w:val="80"/>
  </w:num>
  <w:num w:numId="39">
    <w:abstractNumId w:val="13"/>
  </w:num>
  <w:num w:numId="40">
    <w:abstractNumId w:val="83"/>
  </w:num>
  <w:num w:numId="41">
    <w:abstractNumId w:val="129"/>
  </w:num>
  <w:num w:numId="42">
    <w:abstractNumId w:val="44"/>
  </w:num>
  <w:num w:numId="43">
    <w:abstractNumId w:val="99"/>
  </w:num>
  <w:num w:numId="44">
    <w:abstractNumId w:val="108"/>
  </w:num>
  <w:num w:numId="45">
    <w:abstractNumId w:val="2"/>
  </w:num>
  <w:num w:numId="46">
    <w:abstractNumId w:val="3"/>
  </w:num>
  <w:num w:numId="47">
    <w:abstractNumId w:val="21"/>
  </w:num>
  <w:num w:numId="48">
    <w:abstractNumId w:val="145"/>
  </w:num>
  <w:num w:numId="49">
    <w:abstractNumId w:val="112"/>
  </w:num>
  <w:num w:numId="50">
    <w:abstractNumId w:val="47"/>
  </w:num>
  <w:num w:numId="51">
    <w:abstractNumId w:val="39"/>
  </w:num>
  <w:num w:numId="52">
    <w:abstractNumId w:val="122"/>
  </w:num>
  <w:num w:numId="53">
    <w:abstractNumId w:val="5"/>
  </w:num>
  <w:num w:numId="54">
    <w:abstractNumId w:val="38"/>
  </w:num>
  <w:num w:numId="55">
    <w:abstractNumId w:val="111"/>
  </w:num>
  <w:num w:numId="56">
    <w:abstractNumId w:val="125"/>
  </w:num>
  <w:num w:numId="57">
    <w:abstractNumId w:val="105"/>
  </w:num>
  <w:num w:numId="58">
    <w:abstractNumId w:val="22"/>
  </w:num>
  <w:num w:numId="59">
    <w:abstractNumId w:val="98"/>
  </w:num>
  <w:num w:numId="60">
    <w:abstractNumId w:val="54"/>
  </w:num>
  <w:num w:numId="61">
    <w:abstractNumId w:val="74"/>
  </w:num>
  <w:num w:numId="62">
    <w:abstractNumId w:val="134"/>
  </w:num>
  <w:num w:numId="63">
    <w:abstractNumId w:val="139"/>
  </w:num>
  <w:num w:numId="64">
    <w:abstractNumId w:val="71"/>
  </w:num>
  <w:num w:numId="65">
    <w:abstractNumId w:val="102"/>
  </w:num>
  <w:num w:numId="66">
    <w:abstractNumId w:val="33"/>
  </w:num>
  <w:num w:numId="67">
    <w:abstractNumId w:val="147"/>
  </w:num>
  <w:num w:numId="68">
    <w:abstractNumId w:val="128"/>
  </w:num>
  <w:num w:numId="69">
    <w:abstractNumId w:val="70"/>
  </w:num>
  <w:num w:numId="70">
    <w:abstractNumId w:val="24"/>
  </w:num>
  <w:num w:numId="71">
    <w:abstractNumId w:val="17"/>
  </w:num>
  <w:num w:numId="72">
    <w:abstractNumId w:val="50"/>
  </w:num>
  <w:num w:numId="73">
    <w:abstractNumId w:val="45"/>
  </w:num>
  <w:num w:numId="74">
    <w:abstractNumId w:val="4"/>
  </w:num>
  <w:num w:numId="75">
    <w:abstractNumId w:val="117"/>
  </w:num>
  <w:num w:numId="76">
    <w:abstractNumId w:val="48"/>
  </w:num>
  <w:num w:numId="77">
    <w:abstractNumId w:val="87"/>
  </w:num>
  <w:num w:numId="78">
    <w:abstractNumId w:val="66"/>
  </w:num>
  <w:num w:numId="79">
    <w:abstractNumId w:val="57"/>
  </w:num>
  <w:num w:numId="80">
    <w:abstractNumId w:val="63"/>
  </w:num>
  <w:num w:numId="81">
    <w:abstractNumId w:val="23"/>
  </w:num>
  <w:num w:numId="82">
    <w:abstractNumId w:val="114"/>
  </w:num>
  <w:num w:numId="83">
    <w:abstractNumId w:val="121"/>
  </w:num>
  <w:num w:numId="84">
    <w:abstractNumId w:val="107"/>
  </w:num>
  <w:num w:numId="85">
    <w:abstractNumId w:val="116"/>
  </w:num>
  <w:num w:numId="86">
    <w:abstractNumId w:val="130"/>
  </w:num>
  <w:num w:numId="87">
    <w:abstractNumId w:val="135"/>
  </w:num>
  <w:num w:numId="88">
    <w:abstractNumId w:val="82"/>
  </w:num>
  <w:num w:numId="89">
    <w:abstractNumId w:val="31"/>
  </w:num>
  <w:num w:numId="90">
    <w:abstractNumId w:val="67"/>
  </w:num>
  <w:num w:numId="91">
    <w:abstractNumId w:val="104"/>
  </w:num>
  <w:num w:numId="92">
    <w:abstractNumId w:val="49"/>
  </w:num>
  <w:num w:numId="93">
    <w:abstractNumId w:val="131"/>
  </w:num>
  <w:num w:numId="94">
    <w:abstractNumId w:val="75"/>
  </w:num>
  <w:num w:numId="95">
    <w:abstractNumId w:val="40"/>
  </w:num>
  <w:num w:numId="96">
    <w:abstractNumId w:val="79"/>
  </w:num>
  <w:num w:numId="97">
    <w:abstractNumId w:val="20"/>
  </w:num>
  <w:num w:numId="98">
    <w:abstractNumId w:val="106"/>
  </w:num>
  <w:num w:numId="99">
    <w:abstractNumId w:val="142"/>
  </w:num>
  <w:num w:numId="100">
    <w:abstractNumId w:val="51"/>
  </w:num>
  <w:num w:numId="101">
    <w:abstractNumId w:val="1"/>
  </w:num>
  <w:num w:numId="102">
    <w:abstractNumId w:val="137"/>
  </w:num>
  <w:num w:numId="103">
    <w:abstractNumId w:val="101"/>
  </w:num>
  <w:num w:numId="104">
    <w:abstractNumId w:val="132"/>
  </w:num>
  <w:num w:numId="105">
    <w:abstractNumId w:val="14"/>
  </w:num>
  <w:num w:numId="106">
    <w:abstractNumId w:val="6"/>
  </w:num>
  <w:num w:numId="107">
    <w:abstractNumId w:val="88"/>
  </w:num>
  <w:num w:numId="108">
    <w:abstractNumId w:val="34"/>
  </w:num>
  <w:num w:numId="109">
    <w:abstractNumId w:val="26"/>
  </w:num>
  <w:num w:numId="110">
    <w:abstractNumId w:val="61"/>
  </w:num>
  <w:num w:numId="111">
    <w:abstractNumId w:val="72"/>
  </w:num>
  <w:num w:numId="112">
    <w:abstractNumId w:val="52"/>
  </w:num>
  <w:num w:numId="113">
    <w:abstractNumId w:val="86"/>
  </w:num>
  <w:num w:numId="114">
    <w:abstractNumId w:val="119"/>
  </w:num>
  <w:num w:numId="115">
    <w:abstractNumId w:val="16"/>
  </w:num>
  <w:num w:numId="116">
    <w:abstractNumId w:val="32"/>
  </w:num>
  <w:num w:numId="117">
    <w:abstractNumId w:val="18"/>
  </w:num>
  <w:num w:numId="118">
    <w:abstractNumId w:val="110"/>
  </w:num>
  <w:num w:numId="119">
    <w:abstractNumId w:val="68"/>
  </w:num>
  <w:num w:numId="120">
    <w:abstractNumId w:val="143"/>
  </w:num>
  <w:num w:numId="121">
    <w:abstractNumId w:val="10"/>
  </w:num>
  <w:num w:numId="122">
    <w:abstractNumId w:val="65"/>
  </w:num>
  <w:num w:numId="123">
    <w:abstractNumId w:val="28"/>
  </w:num>
  <w:num w:numId="124">
    <w:abstractNumId w:val="136"/>
  </w:num>
  <w:num w:numId="125">
    <w:abstractNumId w:val="25"/>
  </w:num>
  <w:num w:numId="126">
    <w:abstractNumId w:val="56"/>
  </w:num>
  <w:num w:numId="127">
    <w:abstractNumId w:val="113"/>
  </w:num>
  <w:num w:numId="128">
    <w:abstractNumId w:val="43"/>
  </w:num>
  <w:num w:numId="129">
    <w:abstractNumId w:val="126"/>
  </w:num>
  <w:num w:numId="130">
    <w:abstractNumId w:val="27"/>
  </w:num>
  <w:num w:numId="131">
    <w:abstractNumId w:val="76"/>
  </w:num>
  <w:num w:numId="132">
    <w:abstractNumId w:val="46"/>
  </w:num>
  <w:num w:numId="133">
    <w:abstractNumId w:val="41"/>
  </w:num>
  <w:num w:numId="134">
    <w:abstractNumId w:val="30"/>
  </w:num>
  <w:num w:numId="135">
    <w:abstractNumId w:val="59"/>
  </w:num>
  <w:num w:numId="136">
    <w:abstractNumId w:val="92"/>
  </w:num>
  <w:num w:numId="137">
    <w:abstractNumId w:val="97"/>
  </w:num>
  <w:num w:numId="138">
    <w:abstractNumId w:val="94"/>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num>
  <w:num w:numId="142">
    <w:abstractNumId w:val="96"/>
  </w:num>
  <w:num w:numId="143">
    <w:abstractNumId w:val="103"/>
  </w:num>
  <w:num w:numId="144">
    <w:abstractNumId w:val="109"/>
  </w:num>
  <w:num w:numId="145">
    <w:abstractNumId w:val="146"/>
  </w:num>
  <w:num w:numId="146">
    <w:abstractNumId w:val="120"/>
  </w:num>
  <w:num w:numId="147">
    <w:abstractNumId w:val="12"/>
  </w:num>
  <w:num w:numId="148">
    <w:abstractNumId w:val="58"/>
  </w:num>
  <w:num w:numId="149">
    <w:abstractNumId w:val="9"/>
  </w:num>
  <w:num w:numId="150">
    <w:abstractNumId w:val="12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AB"/>
    <w:rsid w:val="000003C2"/>
    <w:rsid w:val="000007C7"/>
    <w:rsid w:val="000017B5"/>
    <w:rsid w:val="00003B50"/>
    <w:rsid w:val="00003CC4"/>
    <w:rsid w:val="00004DDA"/>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3D8"/>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1B1"/>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3415"/>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104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14A"/>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3834"/>
    <w:rsid w:val="006750D9"/>
    <w:rsid w:val="0067589A"/>
    <w:rsid w:val="00675918"/>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449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263E"/>
    <w:rsid w:val="00823580"/>
    <w:rsid w:val="00823BBC"/>
    <w:rsid w:val="00824085"/>
    <w:rsid w:val="008246E0"/>
    <w:rsid w:val="008301A7"/>
    <w:rsid w:val="0083047E"/>
    <w:rsid w:val="00830F7B"/>
    <w:rsid w:val="0083248D"/>
    <w:rsid w:val="00834815"/>
    <w:rsid w:val="00836647"/>
    <w:rsid w:val="00837B7F"/>
    <w:rsid w:val="00837CF5"/>
    <w:rsid w:val="00843700"/>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D3D"/>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713"/>
    <w:rsid w:val="00911AC3"/>
    <w:rsid w:val="0091235B"/>
    <w:rsid w:val="00912A36"/>
    <w:rsid w:val="009178A1"/>
    <w:rsid w:val="00924637"/>
    <w:rsid w:val="00924800"/>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0342"/>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71C3"/>
    <w:rsid w:val="00AC7C7E"/>
    <w:rsid w:val="00AD00F2"/>
    <w:rsid w:val="00AD06BA"/>
    <w:rsid w:val="00AD0A09"/>
    <w:rsid w:val="00AD4033"/>
    <w:rsid w:val="00AD44F4"/>
    <w:rsid w:val="00AD5BAA"/>
    <w:rsid w:val="00AD5C53"/>
    <w:rsid w:val="00AD653F"/>
    <w:rsid w:val="00AD69A3"/>
    <w:rsid w:val="00AE05EC"/>
    <w:rsid w:val="00AE2FE9"/>
    <w:rsid w:val="00AE4F46"/>
    <w:rsid w:val="00AE4F91"/>
    <w:rsid w:val="00AE5E07"/>
    <w:rsid w:val="00AE774A"/>
    <w:rsid w:val="00AF0222"/>
    <w:rsid w:val="00AF0581"/>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102"/>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350"/>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1"/>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87B"/>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0F4A-8614-4B3D-9E62-094AB3DF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28946</Words>
  <Characters>173680</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2017-05-04T07:57:00Z</cp:lastPrinted>
  <dcterms:created xsi:type="dcterms:W3CDTF">2017-05-23T06:33:00Z</dcterms:created>
  <dcterms:modified xsi:type="dcterms:W3CDTF">2017-05-23T06:33:00Z</dcterms:modified>
</cp:coreProperties>
</file>