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14:paraId="3229E947" w14:textId="75DBB2DA" w:rsidR="008046EC" w:rsidRDefault="00F8477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0C30F1DB" w:rsidR="001B5597" w:rsidRPr="004F2484" w:rsidRDefault="001B5597" w:rsidP="00D5359C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kod,</w:t>
            </w:r>
            <w:r w:rsidR="00D5359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BFDBA03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="00D5359C"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D5359C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5359C" w:rsidRPr="00A61150">
              <w:rPr>
                <w:rFonts w:ascii="Arial Narrow" w:hAnsi="Arial Narrow" w:cs="Arial"/>
                <w:smallCaps/>
                <w:sz w:val="22"/>
                <w:szCs w:val="22"/>
              </w:rPr>
              <w:t>budynku</w:t>
            </w:r>
            <w:r w:rsidR="00D5359C">
              <w:rPr>
                <w:rFonts w:ascii="Arial Narrow" w:hAnsi="Arial Narrow"/>
                <w:smallCaps/>
                <w:sz w:val="22"/>
                <w:szCs w:val="22"/>
              </w:rPr>
              <w:t xml:space="preserve"> Nr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p w14:paraId="6996C7DA" w14:textId="77777777" w:rsidR="00D5359C" w:rsidRDefault="00D5359C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7F0A52">
        <w:trPr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68AA89B5" w14:textId="77777777" w:rsidR="002C0F2D" w:rsidRPr="00E406E4" w:rsidRDefault="002C0F2D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B90715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 w:rsidTr="007F0A52">
        <w:trPr>
          <w:trHeight w:val="485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4ECD4E0B" w14:textId="77777777" w:rsidR="00020A90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  <w:vAlign w:val="center"/>
          </w:tcPr>
          <w:p w14:paraId="3537DDA1" w14:textId="77777777" w:rsidR="00020A90" w:rsidRDefault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 w:rsidTr="007F0A52">
        <w:trPr>
          <w:trHeight w:val="550"/>
          <w:jc w:val="center"/>
        </w:trPr>
        <w:tc>
          <w:tcPr>
            <w:tcW w:w="5186" w:type="dxa"/>
            <w:shd w:val="clear" w:color="auto" w:fill="C0C0C0"/>
            <w:vAlign w:val="center"/>
          </w:tcPr>
          <w:p w14:paraId="5CCF7486" w14:textId="77777777" w:rsidR="00020A90" w:rsidRPr="00E406E4" w:rsidRDefault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7634"/>
      </w:tblGrid>
      <w:tr w:rsidR="004F2484" w14:paraId="21E5C1B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808080"/>
          </w:tcPr>
          <w:p w14:paraId="5CA0DA5B" w14:textId="77777777" w:rsidR="004F2484" w:rsidRPr="00AF0B3F" w:rsidRDefault="00AF0B3F" w:rsidP="007F0A52">
            <w:pPr>
              <w:spacing w:before="120" w:after="120"/>
              <w:ind w:left="596" w:hanging="425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7F0A52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7634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7634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7F0A52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7634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7634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7F0A52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7F0A52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7634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7F0A52">
        <w:trPr>
          <w:cantSplit/>
          <w:jc w:val="center"/>
        </w:trPr>
        <w:tc>
          <w:tcPr>
            <w:tcW w:w="14454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7F0A52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9482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4FD611CE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="00D5359C"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6275EA78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i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60B0E73E" w:rsidR="00773A6D" w:rsidRDefault="00071A63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</w:t>
            </w:r>
            <w:r w:rsidR="001505D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1A94ECF5" w:rsidR="00B72274" w:rsidRPr="00071A63" w:rsidRDefault="001505DB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WYMAGAJĄCY</w:t>
            </w:r>
            <w:r w:rsidR="00085216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14:paraId="151CCA96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14B923B5" w14:textId="77777777" w:rsidTr="00CB69BE">
        <w:trPr>
          <w:cantSplit/>
          <w:jc w:val="center"/>
        </w:trPr>
        <w:tc>
          <w:tcPr>
            <w:tcW w:w="1838" w:type="dxa"/>
            <w:vMerge/>
          </w:tcPr>
          <w:p w14:paraId="5F9BE07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79FE6EA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30E7AC1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2C2142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A8CB4B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14:paraId="72FD1343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8E22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69EDD5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D5C63F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230566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09301D6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BA28D0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ABC84A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D3934B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66A874B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792BD0A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36B0EB0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3D1F388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C93F0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084E10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62367927" w14:textId="77777777" w:rsidTr="00CB69BE">
        <w:trPr>
          <w:cantSplit/>
          <w:jc w:val="center"/>
        </w:trPr>
        <w:tc>
          <w:tcPr>
            <w:tcW w:w="1838" w:type="dxa"/>
          </w:tcPr>
          <w:p w14:paraId="1F185CC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4AB218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3432ABA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EF5366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F38F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19051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E5276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5224C73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67FCA442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14:paraId="5182F361" w14:textId="77777777" w:rsidTr="00CB69BE">
        <w:trPr>
          <w:cantSplit/>
          <w:jc w:val="center"/>
        </w:trPr>
        <w:tc>
          <w:tcPr>
            <w:tcW w:w="1838" w:type="dxa"/>
          </w:tcPr>
          <w:p w14:paraId="5972304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14:paraId="0CB2006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23C68AF9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CE293C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108DCF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1CFBB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17A3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CE9740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13161727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14:paraId="70712EFC" w14:textId="77777777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95117F8" w14:textId="77777777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43052E8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14:paraId="2CE972D6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14:paraId="12E74C71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E6C56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D424934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6C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F197D5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FE9B95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0F5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C5AC50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144CBCC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46E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8C1693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EEDB02F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8B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230F2FB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AE66F1D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C8A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7787EC07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3476B6D7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14:paraId="33C52672" w14:textId="77777777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09535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3C8F371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14:paraId="4F2FD9B7" w14:textId="77777777"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C02D00" w14:textId="77777777"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BF0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9A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3CC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98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C63E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65537C4E" w14:textId="77777777" w:rsidR="001505DB" w:rsidRDefault="001505DB"/>
    <w:p w14:paraId="54D3E383" w14:textId="77777777" w:rsidR="001505DB" w:rsidRDefault="001505DB"/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992"/>
        <w:gridCol w:w="1276"/>
        <w:gridCol w:w="1134"/>
        <w:gridCol w:w="1276"/>
        <w:gridCol w:w="1275"/>
        <w:gridCol w:w="1674"/>
        <w:gridCol w:w="3778"/>
      </w:tblGrid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14:paraId="0027B777" w14:textId="77777777" w:rsidTr="003B5202">
        <w:trPr>
          <w:cantSplit/>
          <w:trHeight w:val="1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C73F99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DF92D2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104BA5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32CC1D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D3FD7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16E3A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14:paraId="4BD5F014" w14:textId="77777777" w:rsidTr="003B5202">
        <w:trPr>
          <w:cantSplit/>
          <w:trHeight w:val="13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4F31C3" w14:textId="77777777"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35018B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92D6E" w14:textId="77777777"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8A09939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422E563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452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2FD9335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50534CA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FBD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6B37DC8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EED3D5E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2594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A65DDC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76B7227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29C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7FBD6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56CB83" w14:textId="77777777"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2E7" w14:textId="77777777"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CA9C83E" w14:textId="77777777"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873C193" w14:textId="77777777"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3B5202" w14:paraId="7B265AFF" w14:textId="77777777" w:rsidTr="003B5202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8B11" w14:textId="1623C385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5D427" w14:textId="75108886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8D939" w14:textId="16527A43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223F9D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70D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904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FBB4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0CA5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12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0AF28722" w14:textId="77777777" w:rsidTr="003B5202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CCB4E" w14:textId="7529204C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0560F" w14:textId="45C8FA25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27EC6" w14:textId="4A31451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B65F8D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418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EB0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3FA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6F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C5C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CF102BA" w14:textId="77777777" w:rsidTr="003B5202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8696" w14:textId="5F337F08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50136" w14:textId="559D3849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C2A7D" w14:textId="0B853552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A6EE41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A4D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E2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0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646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3B5202" w14:paraId="5F7599A7" w14:textId="77777777" w:rsidTr="003B5202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D0D7B" w14:textId="105B3461" w:rsidR="003B5202" w:rsidRDefault="003B5202" w:rsidP="003B5202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17DA" w14:textId="15F51973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EDCD0" w14:textId="76DE0AB2" w:rsidR="003B5202" w:rsidRDefault="003B5202" w:rsidP="003B5202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39F080" w14:textId="77777777" w:rsidR="003B5202" w:rsidRDefault="003B5202" w:rsidP="003B5202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3B5202" w:rsidRDefault="003B5202" w:rsidP="003B5202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RPr="00CB5591" w14:paraId="28B9DDCF" w14:textId="77777777" w:rsidTr="003B5202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36213D06" w14:textId="77777777" w:rsidTr="003B5202">
        <w:trPr>
          <w:cantSplit/>
          <w:jc w:val="center"/>
        </w:trPr>
        <w:tc>
          <w:tcPr>
            <w:tcW w:w="1838" w:type="dxa"/>
            <w:vMerge/>
          </w:tcPr>
          <w:p w14:paraId="7B64D2E0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5FAD06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21A41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45D561D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14:paraId="2BBD4B1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7F564F4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EAA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557687F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50B750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4955678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14:paraId="502334B3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1A9A193" w14:textId="77777777" w:rsidR="00EF57BB" w:rsidRPr="00CB5591" w:rsidRDefault="00EF57BB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14:paraId="13A8697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E36EDF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6E0C672B" w14:textId="77777777" w:rsidTr="003B5202">
        <w:trPr>
          <w:cantSplit/>
          <w:jc w:val="center"/>
        </w:trPr>
        <w:tc>
          <w:tcPr>
            <w:tcW w:w="1838" w:type="dxa"/>
          </w:tcPr>
          <w:p w14:paraId="3A1397E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75C3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4158DD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3DF6C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BDEE2F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B4ED9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0AF8D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17F850A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2C3AFD1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F57BB" w14:paraId="26FBC4D7" w14:textId="77777777" w:rsidTr="003B5202">
        <w:trPr>
          <w:cantSplit/>
          <w:jc w:val="center"/>
        </w:trPr>
        <w:tc>
          <w:tcPr>
            <w:tcW w:w="1838" w:type="dxa"/>
          </w:tcPr>
          <w:p w14:paraId="31F49EA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76F1D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88D0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77A7F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DE3270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5C85DE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885F28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14:paraId="20B73C47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14:paraId="309032D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B69BE" w14:paraId="42375EB5" w14:textId="77777777" w:rsidTr="003B5202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92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35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EF57BB" w:rsidRPr="00CB5591" w14:paraId="720969E6" w14:textId="77777777" w:rsidTr="003B5202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38D43B4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D6B1A3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0D8C6C9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4EBF98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B5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53B7CE8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3A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876F5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BB5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FED02CC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0DBF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1C936BA" w14:textId="77777777" w:rsidR="00EF57BB" w:rsidRPr="00CB5591" w:rsidRDefault="00EF57BB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FC" w14:textId="77777777" w:rsidR="00EF57BB" w:rsidRPr="00CB5591" w:rsidRDefault="00EF57BB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AA89FDB" w14:textId="77777777" w:rsidR="00EF57BB" w:rsidRPr="00CB5591" w:rsidRDefault="00EF57B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EF57BB" w14:paraId="2CC5CD2E" w14:textId="77777777" w:rsidTr="003B5202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B5A4F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5DF9C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92" w:type="dxa"/>
          </w:tcPr>
          <w:p w14:paraId="77E03BB6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5F9F5D" w14:textId="77777777" w:rsidR="00EF57BB" w:rsidRDefault="00EF57BB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281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21B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E72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FD3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545" w14:textId="77777777" w:rsidR="00EF57BB" w:rsidRDefault="00EF57BB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5CEAA987" w14:textId="77777777" w:rsidR="006550D8" w:rsidRDefault="006550D8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77"/>
        <w:gridCol w:w="2693"/>
        <w:gridCol w:w="10631"/>
      </w:tblGrid>
      <w:tr w:rsidR="00F12391" w:rsidRPr="00F12391" w14:paraId="6283B8C9" w14:textId="77777777" w:rsidTr="007F0A52">
        <w:trPr>
          <w:trHeight w:val="325"/>
        </w:trPr>
        <w:tc>
          <w:tcPr>
            <w:tcW w:w="14601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1238E0">
            <w:pPr>
              <w:spacing w:before="120" w:after="120"/>
              <w:ind w:left="-287" w:firstLine="287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6550D8" w:rsidRPr="00F12391" w14:paraId="4626812D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pct12" w:color="auto" w:fill="auto"/>
          </w:tcPr>
          <w:p w14:paraId="51019E66" w14:textId="08F10F89" w:rsidR="006550D8" w:rsidRPr="0077737C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8.1 </w:t>
            </w:r>
            <w:r w:rsidR="006550D8">
              <w:rPr>
                <w:rFonts w:ascii="Arial Narrow" w:hAnsi="Arial Narrow"/>
                <w:b/>
                <w:sz w:val="22"/>
                <w:szCs w:val="22"/>
              </w:rPr>
              <w:t>Koszty bezpośrednie</w:t>
            </w:r>
          </w:p>
        </w:tc>
      </w:tr>
      <w:tr w:rsidR="00373306" w:rsidRPr="00F12391" w14:paraId="31D635DF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693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0631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693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693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F44581">
        <w:tblPrEx>
          <w:tblLook w:val="0000" w:firstRow="0" w:lastRow="0" w:firstColumn="0" w:lastColumn="0" w:noHBand="0" w:noVBand="0"/>
        </w:tblPrEx>
        <w:tc>
          <w:tcPr>
            <w:tcW w:w="1277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31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550D8" w:rsidRPr="00F12391" w14:paraId="2709E456" w14:textId="77777777" w:rsidTr="007F0A52">
        <w:tblPrEx>
          <w:tblLook w:val="0000" w:firstRow="0" w:lastRow="0" w:firstColumn="0" w:lastColumn="0" w:noHBand="0" w:noVBand="0"/>
        </w:tblPrEx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91573D7" w14:textId="4CD72ED1" w:rsidR="006550D8" w:rsidRPr="007F0A52" w:rsidRDefault="0013251F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6550D8" w:rsidRPr="007F0A52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6550D8" w:rsidRPr="00F12391" w14:paraId="21A6A664" w14:textId="77777777" w:rsidTr="00F44581">
        <w:tblPrEx>
          <w:tblLook w:val="0000" w:firstRow="0" w:lastRow="0" w:firstColumn="0" w:lastColumn="0" w:noHBand="0" w:noVBand="0"/>
        </w:tblPrEx>
        <w:tc>
          <w:tcPr>
            <w:tcW w:w="3970" w:type="dxa"/>
            <w:gridSpan w:val="2"/>
          </w:tcPr>
          <w:p w14:paraId="3B9AEDCA" w14:textId="53273D56" w:rsidR="006550D8" w:rsidRDefault="006550D8" w:rsidP="007F0A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131E05">
              <w:rPr>
                <w:rFonts w:ascii="Arial Narrow" w:hAnsi="Arial Narrow" w:cs="Arial"/>
                <w:sz w:val="22"/>
                <w:szCs w:val="22"/>
              </w:rPr>
              <w:t>1,5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%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bezpośrednich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6BBD3EC" w14:textId="1BFC1842" w:rsidR="006550D8" w:rsidRPr="0077737C" w:rsidRDefault="006550D8" w:rsidP="008D7C5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Wydatki rzeczywiście ponoszone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 xml:space="preserve"> (5 % bezpośrednich</w:t>
            </w:r>
            <w:r w:rsidR="008D7C50">
              <w:rPr>
                <w:rFonts w:ascii="Arial Narrow" w:hAnsi="Arial Narrow" w:cs="Arial"/>
                <w:sz w:val="22"/>
                <w:szCs w:val="22"/>
              </w:rPr>
              <w:t xml:space="preserve"> wydatków kwalifikowalnych projektu</w:t>
            </w:r>
            <w:r w:rsidR="00F44581">
              <w:rPr>
                <w:rFonts w:ascii="Arial Narrow" w:hAnsi="Arial Narrow" w:cs="Arial"/>
                <w:sz w:val="22"/>
                <w:szCs w:val="22"/>
              </w:rPr>
              <w:t>, łącznie miesięcznie nie więcej niż 20 000 PLN)</w:t>
            </w:r>
          </w:p>
        </w:tc>
        <w:tc>
          <w:tcPr>
            <w:tcW w:w="10631" w:type="dxa"/>
          </w:tcPr>
          <w:p w14:paraId="0EBDC7CC" w14:textId="77777777" w:rsidR="006550D8" w:rsidRPr="0077737C" w:rsidRDefault="006550D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p w14:paraId="6BE973AD" w14:textId="77777777" w:rsidR="001505DB" w:rsidRPr="0086708E" w:rsidRDefault="001505DB">
      <w:pPr>
        <w:rPr>
          <w:rFonts w:ascii="Arial Narrow" w:hAnsi="Arial Narrow"/>
          <w:sz w:val="22"/>
        </w:rPr>
      </w:pPr>
    </w:p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1137"/>
        <w:gridCol w:w="851"/>
        <w:gridCol w:w="992"/>
        <w:gridCol w:w="1006"/>
        <w:gridCol w:w="852"/>
        <w:gridCol w:w="1829"/>
      </w:tblGrid>
      <w:tr w:rsidR="00F448D2" w:rsidRPr="0086708E" w14:paraId="7198F3DF" w14:textId="77777777" w:rsidTr="007F0A52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86708E" w:rsidRDefault="00F448D2" w:rsidP="001238E0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caps/>
                <w:sz w:val="20"/>
                <w:szCs w:val="22"/>
              </w:rPr>
              <w:t>IX. Zakres finansowy projektu ogółem</w:t>
            </w:r>
          </w:p>
        </w:tc>
      </w:tr>
      <w:tr w:rsidR="00D5359C" w:rsidRPr="0086708E" w14:paraId="50DF85B9" w14:textId="77777777" w:rsidTr="00D5359C"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99E47D" w14:textId="1322E778" w:rsidR="00D5359C" w:rsidRPr="0086708E" w:rsidRDefault="00D5359C" w:rsidP="007F0A52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18"/>
                <w:szCs w:val="20"/>
              </w:rPr>
            </w:pP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9.</w:t>
            </w:r>
            <w:r w:rsidR="00696171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>1</w:t>
            </w:r>
            <w:r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 </w:t>
            </w:r>
            <w:r w:rsidR="00BC1270" w:rsidRPr="0086708E">
              <w:rPr>
                <w:rFonts w:ascii="Arial Narrow" w:hAnsi="Arial Narrow"/>
                <w:b/>
                <w:smallCaps/>
                <w:sz w:val="18"/>
                <w:szCs w:val="20"/>
              </w:rPr>
              <w:t xml:space="preserve">Koszty </w:t>
            </w:r>
            <w:r w:rsidR="0013251F">
              <w:rPr>
                <w:rFonts w:ascii="Arial Narrow" w:hAnsi="Arial Narrow"/>
                <w:b/>
                <w:smallCaps/>
                <w:sz w:val="18"/>
                <w:szCs w:val="20"/>
              </w:rPr>
              <w:t>rzeczywiście ponoszone</w:t>
            </w:r>
          </w:p>
        </w:tc>
      </w:tr>
      <w:tr w:rsidR="00F448D2" w:rsidRPr="0086708E" w14:paraId="47FC310E" w14:textId="77777777" w:rsidTr="007F0A52">
        <w:trPr>
          <w:trHeight w:val="392"/>
        </w:trPr>
        <w:tc>
          <w:tcPr>
            <w:tcW w:w="1045" w:type="dxa"/>
            <w:vMerge w:val="restart"/>
            <w:shd w:val="clear" w:color="auto" w:fill="D9D9D9"/>
            <w:vAlign w:val="center"/>
          </w:tcPr>
          <w:p w14:paraId="13D0A9D3" w14:textId="1A5B5F23" w:rsidR="00F448D2" w:rsidRPr="0086708E" w:rsidRDefault="00F448D2" w:rsidP="007F0A52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  <w:vAlign w:val="center"/>
          </w:tcPr>
          <w:p w14:paraId="470FC836" w14:textId="24D3664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  <w:vAlign w:val="center"/>
          </w:tcPr>
          <w:p w14:paraId="4380A12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Cross-</w:t>
            </w:r>
            <w:proofErr w:type="spellStart"/>
            <w:r w:rsidRPr="0086708E">
              <w:rPr>
                <w:rFonts w:ascii="Arial Narrow" w:hAnsi="Arial Narrow"/>
                <w:b/>
                <w:sz w:val="16"/>
                <w:szCs w:val="18"/>
              </w:rPr>
              <w:t>financing</w:t>
            </w:r>
            <w:proofErr w:type="spellEnd"/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 (</w:t>
            </w:r>
            <w:r w:rsidRPr="0086708E">
              <w:rPr>
                <w:rFonts w:ascii="Arial Narrow" w:eastAsia="Arial Unicode MS" w:hAnsi="Arial Narrow"/>
                <w:sz w:val="16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38B401DB" w14:textId="5D07495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 xml:space="preserve">Pomoc publiczna </w:t>
            </w:r>
            <w:r w:rsidR="00A956BB" w:rsidRPr="0086708E">
              <w:rPr>
                <w:rFonts w:ascii="Arial Narrow" w:hAnsi="Arial Narrow"/>
                <w:b/>
                <w:sz w:val="16"/>
                <w:szCs w:val="18"/>
              </w:rPr>
              <w:t>„PP”</w:t>
            </w:r>
            <w:r w:rsidRPr="0086708E">
              <w:rPr>
                <w:rFonts w:ascii="Arial Narrow" w:hAnsi="Arial Narrow"/>
                <w:b/>
                <w:sz w:val="16"/>
                <w:szCs w:val="18"/>
              </w:rPr>
              <w:t>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</w:t>
            </w:r>
            <w:proofErr w:type="spellStart"/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minimis</w:t>
            </w:r>
            <w:proofErr w:type="spellEnd"/>
          </w:p>
          <w:p w14:paraId="6CB80579" w14:textId="7B94A9F9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6AB6E7C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</w:t>
            </w:r>
            <w:r w:rsidR="00A956BB"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netto</w:t>
            </w:r>
          </w:p>
          <w:p w14:paraId="6FC9BD8D" w14:textId="541E4251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Wartość podatku VAT</w:t>
            </w:r>
          </w:p>
          <w:p w14:paraId="40F2C25C" w14:textId="4879E5C8" w:rsidR="00F448D2" w:rsidRPr="0086708E" w:rsidRDefault="00F448D2" w:rsidP="007F0A52">
            <w:pPr>
              <w:spacing w:after="240"/>
              <w:jc w:val="center"/>
              <w:rPr>
                <w:rFonts w:ascii="Arial Narrow" w:hAnsi="Arial Narrow"/>
                <w:b/>
                <w:bCs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sz w:val="16"/>
                <w:szCs w:val="18"/>
              </w:rPr>
              <w:t>w PLN</w:t>
            </w:r>
          </w:p>
          <w:p w14:paraId="3C172B6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14:paraId="5FE9AC91" w14:textId="30EB54E3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  <w:p w14:paraId="228E2AD1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ogółem</w:t>
            </w:r>
          </w:p>
        </w:tc>
        <w:tc>
          <w:tcPr>
            <w:tcW w:w="3986" w:type="dxa"/>
            <w:gridSpan w:val="4"/>
            <w:shd w:val="clear" w:color="auto" w:fill="D9D9D9"/>
            <w:vAlign w:val="center"/>
          </w:tcPr>
          <w:p w14:paraId="430D5C3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7298282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 w:cs="Arial"/>
                <w:b/>
                <w:bCs/>
                <w:color w:val="000000"/>
                <w:sz w:val="16"/>
                <w:szCs w:val="18"/>
              </w:rPr>
              <w:t>% dofinansowania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14:paraId="5248A55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Dofinansowanie</w:t>
            </w:r>
          </w:p>
        </w:tc>
      </w:tr>
      <w:tr w:rsidR="00F448D2" w:rsidRPr="0086708E" w14:paraId="6ED7E24A" w14:textId="77777777" w:rsidTr="007F0A52">
        <w:trPr>
          <w:cantSplit/>
          <w:trHeight w:val="647"/>
        </w:trPr>
        <w:tc>
          <w:tcPr>
            <w:tcW w:w="1045" w:type="dxa"/>
            <w:vMerge/>
            <w:shd w:val="clear" w:color="auto" w:fill="D9D9D9"/>
            <w:vAlign w:val="center"/>
          </w:tcPr>
          <w:p w14:paraId="30F2CB3E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6D6BC53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AD6AD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988" w:type="dxa"/>
            <w:gridSpan w:val="2"/>
            <w:shd w:val="clear" w:color="auto" w:fill="D9D9D9"/>
            <w:vAlign w:val="center"/>
          </w:tcPr>
          <w:p w14:paraId="78D30E3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kwalifikowalne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14:paraId="53D5FBF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532F5F5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B6939B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BC1270" w:rsidRPr="0086708E" w14:paraId="38A759EB" w14:textId="77777777" w:rsidTr="0045469C">
        <w:trPr>
          <w:cantSplit/>
          <w:trHeight w:val="1057"/>
        </w:trPr>
        <w:tc>
          <w:tcPr>
            <w:tcW w:w="1045" w:type="dxa"/>
            <w:vMerge/>
            <w:shd w:val="clear" w:color="auto" w:fill="D9D9D9"/>
            <w:vAlign w:val="center"/>
          </w:tcPr>
          <w:p w14:paraId="6B1135A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  <w:vAlign w:val="center"/>
          </w:tcPr>
          <w:p w14:paraId="0E4442C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14:paraId="57F027F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14:paraId="333A15D5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6463D2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6482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netto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5D1AEA57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6C9CF434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  <w:tc>
          <w:tcPr>
            <w:tcW w:w="1829" w:type="dxa"/>
            <w:vMerge/>
            <w:shd w:val="clear" w:color="auto" w:fill="D9D9D9"/>
            <w:vAlign w:val="center"/>
          </w:tcPr>
          <w:p w14:paraId="5C515E9B" w14:textId="77777777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</w:p>
        </w:tc>
      </w:tr>
      <w:tr w:rsidR="00F448D2" w:rsidRPr="0086708E" w14:paraId="0C08A45B" w14:textId="77777777" w:rsidTr="007F0A52">
        <w:tc>
          <w:tcPr>
            <w:tcW w:w="14596" w:type="dxa"/>
            <w:gridSpan w:val="16"/>
            <w:vAlign w:val="center"/>
          </w:tcPr>
          <w:p w14:paraId="07315EA5" w14:textId="27E98202" w:rsidR="00F448D2" w:rsidRPr="0086708E" w:rsidRDefault="00F448D2" w:rsidP="007F0A52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86708E">
              <w:rPr>
                <w:rFonts w:ascii="Arial Narrow" w:hAnsi="Arial Narrow"/>
                <w:b/>
                <w:sz w:val="20"/>
                <w:szCs w:val="22"/>
              </w:rPr>
              <w:t>Zadanie 1 [Nazwa zadania]</w:t>
            </w:r>
          </w:p>
        </w:tc>
      </w:tr>
      <w:tr w:rsidR="00F448D2" w:rsidRPr="0086708E" w14:paraId="67D9D7AF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7307A106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72AC84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0EB09539" w14:textId="77777777" w:rsidTr="007F0A52">
        <w:trPr>
          <w:trHeight w:val="519"/>
        </w:trPr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5E305093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86708E" w:rsidRDefault="00F448D2" w:rsidP="001238E0">
            <w:pPr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9EF066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23DEA2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448D2" w:rsidRPr="0086708E" w14:paraId="65FE6B17" w14:textId="77777777" w:rsidTr="007F0A52">
        <w:tc>
          <w:tcPr>
            <w:tcW w:w="6512" w:type="dxa"/>
            <w:gridSpan w:val="9"/>
            <w:shd w:val="pct10" w:color="auto" w:fill="auto"/>
          </w:tcPr>
          <w:p w14:paraId="275956F1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  <w:bookmarkStart w:id="1" w:name="_Hlk500437275"/>
            <w:r w:rsidRPr="0086708E">
              <w:rPr>
                <w:rFonts w:ascii="Arial Narrow" w:hAnsi="Arial Narrow"/>
                <w:b/>
                <w:sz w:val="20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43157B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7200D7CE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86708E" w:rsidRDefault="00F448D2" w:rsidP="001238E0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6682FCC" w14:textId="77777777" w:rsidR="00F448D2" w:rsidRPr="0086708E" w:rsidRDefault="00F448D2" w:rsidP="001238E0">
            <w:pPr>
              <w:jc w:val="right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bookmarkEnd w:id="1"/>
      <w:tr w:rsidR="00F448D2" w:rsidRPr="00F71FF2" w14:paraId="1DC903A5" w14:textId="77777777" w:rsidTr="007F0A52">
        <w:trPr>
          <w:trHeight w:val="317"/>
        </w:trPr>
        <w:tc>
          <w:tcPr>
            <w:tcW w:w="14596" w:type="dxa"/>
            <w:gridSpan w:val="16"/>
          </w:tcPr>
          <w:p w14:paraId="6C5F4438" w14:textId="77777777" w:rsidR="00F448D2" w:rsidRPr="00F448D2" w:rsidRDefault="00F448D2" w:rsidP="001238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7F0A52">
        <w:tc>
          <w:tcPr>
            <w:tcW w:w="1045" w:type="dxa"/>
            <w:shd w:val="clear" w:color="auto" w:fill="auto"/>
          </w:tcPr>
          <w:p w14:paraId="439D889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45ACA29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59F552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6537F03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7F0A52">
        <w:tc>
          <w:tcPr>
            <w:tcW w:w="1045" w:type="dxa"/>
            <w:shd w:val="clear" w:color="auto" w:fill="auto"/>
          </w:tcPr>
          <w:p w14:paraId="113FFDF6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1238E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1238E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14:paraId="0694E72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03EB6E6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081DEC2C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C1270" w:rsidRPr="00F71FF2" w14:paraId="6FE324BD" w14:textId="77777777" w:rsidTr="007F0A52">
        <w:tc>
          <w:tcPr>
            <w:tcW w:w="6512" w:type="dxa"/>
            <w:gridSpan w:val="9"/>
            <w:shd w:val="pct10" w:color="auto" w:fill="auto"/>
          </w:tcPr>
          <w:p w14:paraId="34516A8B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32713462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BF35DEE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67547F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121483A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04DCCCD7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AB1093" w14:textId="77777777" w:rsidR="00BC1270" w:rsidRPr="00F448D2" w:rsidRDefault="00BC1270" w:rsidP="00BC12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2EA7A148" w14:textId="77777777" w:rsidR="00BC1270" w:rsidRPr="00F448D2" w:rsidRDefault="00BC127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7F0A52">
        <w:tc>
          <w:tcPr>
            <w:tcW w:w="6512" w:type="dxa"/>
            <w:gridSpan w:val="9"/>
            <w:shd w:val="pct10" w:color="auto" w:fill="auto"/>
          </w:tcPr>
          <w:p w14:paraId="5A83F9F3" w14:textId="16D40870" w:rsidR="00F448D2" w:rsidRPr="00F448D2" w:rsidRDefault="0013251F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  <w:r w:rsidR="00F243FA">
              <w:rPr>
                <w:rFonts w:ascii="Arial Narrow" w:hAnsi="Arial Narrow"/>
                <w:b/>
                <w:sz w:val="22"/>
                <w:szCs w:val="22"/>
              </w:rPr>
              <w:t xml:space="preserve"> - Ogółem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15B5EC3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14:paraId="10E3668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091E9A74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BC2980F" w14:textId="19A2F55E" w:rsidR="006A57B0" w:rsidRDefault="006A57B0"/>
    <w:p w14:paraId="1BABD8B7" w14:textId="4D0D6B9D" w:rsidR="006A57B0" w:rsidRDefault="006A57B0"/>
    <w:p w14:paraId="16E647D2" w14:textId="3F2E7FC2" w:rsidR="006A57B0" w:rsidRDefault="006A57B0"/>
    <w:p w14:paraId="75E81DEC" w14:textId="77777777" w:rsidR="006A57B0" w:rsidRDefault="006A57B0"/>
    <w:tbl>
      <w:tblPr>
        <w:tblpPr w:leftFromText="141" w:rightFromText="141" w:vertAnchor="text" w:tblpX="-28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8"/>
        <w:gridCol w:w="1421"/>
        <w:gridCol w:w="1988"/>
        <w:gridCol w:w="1127"/>
        <w:gridCol w:w="858"/>
        <w:gridCol w:w="13"/>
        <w:gridCol w:w="838"/>
        <w:gridCol w:w="14"/>
        <w:gridCol w:w="1829"/>
      </w:tblGrid>
      <w:tr w:rsidR="00696171" w:rsidRPr="00F71FF2" w14:paraId="5C49AB69" w14:textId="77777777" w:rsidTr="007F0A52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02A703CE" w14:textId="2A579B42" w:rsidR="00696171" w:rsidRPr="00F448D2" w:rsidRDefault="00696171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9.2 </w:t>
            </w:r>
            <w:r w:rsidR="0013251F">
              <w:rPr>
                <w:rFonts w:ascii="Arial Narrow" w:hAnsi="Arial Narrow"/>
                <w:b/>
                <w:smallCaps/>
                <w:sz w:val="20"/>
                <w:szCs w:val="20"/>
              </w:rPr>
              <w:t>Wydatki rozliczane stawką ryczałtową</w:t>
            </w:r>
          </w:p>
        </w:tc>
      </w:tr>
      <w:tr w:rsidR="0045469C" w:rsidRPr="00F71FF2" w14:paraId="577ACC5A" w14:textId="77777777" w:rsidTr="006A57B0">
        <w:trPr>
          <w:trHeight w:val="867"/>
        </w:trPr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6B447F20" w14:textId="548FE1CB" w:rsidR="0045469C" w:rsidRPr="0086708E" w:rsidRDefault="006A57B0" w:rsidP="0086708E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Stawka ryczałtowa dla Zarządzania projektem i jego obsługi </w:t>
            </w:r>
            <w:r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DCDD8B9" w14:textId="1A0C5F4F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3B43AB4F" w14:textId="77777777" w:rsidR="006A57B0" w:rsidRPr="00F243FA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26DF8F95" w14:textId="2E0FD84E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</w:tcPr>
          <w:p w14:paraId="19DFA04F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sz w:val="16"/>
                <w:szCs w:val="18"/>
              </w:rPr>
              <w:t>Pomoc publiczna „PP”/</w:t>
            </w: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 xml:space="preserve"> de </w:t>
            </w:r>
            <w:proofErr w:type="spellStart"/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minimis</w:t>
            </w:r>
            <w:proofErr w:type="spellEnd"/>
          </w:p>
          <w:p w14:paraId="3315B99C" w14:textId="77777777" w:rsidR="006A57B0" w:rsidRPr="0086708E" w:rsidRDefault="006A57B0" w:rsidP="006A57B0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/</w:t>
            </w:r>
          </w:p>
          <w:p w14:paraId="71B367EB" w14:textId="637E7760" w:rsidR="0045469C" w:rsidRPr="007F0A52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708E">
              <w:rPr>
                <w:rFonts w:ascii="Arial Narrow" w:hAnsi="Arial Narrow"/>
                <w:b/>
                <w:bCs/>
                <w:color w:val="000000"/>
                <w:sz w:val="16"/>
                <w:szCs w:val="18"/>
              </w:rPr>
              <w:t>Nie dotyczy „N/D”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0AA6A5E0" w14:textId="64629312" w:rsidR="0045469C" w:rsidRPr="007F0A52" w:rsidRDefault="006A57B0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36362D76" w14:textId="0883464B" w:rsidR="0045469C" w:rsidRPr="007F0A52" w:rsidRDefault="0045469C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65CA7FDD" w14:textId="77777777" w:rsidTr="006A57B0">
        <w:tc>
          <w:tcPr>
            <w:tcW w:w="6508" w:type="dxa"/>
            <w:shd w:val="clear" w:color="auto" w:fill="auto"/>
          </w:tcPr>
          <w:p w14:paraId="32FBE987" w14:textId="69239BAF" w:rsidR="00F243FA" w:rsidRPr="007F0A52" w:rsidRDefault="00F243FA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53AB70A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0756A17A" w14:textId="31799E7E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6770062F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FAA14C9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C4972" w14:textId="77777777" w:rsidR="00F243FA" w:rsidRPr="00F448D2" w:rsidRDefault="00F243FA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41764" w:rsidRPr="00641764" w14:paraId="4EBB2011" w14:textId="77777777" w:rsidTr="0013251F">
        <w:tc>
          <w:tcPr>
            <w:tcW w:w="14596" w:type="dxa"/>
            <w:gridSpan w:val="9"/>
            <w:shd w:val="clear" w:color="auto" w:fill="A6A6A6" w:themeFill="background1" w:themeFillShade="A6"/>
          </w:tcPr>
          <w:p w14:paraId="55E509F0" w14:textId="2A13DFB0" w:rsidR="00641764" w:rsidRPr="00641764" w:rsidRDefault="00641764" w:rsidP="00641764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3</w:t>
            </w:r>
            <w:r w:rsidRPr="00641764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Wydatki ogółem w projekcie</w:t>
            </w:r>
            <w:r w:rsidRPr="0064176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6A57B0" w:rsidRPr="00641764" w14:paraId="3D39EE3E" w14:textId="77777777" w:rsidTr="006A57B0">
        <w:trPr>
          <w:cantSplit/>
          <w:trHeight w:val="539"/>
        </w:trPr>
        <w:tc>
          <w:tcPr>
            <w:tcW w:w="6508" w:type="dxa"/>
            <w:vMerge w:val="restart"/>
            <w:shd w:val="clear" w:color="auto" w:fill="D9D9D9"/>
            <w:vAlign w:val="center"/>
          </w:tcPr>
          <w:p w14:paraId="2229B777" w14:textId="6C4C6D28" w:rsidR="006A57B0" w:rsidRPr="006A57B0" w:rsidRDefault="006A57B0" w:rsidP="006A57B0">
            <w:pPr>
              <w:spacing w:before="120" w:after="12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A57B0">
              <w:rPr>
                <w:rFonts w:ascii="Arial Narrow" w:hAnsi="Arial Narrow"/>
                <w:b/>
                <w:bCs/>
                <w:sz w:val="22"/>
                <w:szCs w:val="22"/>
              </w:rPr>
              <w:t>Wydatki ogółem w projekcie:</w:t>
            </w:r>
          </w:p>
        </w:tc>
        <w:tc>
          <w:tcPr>
            <w:tcW w:w="1421" w:type="dxa"/>
            <w:shd w:val="clear" w:color="auto" w:fill="D9D9D9"/>
            <w:vAlign w:val="center"/>
          </w:tcPr>
          <w:p w14:paraId="49429D37" w14:textId="29690E23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/>
            <w:vAlign w:val="center"/>
          </w:tcPr>
          <w:p w14:paraId="1D4B0DC2" w14:textId="77777777" w:rsidR="006A57B0" w:rsidRPr="00131E05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63471E6C" w14:textId="635B883E" w:rsidR="006A57B0" w:rsidRPr="00131E05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566C70B8" w14:textId="77777777" w:rsidR="006A57B0" w:rsidRDefault="006A57B0" w:rsidP="006A57B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niekwalifikowalne </w:t>
            </w:r>
          </w:p>
          <w:p w14:paraId="3A66F9CA" w14:textId="192D2740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1B898B15" w14:textId="1720A87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D95F738" w14:textId="5AEC52EC" w:rsidR="006A57B0" w:rsidRPr="00641764" w:rsidRDefault="006A57B0" w:rsidP="006A57B0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6A57B0" w:rsidRPr="00F71FF2" w14:paraId="47915DDD" w14:textId="77777777" w:rsidTr="006A57B0">
        <w:trPr>
          <w:trHeight w:val="561"/>
        </w:trPr>
        <w:tc>
          <w:tcPr>
            <w:tcW w:w="6508" w:type="dxa"/>
            <w:vMerge/>
            <w:shd w:val="clear" w:color="auto" w:fill="auto"/>
          </w:tcPr>
          <w:p w14:paraId="0602A893" w14:textId="77777777" w:rsidR="006A57B0" w:rsidRPr="007F0A52" w:rsidRDefault="006A57B0" w:rsidP="007F0A52">
            <w:pPr>
              <w:spacing w:before="120"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F09CCD8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</w:tcPr>
          <w:p w14:paraId="26045236" w14:textId="77777777" w:rsidR="006A57B0" w:rsidRPr="00131E05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0ED2AFFF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43B67CF6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AE4D377" w14:textId="77777777" w:rsidR="006A57B0" w:rsidRPr="00F448D2" w:rsidRDefault="006A57B0" w:rsidP="007F0A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3FA" w:rsidRPr="00F71FF2" w14:paraId="4BEF7E84" w14:textId="77777777" w:rsidTr="006A57B0">
        <w:tc>
          <w:tcPr>
            <w:tcW w:w="6508" w:type="dxa"/>
            <w:vMerge w:val="restart"/>
            <w:shd w:val="pct10" w:color="auto" w:fill="auto"/>
            <w:vAlign w:val="center"/>
          </w:tcPr>
          <w:p w14:paraId="1259508A" w14:textId="7F19DE31" w:rsidR="00F243FA" w:rsidRPr="00F448D2" w:rsidRDefault="006A57B0" w:rsidP="00BC127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 tym 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 xml:space="preserve">koszty </w:t>
            </w:r>
            <w:r w:rsidR="00B90715" w:rsidRPr="007C58BB">
              <w:rPr>
                <w:rFonts w:ascii="Arial Narrow" w:hAnsi="Arial Narrow"/>
                <w:b/>
                <w:sz w:val="22"/>
                <w:szCs w:val="22"/>
              </w:rPr>
              <w:t>bez</w:t>
            </w:r>
            <w:r w:rsidRPr="007C58BB">
              <w:rPr>
                <w:rFonts w:ascii="Arial Narrow" w:hAnsi="Arial Narrow"/>
                <w:b/>
                <w:sz w:val="22"/>
                <w:szCs w:val="22"/>
              </w:rPr>
              <w:t>pośrednie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7737F66" w14:textId="29D08387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243FA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14:paraId="5C7A09BF" w14:textId="77777777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  <w:p w14:paraId="7C59083D" w14:textId="7DD70015" w:rsidR="00F243FA" w:rsidRPr="00131E05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31E05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1998" w:type="dxa"/>
            <w:gridSpan w:val="3"/>
            <w:shd w:val="clear" w:color="auto" w:fill="D9D9D9" w:themeFill="background1" w:themeFillShade="D9"/>
            <w:vAlign w:val="center"/>
          </w:tcPr>
          <w:p w14:paraId="3EED916D" w14:textId="77777777" w:rsidR="00F243FA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 xml:space="preserve">Wydatki niekwalifikowalne </w:t>
            </w:r>
          </w:p>
          <w:p w14:paraId="0D677EE7" w14:textId="3AF0D23F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(netto + VAT)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567C130C" w14:textId="7293DFE4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% dofinansowania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0F396DD" w14:textId="2E012AE3" w:rsidR="00F243FA" w:rsidRPr="007F0A52" w:rsidRDefault="00F243FA" w:rsidP="007F0A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F0A52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243FA" w:rsidRPr="00F71FF2" w14:paraId="38AE3B6A" w14:textId="77777777" w:rsidTr="006A57B0">
        <w:trPr>
          <w:trHeight w:val="493"/>
        </w:trPr>
        <w:tc>
          <w:tcPr>
            <w:tcW w:w="6508" w:type="dxa"/>
            <w:vMerge/>
            <w:shd w:val="pct10" w:color="auto" w:fill="auto"/>
          </w:tcPr>
          <w:p w14:paraId="16B221B0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4AC3276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BCBFC7A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1BA1AE89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14:paraId="24B18BEC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A51A185" w14:textId="77777777" w:rsidR="00F243FA" w:rsidRPr="00F448D2" w:rsidRDefault="00F243FA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7F0A5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96" w:type="dxa"/>
            <w:gridSpan w:val="9"/>
            <w:shd w:val="clear" w:color="auto" w:fill="A6A6A6"/>
            <w:vAlign w:val="center"/>
          </w:tcPr>
          <w:p w14:paraId="5019A42B" w14:textId="4CD39D48" w:rsidR="00F448D2" w:rsidRPr="00F448D2" w:rsidRDefault="003171FA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9.</w:t>
            </w:r>
            <w:r w:rsidR="006A57B0">
              <w:rPr>
                <w:rFonts w:ascii="Arial Narrow" w:hAnsi="Arial Narrow"/>
                <w:b/>
                <w:smallCaps/>
                <w:sz w:val="20"/>
                <w:szCs w:val="20"/>
              </w:rPr>
              <w:t>4</w:t>
            </w:r>
            <w:r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 Wydatki </w:t>
            </w:r>
            <w:r w:rsidR="00F448D2" w:rsidRPr="007F0A52">
              <w:rPr>
                <w:rFonts w:ascii="Arial Narrow" w:hAnsi="Arial Narrow"/>
                <w:b/>
                <w:smallCaps/>
                <w:sz w:val="20"/>
                <w:szCs w:val="20"/>
              </w:rPr>
              <w:t>w ramach kosztów podlegających limitom</w:t>
            </w:r>
          </w:p>
        </w:tc>
      </w:tr>
      <w:tr w:rsidR="00F448D2" w:rsidRPr="00F71FF2" w14:paraId="5AFB029C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  <w:vAlign w:val="center"/>
          </w:tcPr>
          <w:p w14:paraId="7E474EB7" w14:textId="10BE9D0D" w:rsidR="00F448D2" w:rsidRPr="00F448D2" w:rsidRDefault="00DA5EE7" w:rsidP="003171F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F448D2"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723" w:type="dxa"/>
            <w:gridSpan w:val="4"/>
            <w:shd w:val="clear" w:color="auto" w:fill="D9D9D9"/>
            <w:vAlign w:val="center"/>
          </w:tcPr>
          <w:p w14:paraId="10A3B6ED" w14:textId="77777777" w:rsidR="00F448D2" w:rsidRPr="00F448D2" w:rsidRDefault="00F448D2" w:rsidP="005759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829" w:type="dxa"/>
            <w:shd w:val="clear" w:color="auto" w:fill="D9D9D9"/>
            <w:vAlign w:val="center"/>
          </w:tcPr>
          <w:p w14:paraId="73AD50A0" w14:textId="77777777" w:rsidR="00F448D2" w:rsidRPr="00F448D2" w:rsidRDefault="00F448D2" w:rsidP="00BC127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6A9FF781" w14:textId="77777777" w:rsidR="00F448D2" w:rsidRPr="00F448D2" w:rsidRDefault="00F448D2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5E71217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CADCA5B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A588806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4E436ECB" w14:textId="7EE45FB3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0BFE389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2CDC057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719CB" w:rsidRPr="00F71FF2" w14:paraId="11716DBE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137E065A" w14:textId="10AF330A" w:rsidR="003719CB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4C66BA8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2B1CF861" w14:textId="77777777" w:rsidR="003719CB" w:rsidRPr="00F448D2" w:rsidRDefault="003719CB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2B4D4969" w14:textId="6912AF8B" w:rsidR="00F448D2" w:rsidRPr="00F448D2" w:rsidRDefault="003719CB" w:rsidP="001238E0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  <w:r w:rsidRPr="00F448D2" w:rsidDel="003719CB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4F05FA8A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33695F38" w14:textId="77777777" w:rsidR="00F448D2" w:rsidRPr="00F448D2" w:rsidRDefault="00F448D2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03318C93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9E95309" w14:textId="40BCF8C3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67236EDD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5560F205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57B0" w:rsidRPr="00F71FF2" w14:paraId="7F0ECF35" w14:textId="77777777" w:rsidTr="006A57B0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044" w:type="dxa"/>
            <w:gridSpan w:val="4"/>
            <w:shd w:val="clear" w:color="auto" w:fill="D9D9D9"/>
          </w:tcPr>
          <w:p w14:paraId="586AC09E" w14:textId="26AFDEA1" w:rsidR="006A57B0" w:rsidRPr="00F448D2" w:rsidRDefault="006A57B0" w:rsidP="001238E0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„Zarządzanie projektem i jego obsługa” dla w</w:t>
            </w:r>
            <w:r>
              <w:rPr>
                <w:rFonts w:ascii="Arial Narrow" w:hAnsi="Arial Narrow"/>
                <w:b/>
                <w:sz w:val="22"/>
                <w:szCs w:val="22"/>
              </w:rPr>
              <w:t>ydatków rozliczanych stawką ryczałtową</w:t>
            </w:r>
          </w:p>
        </w:tc>
        <w:tc>
          <w:tcPr>
            <w:tcW w:w="1723" w:type="dxa"/>
            <w:gridSpan w:val="4"/>
            <w:shd w:val="clear" w:color="auto" w:fill="FFFFFF"/>
          </w:tcPr>
          <w:p w14:paraId="126C5088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FFFFFF"/>
          </w:tcPr>
          <w:p w14:paraId="605A30CB" w14:textId="77777777" w:rsidR="006A57B0" w:rsidRPr="00F448D2" w:rsidRDefault="006A57B0" w:rsidP="001238E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7763208A" w14:textId="77777777" w:rsidR="003B5202" w:rsidRDefault="003B520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7090"/>
      </w:tblGrid>
      <w:tr w:rsidR="0065745F" w:rsidRPr="004439F1" w14:paraId="491DEE0D" w14:textId="77777777" w:rsidTr="007F0A52"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7F0A52">
        <w:trPr>
          <w:trHeight w:val="490"/>
        </w:trPr>
        <w:tc>
          <w:tcPr>
            <w:tcW w:w="14601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023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709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7E40A8" w14:textId="77777777" w:rsidR="003171FA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 xml:space="preserve">trwałego </w:t>
            </w:r>
          </w:p>
          <w:p w14:paraId="73C8DF97" w14:textId="4D836A63" w:rsidR="0065745F" w:rsidRPr="004439F1" w:rsidRDefault="001C4E4A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7F0A52">
        <w:tc>
          <w:tcPr>
            <w:tcW w:w="661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27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7F0A52">
        <w:tc>
          <w:tcPr>
            <w:tcW w:w="6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7F0A52">
        <w:tc>
          <w:tcPr>
            <w:tcW w:w="661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27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7F0A52">
        <w:tc>
          <w:tcPr>
            <w:tcW w:w="661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27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7F0A52">
        <w:tc>
          <w:tcPr>
            <w:tcW w:w="661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27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023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7090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7F0A52">
        <w:trPr>
          <w:trHeight w:val="569"/>
        </w:trPr>
        <w:tc>
          <w:tcPr>
            <w:tcW w:w="14601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B90715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7F0A52">
        <w:trPr>
          <w:trHeight w:val="435"/>
        </w:trPr>
        <w:tc>
          <w:tcPr>
            <w:tcW w:w="14601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69AE9E7B" w14:textId="77777777" w:rsidR="00BC1270" w:rsidRDefault="00BC1270"/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3049"/>
      </w:tblGrid>
      <w:tr w:rsidR="00133EB2" w14:paraId="28A95D58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14:paraId="1B592C5B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7F0A5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0CE554F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7F0A5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4AC406E1" w14:textId="77777777" w:rsidTr="007F0A5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54F97008" w:rsidR="00133EB2" w:rsidRDefault="001505DB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prawna</w:t>
            </w:r>
            <w:r w:rsidR="00133EB2"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</w:t>
            </w:r>
            <w:proofErr w:type="spellStart"/>
            <w:r w:rsidR="00133EB2"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3049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7F0A5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7F0A5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7F0A52">
        <w:trPr>
          <w:cantSplit/>
        </w:trPr>
        <w:tc>
          <w:tcPr>
            <w:tcW w:w="14601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14:paraId="1E787FAD" w14:textId="77777777" w:rsidTr="007F0A5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3049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7F0A5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3049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7F0A5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5149CF92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3171FA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14:paraId="1B2704C0" w14:textId="77777777" w:rsidTr="007F0A52">
        <w:trPr>
          <w:cantSplit/>
        </w:trPr>
        <w:tc>
          <w:tcPr>
            <w:tcW w:w="14601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7F0A52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7F0A52">
            <w:pPr>
              <w:ind w:left="209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1505DB">
            <w:pPr>
              <w:ind w:left="5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4343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4343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7F0A52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343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7F0A52">
        <w:trPr>
          <w:cantSplit/>
          <w:trHeight w:val="127"/>
        </w:trPr>
        <w:tc>
          <w:tcPr>
            <w:tcW w:w="14601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3801"/>
      </w:tblGrid>
      <w:tr w:rsidR="008046EC" w:rsidRPr="00E2390F" w14:paraId="3635DAC7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7F0A5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8481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7F0A5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3801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7F0A5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7F0A5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3801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7F0A52"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E3EDF6" w14:textId="004BB6C1" w:rsidR="005578AE" w:rsidRPr="00E2390F" w:rsidRDefault="002E6C7B" w:rsidP="007F0A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  <w:r w:rsidR="003447A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7F0A5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7F0A52">
        <w:trPr>
          <w:cantSplit/>
          <w:trHeight w:val="578"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7E9341" w14:textId="77777777" w:rsidR="00190E44" w:rsidRPr="00E2390F" w:rsidRDefault="001E262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90715">
              <w:rPr>
                <w:rFonts w:ascii="Arial Narrow" w:hAnsi="Arial Narrow" w:cs="Arial"/>
                <w:sz w:val="22"/>
                <w:szCs w:val="22"/>
              </w:rPr>
            </w:r>
            <w:r w:rsidR="00B90715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7F0A52">
        <w:trPr>
          <w:cantSplit/>
          <w:trHeight w:val="511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F22BD" w14:textId="77777777" w:rsidR="00133EB2" w:rsidRPr="00133EB2" w:rsidRDefault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7F0A52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4290A6B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14:paraId="6DD4923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7F0A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1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C7C76B" w14:textId="77777777" w:rsidR="00502408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</w:t>
            </w:r>
          </w:p>
          <w:p w14:paraId="18001E74" w14:textId="73AEC767"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„Źródła finansowania kosztów kwalifikowalnych projektu objętych pomocą publiczną”, „Źródła finansowania kosztów kwalifikowalnych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14:paraId="4A6B5C2F" w14:textId="2661B927"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7512"/>
      </w:tblGrid>
      <w:tr w:rsidR="00111108" w:rsidRPr="00B77C8B" w14:paraId="0FDE7D76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7F0A52">
        <w:trPr>
          <w:trHeight w:val="390"/>
        </w:trPr>
        <w:tc>
          <w:tcPr>
            <w:tcW w:w="14170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7F0A52">
        <w:trPr>
          <w:trHeight w:val="1110"/>
        </w:trPr>
        <w:tc>
          <w:tcPr>
            <w:tcW w:w="6658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4A7A430D"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="00026733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026733">
              <w:rPr>
                <w:rFonts w:ascii="Arial" w:hAnsi="Arial" w:cs="Arial"/>
                <w:sz w:val="20"/>
                <w:szCs w:val="20"/>
              </w:rPr>
              <w:t>) będzie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75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4F6B16C0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7F0A52">
        <w:tc>
          <w:tcPr>
            <w:tcW w:w="14170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A549319"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2064DF08" w:rsidR="00DE4C05" w:rsidRPr="00590EAC" w:rsidRDefault="00DE4C05" w:rsidP="00BE25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1.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 </w:t>
      </w:r>
      <w:r w:rsidR="00BE2505" w:rsidRPr="00BE2505">
        <w:rPr>
          <w:rFonts w:ascii="Arial Narrow" w:hAnsi="Arial Narrow"/>
          <w:spacing w:val="-2"/>
          <w:sz w:val="22"/>
          <w:szCs w:val="22"/>
        </w:rPr>
        <w:t>i prawidłowe</w:t>
      </w:r>
      <w:r w:rsidR="00BE2505">
        <w:rPr>
          <w:rFonts w:ascii="Arial Narrow" w:hAnsi="Arial Narrow"/>
          <w:spacing w:val="-2"/>
          <w:sz w:val="22"/>
          <w:szCs w:val="22"/>
        </w:rPr>
        <w:t xml:space="preserve">. </w:t>
      </w:r>
      <w:r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14:paraId="04B011FA" w14:textId="799C0DA1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4359E982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6B600B26" w14:textId="77777777" w:rsidR="003447A4" w:rsidRDefault="003447A4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2C3DABD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575D4A34" w:rsid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276A47">
      <w:pPr>
        <w:pStyle w:val="NormalnyWeb"/>
        <w:spacing w:before="40" w:beforeAutospacing="0" w:after="0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0F496D7" w:rsidR="006040EE" w:rsidRPr="006040EE" w:rsidRDefault="00E30150" w:rsidP="00276A47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6D458024" w14:textId="7BFED63C" w:rsidR="005D1AD3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18. </w:t>
      </w: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1E51CE81" w14:textId="77777777"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61401DED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2E3CDF8E" w14:textId="1BD8CCE5" w:rsidR="003130B3" w:rsidRDefault="008F7441" w:rsidP="003130B3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="00236C4C">
        <w:rPr>
          <w:rFonts w:ascii="Arial Narrow" w:hAnsi="Arial Narrow"/>
          <w:sz w:val="22"/>
          <w:szCs w:val="22"/>
        </w:rPr>
        <w:t>Oświadczenie o</w:t>
      </w:r>
      <w:r w:rsidR="003130B3" w:rsidRPr="003130B3">
        <w:rPr>
          <w:rFonts w:ascii="Arial Narrow" w:hAnsi="Arial Narrow"/>
          <w:sz w:val="22"/>
          <w:szCs w:val="22"/>
        </w:rPr>
        <w:t xml:space="preserve"> kwalifikowalności podatku od towarów i usług (VAT) </w:t>
      </w:r>
      <w:r w:rsidR="006A1AA9">
        <w:rPr>
          <w:rFonts w:ascii="Arial Narrow" w:hAnsi="Arial Narrow"/>
          <w:sz w:val="22"/>
          <w:szCs w:val="22"/>
        </w:rPr>
        <w:t>– NIE DOTYCZY</w:t>
      </w:r>
    </w:p>
    <w:p w14:paraId="6DAF029E" w14:textId="6394790F" w:rsidR="003130B3" w:rsidRPr="003130B3" w:rsidRDefault="003130B3" w:rsidP="007F0A52">
      <w:pPr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 w:rsidRPr="003130B3">
        <w:rPr>
          <w:rFonts w:ascii="Arial Narrow" w:hAnsi="Arial Narrow"/>
          <w:sz w:val="22"/>
          <w:szCs w:val="22"/>
        </w:rPr>
        <w:t>(W przypadku realizacji projektów partnerskich, każdy z</w:t>
      </w:r>
      <w:r w:rsidR="007F0A52">
        <w:rPr>
          <w:rFonts w:ascii="Arial Narrow" w:hAnsi="Arial Narrow"/>
          <w:sz w:val="22"/>
          <w:szCs w:val="22"/>
        </w:rPr>
        <w:t xml:space="preserve"> partnerów przedkłada załącznik</w:t>
      </w:r>
      <w:r>
        <w:rPr>
          <w:rFonts w:ascii="Arial Narrow" w:hAnsi="Arial Narrow"/>
          <w:sz w:val="22"/>
          <w:szCs w:val="22"/>
        </w:rPr>
        <w:t>)</w:t>
      </w:r>
      <w:r w:rsidRPr="003130B3">
        <w:rPr>
          <w:rFonts w:ascii="Arial Narrow" w:hAnsi="Arial Narrow"/>
          <w:sz w:val="22"/>
          <w:szCs w:val="22"/>
        </w:rPr>
        <w:t xml:space="preserve">.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3130B3">
      <w:pPr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5288CF76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Opis promocji projektu,</w:t>
      </w:r>
    </w:p>
    <w:p w14:paraId="1366D51B" w14:textId="658BB50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3BAD0BF0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024B36BE" w14:textId="78AFBEB7" w:rsidR="0057419E" w:rsidRPr="0095617B" w:rsidRDefault="0057419E" w:rsidP="002648D4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040B5F22" w:rsidR="002A0C44" w:rsidRDefault="0095617B" w:rsidP="00655E19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57419E" w:rsidRPr="000C7FC3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Inne dokumenty wymagane prawem polskim lub kategorią projektu</w:t>
      </w:r>
      <w:r w:rsidR="00246222">
        <w:rPr>
          <w:rFonts w:ascii="Arial Narrow" w:hAnsi="Arial Narrow"/>
          <w:sz w:val="22"/>
          <w:szCs w:val="22"/>
        </w:rPr>
        <w:t>:</w:t>
      </w:r>
      <w:r w:rsidR="000D2A58">
        <w:rPr>
          <w:rFonts w:ascii="Arial Narrow" w:hAnsi="Arial Narrow"/>
          <w:sz w:val="22"/>
          <w:szCs w:val="22"/>
        </w:rPr>
        <w:t xml:space="preserve"> </w:t>
      </w:r>
    </w:p>
    <w:p w14:paraId="61D49109" w14:textId="04140912" w:rsidR="008374BF" w:rsidRPr="000C7FC3" w:rsidRDefault="00655E19" w:rsidP="008374BF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17.</w:t>
      </w:r>
      <w:r w:rsidR="00AF6ED3">
        <w:rPr>
          <w:rFonts w:ascii="Arial Narrow" w:hAnsi="Arial Narrow"/>
          <w:sz w:val="22"/>
          <w:szCs w:val="22"/>
        </w:rPr>
        <w:t xml:space="preserve"> </w:t>
      </w:r>
      <w:r w:rsidRPr="00902477">
        <w:rPr>
          <w:rFonts w:ascii="Arial Narrow" w:hAnsi="Arial Narrow"/>
          <w:sz w:val="23"/>
          <w:szCs w:val="23"/>
        </w:rPr>
        <w:t>Program rewitalizacji</w:t>
      </w:r>
      <w:r w:rsidR="008374BF">
        <w:rPr>
          <w:rFonts w:ascii="Arial Narrow" w:hAnsi="Arial Narrow"/>
          <w:sz w:val="23"/>
          <w:szCs w:val="23"/>
        </w:rPr>
        <w:t xml:space="preserve"> </w:t>
      </w:r>
      <w:r w:rsidR="008374BF" w:rsidRPr="000D25B6">
        <w:rPr>
          <w:rFonts w:ascii="Arial Narrow" w:hAnsi="Arial Narrow"/>
          <w:sz w:val="22"/>
          <w:szCs w:val="22"/>
        </w:rPr>
        <w:t>(jeżeli dotyczy).</w:t>
      </w: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314FA0A7"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tj. Dz.U. z 2017 r., poz. 1496</w:t>
      </w:r>
      <w:r w:rsidR="000C66A3">
        <w:rPr>
          <w:rFonts w:ascii="Arial Narrow" w:hAnsi="Arial Narrow"/>
          <w:sz w:val="22"/>
          <w:szCs w:val="22"/>
        </w:rPr>
        <w:t>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51597" w14:textId="77777777" w:rsidR="00B90715" w:rsidRDefault="00B90715">
      <w:r>
        <w:separator/>
      </w:r>
    </w:p>
  </w:endnote>
  <w:endnote w:type="continuationSeparator" w:id="0">
    <w:p w14:paraId="60B321A8" w14:textId="77777777" w:rsidR="00B90715" w:rsidRDefault="00B90715">
      <w:r>
        <w:continuationSeparator/>
      </w:r>
    </w:p>
  </w:endnote>
  <w:endnote w:type="continuationNotice" w:id="1">
    <w:p w14:paraId="6B81EA0A" w14:textId="77777777" w:rsidR="00B90715" w:rsidRDefault="00B90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B90715" w:rsidRDefault="00B907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B90715" w:rsidRDefault="00B907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63874EDC" w:rsidR="00B90715" w:rsidRDefault="00B90715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3467C3">
      <w:rPr>
        <w:rStyle w:val="Numerstrony"/>
        <w:rFonts w:ascii="Arial Narrow" w:hAnsi="Arial Narrow"/>
        <w:noProof/>
      </w:rPr>
      <w:t>17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B90715" w:rsidRDefault="00B90715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0422D" w14:textId="77777777" w:rsidR="00B90715" w:rsidRDefault="00B90715">
      <w:r>
        <w:separator/>
      </w:r>
    </w:p>
  </w:footnote>
  <w:footnote w:type="continuationSeparator" w:id="0">
    <w:p w14:paraId="549B90D8" w14:textId="77777777" w:rsidR="00B90715" w:rsidRDefault="00B90715">
      <w:r>
        <w:continuationSeparator/>
      </w:r>
    </w:p>
  </w:footnote>
  <w:footnote w:type="continuationNotice" w:id="1">
    <w:p w14:paraId="67E29506" w14:textId="77777777" w:rsidR="00B90715" w:rsidRDefault="00B90715"/>
  </w:footnote>
  <w:footnote w:id="2">
    <w:p w14:paraId="5295CEFC" w14:textId="77777777" w:rsidR="00B90715" w:rsidRDefault="00B90715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B90715" w:rsidRDefault="00B90715" w:rsidP="00563CDF">
    <w:pPr>
      <w:pStyle w:val="Nagwek"/>
      <w:jc w:val="center"/>
    </w:pPr>
  </w:p>
  <w:p w14:paraId="67EA7EDF" w14:textId="59F2ABDE" w:rsidR="00B90715" w:rsidRDefault="00B90715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9351" w14:textId="6D7F4961" w:rsidR="00B90715" w:rsidRPr="00774587" w:rsidRDefault="00B90715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14:paraId="766EB443" w14:textId="4C331C03" w:rsidR="00B90715" w:rsidRDefault="00B90715" w:rsidP="003E7F4C">
    <w:pPr>
      <w:pStyle w:val="Nagwek"/>
      <w:jc w:val="center"/>
      <w:rPr>
        <w:szCs w:val="18"/>
      </w:rPr>
    </w:pPr>
  </w:p>
  <w:p w14:paraId="4FB67AC6" w14:textId="77777777" w:rsidR="00B90715" w:rsidRDefault="00B90715" w:rsidP="00D61057">
    <w:pPr>
      <w:pStyle w:val="Nagwek"/>
      <w:jc w:val="center"/>
    </w:pPr>
  </w:p>
  <w:p w14:paraId="0F935A42" w14:textId="278C6E3E" w:rsidR="00B90715" w:rsidRDefault="00B90715" w:rsidP="006A1AA9">
    <w:pPr>
      <w:pStyle w:val="Nagwek"/>
      <w:jc w:val="center"/>
    </w:pPr>
    <w:r>
      <w:rPr>
        <w:noProof/>
        <w:szCs w:val="18"/>
      </w:rPr>
      <w:drawing>
        <wp:inline distT="0" distB="0" distL="0" distR="0" wp14:anchorId="0D5FF4B8" wp14:editId="05D27017">
          <wp:extent cx="7222384" cy="8667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8382" cy="87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2374"/>
    <w:rsid w:val="00015841"/>
    <w:rsid w:val="0001736B"/>
    <w:rsid w:val="0001762B"/>
    <w:rsid w:val="00017AAA"/>
    <w:rsid w:val="00020A90"/>
    <w:rsid w:val="0002611A"/>
    <w:rsid w:val="00026733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2A58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8E0"/>
    <w:rsid w:val="00123BCF"/>
    <w:rsid w:val="00123EC5"/>
    <w:rsid w:val="00125285"/>
    <w:rsid w:val="00131570"/>
    <w:rsid w:val="00131E05"/>
    <w:rsid w:val="0013251F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05DB"/>
    <w:rsid w:val="00152623"/>
    <w:rsid w:val="001617AE"/>
    <w:rsid w:val="00161F2F"/>
    <w:rsid w:val="00163B55"/>
    <w:rsid w:val="001641BC"/>
    <w:rsid w:val="001660AF"/>
    <w:rsid w:val="00167C6B"/>
    <w:rsid w:val="00171476"/>
    <w:rsid w:val="00173083"/>
    <w:rsid w:val="00174257"/>
    <w:rsid w:val="0017496E"/>
    <w:rsid w:val="00175D37"/>
    <w:rsid w:val="00176C76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D561B"/>
    <w:rsid w:val="001D7F53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6C4C"/>
    <w:rsid w:val="0023761D"/>
    <w:rsid w:val="00243E8C"/>
    <w:rsid w:val="00246222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6A47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0B3"/>
    <w:rsid w:val="00313137"/>
    <w:rsid w:val="00315104"/>
    <w:rsid w:val="00315D50"/>
    <w:rsid w:val="00316024"/>
    <w:rsid w:val="003171FA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47A4"/>
    <w:rsid w:val="003467C3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9CB"/>
    <w:rsid w:val="003721D3"/>
    <w:rsid w:val="00373306"/>
    <w:rsid w:val="00374795"/>
    <w:rsid w:val="00376A25"/>
    <w:rsid w:val="00377E6A"/>
    <w:rsid w:val="0038011F"/>
    <w:rsid w:val="00381636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202"/>
    <w:rsid w:val="003B564B"/>
    <w:rsid w:val="003B5D08"/>
    <w:rsid w:val="003B687E"/>
    <w:rsid w:val="003C1924"/>
    <w:rsid w:val="003C1B05"/>
    <w:rsid w:val="003C581B"/>
    <w:rsid w:val="003C6987"/>
    <w:rsid w:val="003D186A"/>
    <w:rsid w:val="003D428B"/>
    <w:rsid w:val="003D6582"/>
    <w:rsid w:val="003E1CA2"/>
    <w:rsid w:val="003E54F1"/>
    <w:rsid w:val="003E5B7A"/>
    <w:rsid w:val="003E7F4C"/>
    <w:rsid w:val="003F2037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6CB4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69C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408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759F3"/>
    <w:rsid w:val="00581E39"/>
    <w:rsid w:val="005843F9"/>
    <w:rsid w:val="00584EDC"/>
    <w:rsid w:val="00585145"/>
    <w:rsid w:val="005865AC"/>
    <w:rsid w:val="00586867"/>
    <w:rsid w:val="00590EAC"/>
    <w:rsid w:val="00593A6D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0713"/>
    <w:rsid w:val="006416E2"/>
    <w:rsid w:val="00641764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0D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171"/>
    <w:rsid w:val="0069674E"/>
    <w:rsid w:val="00696777"/>
    <w:rsid w:val="006A1A0C"/>
    <w:rsid w:val="006A1AA9"/>
    <w:rsid w:val="006A57B0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21C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4D2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8BB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0A52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08E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D7C50"/>
    <w:rsid w:val="008E1624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084F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1D67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0715"/>
    <w:rsid w:val="00B93C5C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1270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5359C"/>
    <w:rsid w:val="00D56153"/>
    <w:rsid w:val="00D61057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012E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3FEB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3FA"/>
    <w:rsid w:val="00F24C93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581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3059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  <w14:docId w14:val="5B24B4D7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AE74-5C6D-4089-8105-1979A386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20</Pages>
  <Words>3235</Words>
  <Characters>23517</Characters>
  <Application>Microsoft Office Word</Application>
  <DocSecurity>0</DocSecurity>
  <Lines>195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Robert Wójcik</cp:lastModifiedBy>
  <cp:revision>6</cp:revision>
  <cp:lastPrinted>2017-12-19T08:21:00Z</cp:lastPrinted>
  <dcterms:created xsi:type="dcterms:W3CDTF">2017-12-19T10:26:00Z</dcterms:created>
  <dcterms:modified xsi:type="dcterms:W3CDTF">2018-01-22T12:52:00Z</dcterms:modified>
</cp:coreProperties>
</file>