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Kryteria wyboru projektów w ramach Osi Priorytetowej</w:t>
      </w:r>
      <w:r w:rsidR="00844270" w:rsidRPr="00FC147A">
        <w:rPr>
          <w:rFonts w:ascii="Arial Narrow" w:eastAsia="Times New Roman" w:hAnsi="Arial Narrow" w:cs="Arial"/>
          <w:b/>
          <w:lang w:eastAsia="pl-PL"/>
        </w:rPr>
        <w:t xml:space="preserve"> </w:t>
      </w:r>
      <w:r w:rsidR="00E275FB" w:rsidRPr="00FC147A">
        <w:rPr>
          <w:rFonts w:ascii="Arial Narrow" w:eastAsia="Times New Roman" w:hAnsi="Arial Narrow" w:cs="Arial"/>
          <w:b/>
          <w:lang w:eastAsia="pl-PL"/>
        </w:rPr>
        <w:t>V Ochrona środowiska</w:t>
      </w:r>
      <w:r w:rsidRPr="00FC147A">
        <w:rPr>
          <w:rFonts w:ascii="Arial Narrow" w:eastAsia="Times New Roman" w:hAnsi="Arial Narrow" w:cs="Arial"/>
          <w:b/>
          <w:lang w:eastAsia="pl-PL"/>
        </w:rPr>
        <w:t xml:space="preserve">, </w:t>
      </w:r>
      <w:r w:rsidR="00135A89" w:rsidRPr="00FC147A">
        <w:rPr>
          <w:rFonts w:ascii="Arial Narrow" w:hAnsi="Arial Narrow"/>
          <w:b/>
        </w:rPr>
        <w:t xml:space="preserve">Działanie </w:t>
      </w:r>
      <w:r w:rsidR="007247CF" w:rsidRPr="00FC147A">
        <w:rPr>
          <w:rFonts w:ascii="Arial Narrow" w:hAnsi="Arial Narrow"/>
          <w:b/>
        </w:rPr>
        <w:t xml:space="preserve">V.1 Gospodarka wodna i przeciwdziałanie zagrożeniom </w:t>
      </w:r>
      <w:r w:rsidR="007247CF" w:rsidRPr="00FC147A">
        <w:rPr>
          <w:rFonts w:ascii="Arial Narrow" w:hAnsi="Arial Narrow"/>
          <w:b/>
        </w:rPr>
        <w:br/>
        <w:t>Poddziałanie V.1.1 Gospodarka wodna i zarządzanie ryzykiem</w:t>
      </w:r>
      <w:r w:rsidR="002D55E8" w:rsidRPr="00FC147A">
        <w:rPr>
          <w:rFonts w:ascii="Arial Narrow" w:eastAsia="Times New Roman" w:hAnsi="Arial Narrow" w:cs="Arial"/>
          <w:b/>
          <w:lang w:eastAsia="pl-PL"/>
        </w:rPr>
        <w:t xml:space="preserve"> </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FC147A" w:rsidRDefault="00A13473" w:rsidP="00072056">
            <w:pPr>
              <w:spacing w:after="0" w:line="240" w:lineRule="auto"/>
              <w:jc w:val="both"/>
              <w:rPr>
                <w:rFonts w:ascii="Arial Narrow" w:hAnsi="Arial Narrow" w:cs="Arial"/>
                <w:sz w:val="20"/>
                <w:szCs w:val="20"/>
              </w:rPr>
            </w:pPr>
            <w:r w:rsidRPr="00FC147A">
              <w:rPr>
                <w:rFonts w:ascii="Arial Narrow" w:hAnsi="Arial Narrow"/>
                <w:sz w:val="20"/>
                <w:szCs w:val="20"/>
              </w:rPr>
              <w:t xml:space="preserve">W przypadku realizacji projektu hybrydowego (zgodnie z art. 34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partner prywatny nie musi znajdować się w ww. katalogu beneficjentów.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a) art. 207 ust. 4 </w:t>
            </w:r>
            <w:r w:rsidRPr="00FC147A">
              <w:rPr>
                <w:rFonts w:ascii="Arial Narrow" w:hAnsi="Arial Narrow"/>
                <w:i/>
                <w:iCs/>
                <w:sz w:val="20"/>
                <w:szCs w:val="20"/>
              </w:rPr>
              <w:t>ustawy z dnia 27 sierpnia 2009 r. o finansach publicznych</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b) art. 12 ust. 1 pkt 1 </w:t>
            </w:r>
            <w:r w:rsidRPr="00FC147A">
              <w:rPr>
                <w:rFonts w:ascii="Arial Narrow" w:hAnsi="Arial Narrow"/>
                <w:i/>
                <w:iCs/>
                <w:sz w:val="20"/>
                <w:szCs w:val="20"/>
              </w:rPr>
              <w:t>ustawy z dnia 15 czerwca 2012 r. o skutkach powierzania wykonywania pracy cudzoziemcom przebywającym wbrew przepisom na terytorium Rzeczypospolitej Polskiej</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 art. 9 ust. 1 pkt 2a </w:t>
            </w:r>
            <w:r w:rsidRPr="00FC147A">
              <w:rPr>
                <w:rFonts w:ascii="Arial Narrow" w:hAnsi="Arial Narrow"/>
                <w:i/>
                <w:iCs/>
                <w:sz w:val="20"/>
                <w:szCs w:val="20"/>
              </w:rPr>
              <w:t>ustawy z dnia 28 października 2002 r. o odpowiedzialności podmiotów zbiorowych za czyny zabronione pod groźbą kary</w:t>
            </w:r>
            <w:r w:rsidRPr="00FC147A">
              <w:rPr>
                <w:rFonts w:ascii="Arial Narrow" w:hAnsi="Arial Narrow"/>
                <w:sz w:val="20"/>
                <w:szCs w:val="20"/>
              </w:rPr>
              <w:t xml:space="preserve">. </w:t>
            </w:r>
          </w:p>
          <w:p w:rsidR="002356E9" w:rsidRPr="00FC147A"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 xml:space="preserve">h </w:t>
            </w:r>
            <w:r w:rsidR="003208F4">
              <w:rPr>
                <w:rFonts w:ascii="Arial Narrow" w:eastAsia="Times New Roman" w:hAnsi="Arial Narrow" w:cs="Arial"/>
                <w:sz w:val="20"/>
                <w:szCs w:val="20"/>
                <w:lang w:eastAsia="pl-PL"/>
              </w:rPr>
              <w:lastRenderedPageBreak/>
              <w:t>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Pr="00FC147A">
              <w:rPr>
                <w:rFonts w:ascii="Arial Narrow" w:eastAsia="Times New Roman" w:hAnsi="Arial Narrow" w:cs="Arial"/>
                <w:sz w:val="20"/>
                <w:szCs w:val="20"/>
                <w:lang w:eastAsia="pl-PL"/>
              </w:rPr>
              <w:t xml:space="preserve">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w:t>
            </w:r>
            <w:r w:rsidRPr="00FC147A">
              <w:rPr>
                <w:rFonts w:ascii="Arial Narrow" w:hAnsi="Arial Narrow"/>
                <w:sz w:val="20"/>
                <w:szCs w:val="20"/>
              </w:rPr>
              <w:lastRenderedPageBreak/>
              <w:t xml:space="preserve">których wsparcie w ramach RPO WŁ na lata 2014-2020 przekazywane jest na podstawie rozporządzeń dotyczących udzielania pomocy publicznej </w:t>
            </w:r>
            <w:r w:rsidR="003208F4">
              <w:rPr>
                <w:rFonts w:ascii="Arial Narrow" w:hAnsi="Arial Narrow"/>
                <w:sz w:val="20"/>
                <w:szCs w:val="20"/>
              </w:rPr>
              <w:t>lub pomocy de minimis</w:t>
            </w:r>
            <w:r w:rsidRPr="00FC147A">
              <w:rPr>
                <w:rFonts w:ascii="Arial Narrow" w:hAnsi="Arial Narrow"/>
                <w:sz w:val="20"/>
                <w:szCs w:val="20"/>
              </w:rPr>
              <w:t xml:space="preserve">. </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FC147A" w:rsidRDefault="00A13473" w:rsidP="00CB461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FC147A">
              <w:rPr>
                <w:rFonts w:ascii="Arial Narrow" w:hAnsi="Arial Narrow"/>
                <w:sz w:val="20"/>
                <w:szCs w:val="20"/>
              </w:rPr>
              <w:t>Weryfikacja dokonywana będzie na podstawie oświadczenia składanego przez Wnioskodawcę(partnera).</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przypadku realizacji projektu partnerskiego, partnerzy zostali wybrani w sposób prawidłowy zgodnie z art. 33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w:t>
            </w:r>
          </w:p>
          <w:p w:rsidR="002356E9" w:rsidRPr="00FC147A" w:rsidRDefault="002356E9" w:rsidP="006F5C28">
            <w:pPr>
              <w:spacing w:after="0" w:line="240" w:lineRule="auto"/>
              <w:jc w:val="both"/>
              <w:rPr>
                <w:rFonts w:ascii="Arial Narrow" w:hAnsi="Arial Narrow"/>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F6317F">
        <w:trPr>
          <w:trHeight w:val="553"/>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611" w:type="dxa"/>
            <w:vAlign w:val="center"/>
          </w:tcPr>
          <w:p w:rsidR="00A13473" w:rsidRPr="00FC147A" w:rsidRDefault="00A13473" w:rsidP="0017129E">
            <w:pPr>
              <w:pStyle w:val="Default"/>
              <w:jc w:val="both"/>
              <w:rPr>
                <w:rFonts w:ascii="Arial Narrow" w:hAnsi="Arial Narrow"/>
                <w:sz w:val="20"/>
                <w:szCs w:val="20"/>
              </w:rPr>
            </w:pPr>
            <w:r w:rsidRPr="00FC147A">
              <w:rPr>
                <w:rFonts w:ascii="Arial Narrow" w:hAnsi="Arial Narrow"/>
                <w:sz w:val="20"/>
                <w:szCs w:val="20"/>
              </w:rPr>
              <w:t>W ramach kryterium</w:t>
            </w:r>
            <w:r w:rsidR="00D553FE">
              <w:rPr>
                <w:rFonts w:ascii="Arial Narrow" w:hAnsi="Arial Narrow"/>
                <w:sz w:val="20"/>
                <w:szCs w:val="20"/>
              </w:rPr>
              <w:t xml:space="preserve"> wstępnej</w:t>
            </w:r>
            <w:r w:rsidRPr="00FC147A">
              <w:rPr>
                <w:rFonts w:ascii="Arial Narrow" w:hAnsi="Arial Narrow"/>
                <w:sz w:val="20"/>
                <w:szCs w:val="20"/>
              </w:rPr>
              <w:t xml:space="preserve"> ocenie podlegać będzie zgodność inwestycji z typem projektu zapisanym: </w:t>
            </w:r>
          </w:p>
          <w:p w:rsidR="00A13473" w:rsidRPr="00FC147A" w:rsidRDefault="00733AC5" w:rsidP="0017129E">
            <w:pPr>
              <w:pStyle w:val="Default"/>
              <w:jc w:val="both"/>
              <w:rPr>
                <w:rFonts w:ascii="Arial Narrow" w:hAnsi="Arial Narrow"/>
                <w:sz w:val="20"/>
                <w:szCs w:val="20"/>
              </w:rPr>
            </w:pPr>
            <w:r w:rsidRPr="00FC147A">
              <w:rPr>
                <w:rFonts w:ascii="Arial Narrow" w:hAnsi="Arial Narrow"/>
                <w:sz w:val="20"/>
                <w:szCs w:val="20"/>
              </w:rPr>
              <w:t xml:space="preserve">- </w:t>
            </w:r>
            <w:r w:rsidR="00A13473" w:rsidRPr="00FC147A">
              <w:rPr>
                <w:rFonts w:ascii="Arial Narrow" w:hAnsi="Arial Narrow"/>
                <w:sz w:val="20"/>
                <w:szCs w:val="20"/>
              </w:rPr>
              <w:t>w Regulaminie konkursu (typ projektu zapisany w Regulaminie musi być zgodny i wynikać ze Szczegółowego opisu osi priorytetowych RPO WŁ na lata 2014-2020, okreś</w:t>
            </w:r>
            <w:r w:rsidR="0017129E" w:rsidRPr="00FC147A">
              <w:rPr>
                <w:rFonts w:ascii="Arial Narrow" w:hAnsi="Arial Narrow"/>
                <w:sz w:val="20"/>
                <w:szCs w:val="20"/>
              </w:rPr>
              <w:t>lonego w Regulaminie konkursu).</w:t>
            </w:r>
          </w:p>
          <w:p w:rsidR="00263F44" w:rsidRPr="00FC147A"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611"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Czy projekt będzie realizowany w granicach administracyjnych województwa łódzkiego? </w:t>
            </w:r>
          </w:p>
          <w:p w:rsidR="002356E9" w:rsidRPr="00FC147A" w:rsidRDefault="00A13473" w:rsidP="00072056">
            <w:pPr>
              <w:spacing w:after="0"/>
              <w:jc w:val="both"/>
              <w:rPr>
                <w:rFonts w:ascii="Arial Narrow" w:hAnsi="Arial Narrow" w:cs="Tahoma"/>
                <w:sz w:val="20"/>
                <w:szCs w:val="20"/>
              </w:rPr>
            </w:pPr>
            <w:r w:rsidRPr="00FC147A">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F6317F">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nie został zakończony lub zrealizowany przed złożeniem wniosku o dofinansowanie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zgodnie z art. 65 ust. 6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rsidR="00EF2659" w:rsidRPr="00FC147A" w:rsidRDefault="00EF2659" w:rsidP="00A13473">
            <w:pPr>
              <w:pStyle w:val="Default"/>
              <w:jc w:val="both"/>
              <w:rPr>
                <w:rFonts w:ascii="Arial Narrow" w:hAnsi="Arial Narrow"/>
                <w:sz w:val="20"/>
                <w:szCs w:val="20"/>
              </w:rPr>
            </w:pPr>
            <w:r w:rsidRPr="00FC147A">
              <w:rPr>
                <w:rFonts w:ascii="Arial Narrow" w:hAnsi="Arial Narrow"/>
                <w:sz w:val="20"/>
                <w:szCs w:val="20"/>
              </w:rPr>
              <w:t>Weryfikacja dokonywana będzie na podstawie oświadczenia składanego przez Wnioskodawcę.</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Ocenie tego kryterium nie podlega zasadność ubiegania się o pomoc publiczną w oparciu o podstawę prawną wskazaną we wniosku o dofinansowanie.. </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We wniosku o dofinansowanie wymaga się wykazania pozytywnego wpływu realizacji projektu na zasadę równości szans i niedyskryminacji, w tym dostępności dla osób z niepełnosprawnościami oraz należy opisać sposoby zapewnienia zgodności projektu z ww. zasadą, uwzględniając zapisy </w:t>
            </w:r>
          </w:p>
          <w:p w:rsidR="002356E9" w:rsidRPr="00FC147A"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CF00AC" w:rsidRPr="00FC147A" w:rsidRDefault="00CF00AC" w:rsidP="00072056">
            <w:pPr>
              <w:spacing w:after="0" w:line="240" w:lineRule="auto"/>
              <w:rPr>
                <w:rFonts w:ascii="Arial Narrow" w:hAnsi="Arial Narrow" w:cs="Arial"/>
                <w:color w:val="000000"/>
                <w:sz w:val="20"/>
                <w:szCs w:val="20"/>
              </w:rPr>
            </w:pPr>
          </w:p>
          <w:p w:rsidR="00CF00AC" w:rsidRPr="00FC147A" w:rsidRDefault="00CF00AC" w:rsidP="00CF00AC">
            <w:pPr>
              <w:spacing w:after="0" w:line="240" w:lineRule="auto"/>
              <w:rPr>
                <w:rFonts w:ascii="Arial Narrow" w:hAnsi="Arial Narrow"/>
                <w:sz w:val="20"/>
                <w:szCs w:val="20"/>
              </w:rPr>
            </w:pPr>
            <w:r w:rsidRPr="00FC147A">
              <w:rPr>
                <w:rFonts w:ascii="Arial Narrow" w:hAnsi="Arial Narrow"/>
                <w:sz w:val="20"/>
                <w:szCs w:val="20"/>
              </w:rPr>
              <w:t>Możliwość poprawienia/uzupełnienia formularza wniosku i załączników lub złożenia wyjaśnień, w przypadku wątpliwości</w:t>
            </w:r>
          </w:p>
          <w:p w:rsidR="00CF00AC" w:rsidRPr="00FC147A" w:rsidRDefault="00CF00AC"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lastRenderedPageBreak/>
              <w:t>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FC147A" w:rsidRDefault="003C0AA8" w:rsidP="0017129E">
            <w:pPr>
              <w:jc w:val="both"/>
              <w:rPr>
                <w:rFonts w:ascii="Arial Narrow" w:hAnsi="Arial Narrow" w:cs="Tahoma"/>
                <w:sz w:val="20"/>
                <w:szCs w:val="20"/>
              </w:rPr>
            </w:pPr>
            <w:r w:rsidRPr="00FC147A">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F6317F">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lastRenderedPageBreak/>
              <w:t>22</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25</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611"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Prawidłowość opracowanego montażu finansowego. </w:t>
            </w:r>
          </w:p>
          <w:p w:rsidR="009C7B5C" w:rsidRPr="00FC147A" w:rsidRDefault="009C7B5C">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bl>
    <w:p w:rsidR="00EE4175" w:rsidRPr="00FC147A" w:rsidRDefault="00EE4175" w:rsidP="004D0202">
      <w:pPr>
        <w:rPr>
          <w:rFonts w:ascii="Arial Narrow" w:eastAsia="Calibri" w:hAnsi="Arial Narrow" w:cs="Tahoma"/>
          <w:b/>
          <w:sz w:val="20"/>
          <w:szCs w:val="20"/>
        </w:rPr>
      </w:pPr>
    </w:p>
    <w:p w:rsidR="00977009" w:rsidRPr="00FC147A" w:rsidRDefault="00977009" w:rsidP="004D0202">
      <w:pPr>
        <w:rPr>
          <w:rFonts w:ascii="Arial Narrow" w:eastAsia="Calibri" w:hAnsi="Arial Narrow" w:cs="Tahoma"/>
          <w:b/>
          <w:sz w:val="20"/>
          <w:szCs w:val="20"/>
        </w:rPr>
      </w:pPr>
    </w:p>
    <w:p w:rsidR="002356E9" w:rsidRPr="00FC147A" w:rsidRDefault="004D0202" w:rsidP="004D0202">
      <w:pPr>
        <w:spacing w:after="0" w:line="240" w:lineRule="auto"/>
        <w:rPr>
          <w:rFonts w:ascii="Arial Narrow" w:eastAsia="Calibri" w:hAnsi="Arial Narrow" w:cs="Tahoma"/>
          <w:b/>
          <w:sz w:val="20"/>
          <w:szCs w:val="20"/>
        </w:rPr>
      </w:pPr>
      <w:r w:rsidRPr="00FC147A">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8F51D9" w:rsidRPr="00FC147A" w:rsidRDefault="008F51D9" w:rsidP="008F51D9">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inwestycji z typem projektu zapisanym w Regulaminie konkursu (typ projektu zapisany w Regulaminie musi być zgodny i wynikać ze Szczegółowego opisu osi priorytetowych RPO WŁ na lata 2014-2020, określonego w Regulaminie konkursu).</w:t>
            </w:r>
          </w:p>
          <w:p w:rsidR="008F51D9" w:rsidRPr="00FC147A" w:rsidRDefault="008F51D9" w:rsidP="008F51D9">
            <w:pPr>
              <w:pStyle w:val="Default"/>
              <w:jc w:val="both"/>
              <w:rPr>
                <w:rFonts w:ascii="Arial Narrow" w:hAnsi="Arial Narrow"/>
                <w:sz w:val="20"/>
                <w:szCs w:val="20"/>
              </w:rPr>
            </w:pP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lastRenderedPageBreak/>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1F4F5F" w:rsidP="001F4F5F">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2356E9"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bl>
    <w:p w:rsidR="006E5CF7" w:rsidRPr="00FC147A" w:rsidRDefault="006E5CF7" w:rsidP="00072056">
      <w:pPr>
        <w:spacing w:after="0" w:line="240" w:lineRule="auto"/>
        <w:rPr>
          <w:rFonts w:ascii="Arial Narrow" w:hAnsi="Arial Narrow" w:cs="Tahoma"/>
          <w:b/>
          <w:sz w:val="20"/>
          <w:szCs w:val="20"/>
        </w:rPr>
      </w:pPr>
    </w:p>
    <w:p w:rsidR="00A66814" w:rsidRPr="00FC147A" w:rsidRDefault="00A66814" w:rsidP="00072056">
      <w:pPr>
        <w:spacing w:after="0" w:line="240" w:lineRule="auto"/>
        <w:rPr>
          <w:rFonts w:ascii="Arial" w:hAnsi="Arial" w:cs="Arial"/>
          <w:b/>
          <w:sz w:val="20"/>
          <w:szCs w:val="20"/>
        </w:rPr>
      </w:pPr>
    </w:p>
    <w:p w:rsidR="00F175C0" w:rsidRPr="00FC147A" w:rsidRDefault="00F175C0" w:rsidP="00072056">
      <w:pPr>
        <w:spacing w:after="0" w:line="240" w:lineRule="auto"/>
        <w:rPr>
          <w:rFonts w:ascii="Arial Narrow" w:hAnsi="Arial Narrow" w:cs="Tahoma"/>
          <w:b/>
          <w:sz w:val="20"/>
          <w:szCs w:val="20"/>
        </w:rPr>
      </w:pPr>
      <w:r w:rsidRPr="00E33E76">
        <w:rPr>
          <w:rFonts w:ascii="Arial Narrow" w:hAnsi="Arial Narrow" w:cs="Arial"/>
          <w:b/>
          <w:sz w:val="20"/>
          <w:szCs w:val="20"/>
        </w:rPr>
        <w:t>DZIAŁANIE V.1 GOSPODARKA WODNA I PRZECIWDZIAŁANIE ZAGROŻENIOM</w:t>
      </w:r>
      <w:r w:rsidR="003D5B5F" w:rsidRPr="00E33E76">
        <w:rPr>
          <w:rFonts w:ascii="Arial Narrow" w:hAnsi="Arial Narrow" w:cs="Arial"/>
          <w:b/>
          <w:sz w:val="20"/>
          <w:szCs w:val="20"/>
        </w:rPr>
        <w:t xml:space="preserve"> </w:t>
      </w:r>
      <w:r w:rsidRPr="00E33E76">
        <w:rPr>
          <w:rFonts w:ascii="Arial Narrow" w:hAnsi="Arial Narrow" w:cs="Arial"/>
          <w:b/>
          <w:sz w:val="20"/>
          <w:szCs w:val="20"/>
        </w:rPr>
        <w:t>PODDZIAŁANIE V.1.1 GOSPODARKA WODNA I ZARZĄDZANIE RYZYKIEM</w:t>
      </w:r>
    </w:p>
    <w:p w:rsidR="00F175C0" w:rsidRPr="00FC147A" w:rsidRDefault="00F175C0" w:rsidP="00072056">
      <w:pPr>
        <w:spacing w:after="0" w:line="240" w:lineRule="auto"/>
        <w:rPr>
          <w:rFonts w:ascii="Arial Narrow" w:hAnsi="Arial Narrow" w:cs="Tahoma"/>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F175C0" w:rsidRPr="00FC147A" w:rsidTr="003062D2">
        <w:trPr>
          <w:trHeight w:val="70"/>
        </w:trPr>
        <w:tc>
          <w:tcPr>
            <w:tcW w:w="567" w:type="dxa"/>
            <w:vAlign w:val="center"/>
          </w:tcPr>
          <w:p w:rsidR="00F175C0" w:rsidRPr="00FC147A" w:rsidRDefault="003062D2" w:rsidP="00F175C0">
            <w:pPr>
              <w:spacing w:after="0" w:line="240" w:lineRule="auto"/>
              <w:jc w:val="center"/>
              <w:rPr>
                <w:rFonts w:ascii="Arial Narrow" w:hAnsi="Arial Narrow" w:cs="Tahoma"/>
                <w:b/>
                <w:sz w:val="20"/>
                <w:szCs w:val="20"/>
              </w:rPr>
            </w:pPr>
            <w:r w:rsidRPr="00FC147A">
              <w:rPr>
                <w:rFonts w:ascii="Arial Narrow" w:hAnsi="Arial Narrow" w:cs="Tahoma"/>
                <w:b/>
                <w:sz w:val="20"/>
                <w:szCs w:val="20"/>
              </w:rPr>
              <w:t>8</w:t>
            </w:r>
          </w:p>
        </w:tc>
        <w:tc>
          <w:tcPr>
            <w:tcW w:w="2410" w:type="dxa"/>
            <w:vAlign w:val="center"/>
          </w:tcPr>
          <w:p w:rsidR="003D5B5F" w:rsidRDefault="003D5B5F" w:rsidP="00F175C0">
            <w:pPr>
              <w:pStyle w:val="Default"/>
              <w:rPr>
                <w:rFonts w:ascii="Arial Narrow" w:hAnsi="Arial Narrow" w:cs="Tahoma"/>
                <w:sz w:val="20"/>
                <w:szCs w:val="20"/>
              </w:rPr>
            </w:pPr>
          </w:p>
          <w:p w:rsidR="003D5B5F" w:rsidRDefault="003D5B5F" w:rsidP="00F175C0">
            <w:pPr>
              <w:pStyle w:val="Default"/>
              <w:rPr>
                <w:rFonts w:ascii="Arial Narrow" w:hAnsi="Arial Narrow" w:cs="Tahoma"/>
                <w:sz w:val="20"/>
                <w:szCs w:val="20"/>
              </w:rPr>
            </w:pPr>
          </w:p>
          <w:p w:rsidR="00F175C0" w:rsidRPr="00FC147A" w:rsidRDefault="003062D2" w:rsidP="00F175C0">
            <w:pPr>
              <w:pStyle w:val="Default"/>
              <w:rPr>
                <w:rFonts w:ascii="Arial Narrow" w:hAnsi="Arial Narrow" w:cs="Tahoma"/>
                <w:sz w:val="20"/>
                <w:szCs w:val="20"/>
              </w:rPr>
            </w:pPr>
            <w:r w:rsidRPr="00FC147A">
              <w:rPr>
                <w:rFonts w:ascii="Arial Narrow" w:hAnsi="Arial Narrow" w:cs="Tahoma"/>
                <w:sz w:val="20"/>
                <w:szCs w:val="20"/>
              </w:rPr>
              <w:t>Brak niekorzystnego wpływu projektu na stan jednolitych części wód lub spełnienie warunków określonych w art. 4.7 Ramowej Dyrektywy Wodnej</w:t>
            </w:r>
          </w:p>
        </w:tc>
        <w:tc>
          <w:tcPr>
            <w:tcW w:w="8789" w:type="dxa"/>
            <w:vAlign w:val="center"/>
          </w:tcPr>
          <w:p w:rsidR="00F175C0" w:rsidRPr="00FC147A" w:rsidRDefault="00F175C0" w:rsidP="00F175C0">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 </w:t>
            </w:r>
          </w:p>
          <w:p w:rsidR="00F013B3" w:rsidRPr="00F013B3"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Kryterium będzie spełniać projekt nie mający negatywnego wpływu na stan lub potencjał jednolitych części wód, który znajduje się na listach nr 1 będących załącznikiem do Masterplanów dla dorzeczy Odry i Wisły. Projekt, który ma wpływ na stan lub potencjał jednolitych części wód spełni kryterium pod warunkiem zgodności z art. 4.7 Ramowej Dyrektywy Wodnej, która została wykazana w drugim cyklu Planów Gospodarowania Wodami w dorzeczach Odry i Wisły.</w:t>
            </w:r>
          </w:p>
          <w:p w:rsidR="00F175C0" w:rsidRPr="003D5B5F"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Powyższe warunki odnoszące się do Masterplanów lub aPGW nie dotyczą projektu z zakresu budowy systemów zagospodarowania wód opadowych lub roztopowych w miejscu ich powstawania na obszarach miast poniżej 100 tys. mieszkańców. Projekt ten nie może mieć negatywnego wpływu na stan lub potencjał jednolitych części wód.</w:t>
            </w:r>
          </w:p>
        </w:tc>
        <w:tc>
          <w:tcPr>
            <w:tcW w:w="2268" w:type="dxa"/>
            <w:vAlign w:val="center"/>
          </w:tcPr>
          <w:p w:rsidR="00F175C0" w:rsidRPr="00FC147A" w:rsidRDefault="00F175C0" w:rsidP="00F175C0">
            <w:pPr>
              <w:spacing w:after="0" w:line="240" w:lineRule="auto"/>
              <w:rPr>
                <w:rFonts w:ascii="Arial Narrow" w:hAnsi="Arial Narrow"/>
                <w:sz w:val="20"/>
                <w:szCs w:val="20"/>
              </w:rPr>
            </w:pPr>
            <w:r w:rsidRPr="00FC147A">
              <w:rPr>
                <w:rFonts w:ascii="Arial Narrow" w:hAnsi="Arial Narrow"/>
                <w:sz w:val="20"/>
                <w:szCs w:val="20"/>
              </w:rPr>
              <w:t xml:space="preserve"> </w:t>
            </w:r>
            <w:r w:rsidR="003062D2" w:rsidRPr="00FC147A">
              <w:rPr>
                <w:rFonts w:ascii="Arial Narrow" w:hAnsi="Arial Narrow"/>
                <w:sz w:val="20"/>
                <w:szCs w:val="20"/>
              </w:rPr>
              <w:t>Tak / nie/ nie dotyczy (niespełnienie skutkować będzie negatywną oceną wniosku)</w:t>
            </w:r>
          </w:p>
        </w:tc>
      </w:tr>
      <w:tr w:rsidR="00F175C0" w:rsidRPr="00FC147A" w:rsidTr="00F175C0">
        <w:tc>
          <w:tcPr>
            <w:tcW w:w="567" w:type="dxa"/>
            <w:vAlign w:val="center"/>
          </w:tcPr>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3062D2" w:rsidP="00F175C0">
            <w:pPr>
              <w:spacing w:after="0" w:line="240" w:lineRule="auto"/>
              <w:jc w:val="center"/>
              <w:rPr>
                <w:rFonts w:ascii="Arial Narrow" w:hAnsi="Arial Narrow" w:cs="Tahoma"/>
                <w:b/>
                <w:sz w:val="20"/>
                <w:szCs w:val="20"/>
              </w:rPr>
            </w:pPr>
            <w:r w:rsidRPr="00FC147A">
              <w:rPr>
                <w:rFonts w:ascii="Arial Narrow" w:hAnsi="Arial Narrow" w:cs="Tahoma"/>
                <w:b/>
                <w:sz w:val="20"/>
                <w:szCs w:val="20"/>
              </w:rPr>
              <w:t>9</w:t>
            </w:r>
          </w:p>
          <w:p w:rsidR="00F175C0" w:rsidRPr="00FC147A" w:rsidRDefault="00F175C0" w:rsidP="00F175C0">
            <w:pPr>
              <w:spacing w:after="0" w:line="240" w:lineRule="auto"/>
              <w:jc w:val="center"/>
              <w:rPr>
                <w:rFonts w:ascii="Arial Narrow" w:hAnsi="Arial Narrow" w:cs="Tahoma"/>
                <w:b/>
                <w:sz w:val="20"/>
                <w:szCs w:val="20"/>
              </w:rPr>
            </w:pPr>
          </w:p>
        </w:tc>
        <w:tc>
          <w:tcPr>
            <w:tcW w:w="2410" w:type="dxa"/>
            <w:vAlign w:val="center"/>
          </w:tcPr>
          <w:p w:rsidR="00F175C0" w:rsidRPr="00FC147A" w:rsidRDefault="00F175C0" w:rsidP="00F175C0">
            <w:pPr>
              <w:pStyle w:val="Default"/>
              <w:rPr>
                <w:rFonts w:ascii="Arial Narrow" w:hAnsi="Arial Narrow" w:cs="Tahoma"/>
                <w:sz w:val="20"/>
                <w:szCs w:val="20"/>
              </w:rPr>
            </w:pPr>
            <w:r w:rsidRPr="00FC147A">
              <w:rPr>
                <w:rFonts w:ascii="Arial Narrow" w:hAnsi="Arial Narrow" w:cs="Tahoma"/>
                <w:sz w:val="20"/>
                <w:szCs w:val="20"/>
              </w:rPr>
              <w:t>Zgodność projektu z Planem Zarządzania Ryzykiem Powodziowym</w:t>
            </w:r>
          </w:p>
        </w:tc>
        <w:tc>
          <w:tcPr>
            <w:tcW w:w="8789" w:type="dxa"/>
            <w:vAlign w:val="center"/>
          </w:tcPr>
          <w:p w:rsidR="00F013B3" w:rsidRPr="00F013B3"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Kryterium będzie spełniać projekt zgodny z Dyrektywą 2007/60/WE Parlamentu Europejskiego i Rady z dnia 23 października 2007 r. w sprawie oceny ryzyka powodziowego i zarządzania nim. Projekt jest ujęty w planach zarządzania ryzykiem powodziowym.</w:t>
            </w:r>
          </w:p>
          <w:p w:rsidR="003062D2" w:rsidRPr="00FC147A"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Powyższy warunek odnoszący się do ujęcia w planach zarządzania ryzykiem powodziowym nie dotyczy projektu z zakresu budowy systemów zagospodarowania wód opadowych lub roztopowych w miejscu ich powstawania na obszarach miast poniżej 100 tys. mieszkańców.</w:t>
            </w:r>
          </w:p>
        </w:tc>
        <w:tc>
          <w:tcPr>
            <w:tcW w:w="2268" w:type="dxa"/>
            <w:vAlign w:val="center"/>
          </w:tcPr>
          <w:p w:rsidR="00F175C0" w:rsidRPr="00FC147A" w:rsidRDefault="003062D2" w:rsidP="00F175C0">
            <w:pPr>
              <w:spacing w:after="0" w:line="240" w:lineRule="auto"/>
              <w:rPr>
                <w:rFonts w:ascii="Arial Narrow" w:hAnsi="Arial Narrow"/>
                <w:sz w:val="20"/>
                <w:szCs w:val="20"/>
              </w:rPr>
            </w:pPr>
            <w:r w:rsidRPr="00FC147A">
              <w:rPr>
                <w:rFonts w:ascii="Arial Narrow" w:hAnsi="Arial Narrow"/>
                <w:sz w:val="20"/>
                <w:szCs w:val="20"/>
              </w:rPr>
              <w:t>Tak / nie/ nie dotyczy (niespełnienie skutkować będzie negatywną oceną wniosku)</w:t>
            </w:r>
          </w:p>
        </w:tc>
      </w:tr>
      <w:tr w:rsidR="00F175C0" w:rsidRPr="00FC147A" w:rsidTr="00F175C0">
        <w:tc>
          <w:tcPr>
            <w:tcW w:w="14034" w:type="dxa"/>
            <w:gridSpan w:val="4"/>
            <w:vAlign w:val="center"/>
          </w:tcPr>
          <w:p w:rsidR="00F175C0" w:rsidRPr="003D5B5F" w:rsidRDefault="00F175C0" w:rsidP="00F175C0">
            <w:pPr>
              <w:spacing w:after="0" w:line="240" w:lineRule="auto"/>
              <w:rPr>
                <w:rFonts w:ascii="Arial Narrow" w:hAnsi="Arial Narrow" w:cs="Arial"/>
                <w:b/>
              </w:rPr>
            </w:pPr>
            <w:r w:rsidRPr="003D5B5F">
              <w:rPr>
                <w:rFonts w:ascii="Arial Narrow" w:hAnsi="Arial Narrow" w:cs="Arial"/>
                <w:b/>
              </w:rPr>
              <w:t>Projekty związane z ochroną przed pożarami lasów oraz systemami monitorowania i wczesnego reagowania na sytuacje kryzysowe oraz prognozowanie występowania zagrożeń</w:t>
            </w:r>
          </w:p>
          <w:p w:rsidR="003D5B5F" w:rsidRPr="003D5B5F" w:rsidRDefault="003D5B5F" w:rsidP="00F175C0">
            <w:pPr>
              <w:spacing w:after="0" w:line="240" w:lineRule="auto"/>
              <w:rPr>
                <w:rFonts w:ascii="Arial Narrow" w:hAnsi="Arial Narrow"/>
                <w:b/>
              </w:rPr>
            </w:pPr>
          </w:p>
        </w:tc>
      </w:tr>
      <w:tr w:rsidR="00F175C0" w:rsidRPr="00FC147A" w:rsidTr="00F175C0">
        <w:tc>
          <w:tcPr>
            <w:tcW w:w="567" w:type="dxa"/>
            <w:vAlign w:val="center"/>
          </w:tcPr>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3062D2" w:rsidP="00AA58D1">
            <w:pPr>
              <w:spacing w:after="0" w:line="240" w:lineRule="auto"/>
              <w:jc w:val="center"/>
              <w:rPr>
                <w:rFonts w:ascii="Arial Narrow" w:hAnsi="Arial Narrow" w:cs="Tahoma"/>
                <w:b/>
                <w:sz w:val="20"/>
                <w:szCs w:val="20"/>
              </w:rPr>
            </w:pPr>
            <w:r w:rsidRPr="00FC147A">
              <w:rPr>
                <w:rFonts w:ascii="Arial Narrow" w:hAnsi="Arial Narrow" w:cs="Tahoma"/>
                <w:b/>
                <w:sz w:val="20"/>
                <w:szCs w:val="20"/>
              </w:rPr>
              <w:t>10</w:t>
            </w:r>
          </w:p>
        </w:tc>
        <w:tc>
          <w:tcPr>
            <w:tcW w:w="2410" w:type="dxa"/>
            <w:vAlign w:val="center"/>
          </w:tcPr>
          <w:p w:rsidR="00F175C0" w:rsidRPr="00FC147A" w:rsidRDefault="00F175C0" w:rsidP="00F175C0">
            <w:pPr>
              <w:pStyle w:val="Default"/>
              <w:rPr>
                <w:rFonts w:ascii="Arial Narrow" w:hAnsi="Arial Narrow" w:cs="Tahoma"/>
                <w:sz w:val="20"/>
                <w:szCs w:val="20"/>
              </w:rPr>
            </w:pPr>
            <w:r w:rsidRPr="00FC147A">
              <w:rPr>
                <w:rFonts w:ascii="Arial Narrow" w:hAnsi="Arial Narrow"/>
                <w:sz w:val="20"/>
                <w:szCs w:val="20"/>
              </w:rPr>
              <w:t>Planowane skrócenie czasu reakcji na zagrożenia środowiskowe</w:t>
            </w:r>
          </w:p>
        </w:tc>
        <w:tc>
          <w:tcPr>
            <w:tcW w:w="8789" w:type="dxa"/>
            <w:vAlign w:val="center"/>
          </w:tcPr>
          <w:p w:rsidR="00FC147A" w:rsidRPr="00FC147A" w:rsidRDefault="003062D2" w:rsidP="00F175C0">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Kryterium będą spełniać projekty, w których założono skrócenie</w:t>
            </w:r>
          </w:p>
          <w:p w:rsidR="00F175C0" w:rsidRPr="00FC147A" w:rsidRDefault="003062D2" w:rsidP="00F175C0">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czasu reakcji i podjęcia działań w przypadku wystąpienia zagrożenia naturalnego</w:t>
            </w:r>
          </w:p>
        </w:tc>
        <w:tc>
          <w:tcPr>
            <w:tcW w:w="2268" w:type="dxa"/>
            <w:vAlign w:val="center"/>
          </w:tcPr>
          <w:p w:rsidR="00F175C0" w:rsidRPr="00FC147A" w:rsidRDefault="003062D2" w:rsidP="00F175C0">
            <w:pPr>
              <w:spacing w:after="0" w:line="240" w:lineRule="auto"/>
              <w:rPr>
                <w:rFonts w:ascii="Arial Narrow" w:hAnsi="Arial Narrow"/>
                <w:sz w:val="20"/>
                <w:szCs w:val="20"/>
              </w:rPr>
            </w:pPr>
            <w:r w:rsidRPr="00FC147A">
              <w:rPr>
                <w:rFonts w:ascii="Arial Narrow" w:hAnsi="Arial Narrow"/>
                <w:sz w:val="20"/>
                <w:szCs w:val="20"/>
              </w:rPr>
              <w:t>Tak / nie (niespełnienie skutkować będzie negatywną oceną wniosku)</w:t>
            </w:r>
          </w:p>
        </w:tc>
      </w:tr>
    </w:tbl>
    <w:p w:rsidR="00F175C0" w:rsidRPr="00FC147A" w:rsidRDefault="00F175C0" w:rsidP="00072056">
      <w:pPr>
        <w:spacing w:after="0" w:line="240" w:lineRule="auto"/>
        <w:rPr>
          <w:rFonts w:ascii="Arial Narrow" w:hAnsi="Arial Narrow" w:cs="Tahoma"/>
          <w:b/>
          <w:sz w:val="20"/>
          <w:szCs w:val="20"/>
        </w:rPr>
      </w:pPr>
    </w:p>
    <w:p w:rsidR="00F175C0" w:rsidRPr="00FC147A" w:rsidRDefault="00F175C0" w:rsidP="00072056">
      <w:pPr>
        <w:spacing w:after="0" w:line="240" w:lineRule="auto"/>
        <w:rPr>
          <w:rFonts w:ascii="Arial Narrow" w:hAnsi="Arial Narrow" w:cs="Tahoma"/>
          <w:b/>
          <w:sz w:val="20"/>
          <w:szCs w:val="20"/>
        </w:rPr>
      </w:pPr>
    </w:p>
    <w:p w:rsidR="00F175C0" w:rsidRPr="00FC147A" w:rsidRDefault="00F175C0" w:rsidP="00072056">
      <w:pPr>
        <w:spacing w:after="0" w:line="240" w:lineRule="auto"/>
        <w:rPr>
          <w:rFonts w:ascii="Arial Narrow" w:hAnsi="Arial Narrow" w:cs="Tahoma"/>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lastRenderedPageBreak/>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BF4A6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sz w:val="20"/>
          <w:szCs w:val="20"/>
        </w:rPr>
      </w:pPr>
    </w:p>
    <w:p w:rsidR="0014777D" w:rsidRDefault="0014777D" w:rsidP="001645EA">
      <w:pPr>
        <w:spacing w:after="0" w:line="240" w:lineRule="auto"/>
        <w:rPr>
          <w:rFonts w:ascii="Arial Narrow" w:eastAsia="Calibri" w:hAnsi="Arial Narrow" w:cs="Arial"/>
          <w:sz w:val="20"/>
          <w:szCs w:val="20"/>
        </w:rPr>
      </w:pPr>
    </w:p>
    <w:p w:rsidR="0014777D" w:rsidRDefault="0014777D" w:rsidP="001645EA">
      <w:pPr>
        <w:spacing w:after="0" w:line="240" w:lineRule="auto"/>
        <w:rPr>
          <w:rFonts w:ascii="Arial Narrow" w:eastAsia="Calibri" w:hAnsi="Arial Narrow" w:cs="Arial"/>
          <w:sz w:val="20"/>
          <w:szCs w:val="20"/>
        </w:rPr>
      </w:pPr>
    </w:p>
    <w:p w:rsidR="0014777D" w:rsidRDefault="0014777D" w:rsidP="001645EA">
      <w:pPr>
        <w:spacing w:after="0" w:line="240" w:lineRule="auto"/>
        <w:rPr>
          <w:rFonts w:ascii="Arial Narrow" w:eastAsia="Calibri" w:hAnsi="Arial Narrow" w:cs="Arial"/>
          <w:sz w:val="20"/>
          <w:szCs w:val="20"/>
        </w:rPr>
      </w:pPr>
    </w:p>
    <w:p w:rsidR="0014777D" w:rsidRPr="00FC147A" w:rsidRDefault="0014777D" w:rsidP="001645EA">
      <w:pPr>
        <w:spacing w:after="0" w:line="240" w:lineRule="auto"/>
        <w:rPr>
          <w:rFonts w:ascii="Arial Narrow" w:eastAsia="Calibri" w:hAnsi="Arial Narrow" w:cs="Arial"/>
          <w:sz w:val="20"/>
          <w:szCs w:val="20"/>
        </w:rPr>
      </w:pPr>
    </w:p>
    <w:p w:rsidR="001645EA" w:rsidRPr="00FC147A" w:rsidRDefault="00A66814" w:rsidP="001645EA">
      <w:pPr>
        <w:spacing w:after="0" w:line="360" w:lineRule="auto"/>
        <w:jc w:val="both"/>
        <w:rPr>
          <w:rFonts w:ascii="Arial Narrow" w:eastAsia="Calibri" w:hAnsi="Arial Narrow" w:cs="Arial"/>
          <w:b/>
          <w:sz w:val="20"/>
          <w:szCs w:val="20"/>
          <w:u w:val="single"/>
        </w:rPr>
      </w:pPr>
      <w:r w:rsidRPr="00FC147A">
        <w:rPr>
          <w:rFonts w:ascii="Arial Narrow" w:eastAsia="Calibri" w:hAnsi="Arial Narrow" w:cs="Arial"/>
          <w:b/>
          <w:sz w:val="20"/>
          <w:szCs w:val="20"/>
          <w:u w:val="single"/>
        </w:rPr>
        <w:t>DZIAŁANIE V.1 GOSPODARKA WODNA I PRZECIWDZIAŁANIE ZAGROŻENIOMPODDZIAŁANIE V.1.1 GOSPODARKA WODNA I ZARZĄDZANIE RYZYKIEM</w:t>
      </w:r>
    </w:p>
    <w:p w:rsidR="001645EA" w:rsidRPr="00FC147A" w:rsidRDefault="00A66814" w:rsidP="001645EA">
      <w:pPr>
        <w:spacing w:after="0" w:line="240" w:lineRule="auto"/>
        <w:rPr>
          <w:rFonts w:ascii="Arial Narrow" w:eastAsia="Calibri" w:hAnsi="Arial Narrow" w:cs="Arial"/>
          <w:b/>
        </w:rPr>
      </w:pPr>
      <w:r w:rsidRPr="00FC147A">
        <w:rPr>
          <w:rFonts w:ascii="Arial Narrow" w:eastAsia="Calibri" w:hAnsi="Arial Narrow" w:cs="Arial"/>
          <w:b/>
        </w:rPr>
        <w:t>Projekty przeciwpowodziowe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FC147A" w:rsidTr="00F175C0">
        <w:trPr>
          <w:trHeight w:val="302"/>
        </w:trPr>
        <w:tc>
          <w:tcPr>
            <w:tcW w:w="567"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Lp.</w:t>
            </w:r>
          </w:p>
        </w:tc>
        <w:tc>
          <w:tcPr>
            <w:tcW w:w="3933"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Kryterium</w:t>
            </w:r>
          </w:p>
        </w:tc>
        <w:tc>
          <w:tcPr>
            <w:tcW w:w="1312"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Punktacja</w:t>
            </w:r>
          </w:p>
        </w:tc>
        <w:tc>
          <w:tcPr>
            <w:tcW w:w="1208"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Wagi</w:t>
            </w:r>
          </w:p>
        </w:tc>
        <w:tc>
          <w:tcPr>
            <w:tcW w:w="1060"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Max</w:t>
            </w:r>
          </w:p>
        </w:tc>
        <w:tc>
          <w:tcPr>
            <w:tcW w:w="5954" w:type="dxa"/>
            <w:shd w:val="clear" w:color="auto" w:fill="BFBFBF"/>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Opis kryterium</w:t>
            </w: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sz w:val="20"/>
                <w:szCs w:val="20"/>
              </w:rPr>
              <w:t xml:space="preserve">  </w:t>
            </w:r>
            <w:r w:rsidRPr="00FC147A">
              <w:rPr>
                <w:rFonts w:ascii="Arial Narrow" w:eastAsia="Calibri" w:hAnsi="Arial Narrow" w:cs="Arial"/>
                <w:b/>
                <w:sz w:val="20"/>
                <w:szCs w:val="20"/>
              </w:rPr>
              <w:t>1</w:t>
            </w:r>
          </w:p>
        </w:tc>
        <w:tc>
          <w:tcPr>
            <w:tcW w:w="3933" w:type="dxa"/>
            <w:shd w:val="clear" w:color="auto" w:fill="auto"/>
          </w:tcPr>
          <w:p w:rsidR="001645EA" w:rsidRPr="00FC147A" w:rsidRDefault="00A66814" w:rsidP="00A66814">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Stopień wpływu projektu na poprawę bezpieczeństwa przeciwpowodziowego województwa</w:t>
            </w:r>
          </w:p>
        </w:tc>
        <w:tc>
          <w:tcPr>
            <w:tcW w:w="1312" w:type="dxa"/>
            <w:shd w:val="clear" w:color="auto" w:fill="auto"/>
          </w:tcPr>
          <w:p w:rsidR="001645EA" w:rsidRPr="00FC147A" w:rsidRDefault="00A6681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r w:rsidR="001645EA" w:rsidRPr="00FC147A">
              <w:rPr>
                <w:rFonts w:ascii="Arial Narrow" w:eastAsia="Calibri" w:hAnsi="Arial Narrow" w:cs="Arial"/>
                <w:sz w:val="20"/>
                <w:szCs w:val="20"/>
              </w:rPr>
              <w:t>-4</w:t>
            </w:r>
          </w:p>
        </w:tc>
        <w:tc>
          <w:tcPr>
            <w:tcW w:w="1208" w:type="dxa"/>
            <w:shd w:val="clear" w:color="auto" w:fill="auto"/>
          </w:tcPr>
          <w:p w:rsidR="001645EA" w:rsidRPr="00FC147A" w:rsidRDefault="00A6681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tcPr>
          <w:p w:rsidR="001645EA" w:rsidRPr="00FC147A" w:rsidRDefault="00A6681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12</w:t>
            </w:r>
          </w:p>
        </w:tc>
        <w:tc>
          <w:tcPr>
            <w:tcW w:w="5954" w:type="dxa"/>
            <w:shd w:val="clear" w:color="auto" w:fill="auto"/>
          </w:tcPr>
          <w:p w:rsidR="00A66814" w:rsidRPr="00FC147A" w:rsidRDefault="001645EA"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 </w:t>
            </w:r>
            <w:r w:rsidR="00A66814" w:rsidRPr="00FC147A">
              <w:rPr>
                <w:rFonts w:ascii="Arial Narrow" w:eastAsia="Calibri" w:hAnsi="Arial Narrow" w:cs="Arial"/>
                <w:sz w:val="20"/>
                <w:szCs w:val="20"/>
              </w:rPr>
              <w:t xml:space="preserve">Podstawą oceny spełnienia przez projekt kryterium będzie liczba osób, które planuje się objąć ochroną przeciwpowodziową .Ocena dokonywana będzie na podstawie wskaźnika –liczba ludności, która odniesie korzyści ze środków ochrony przeciwpowodziowej. Kryterium będzie promować projekty o największej liczbie ludności, która odniesie korzyści ze środków ochrony przeciwpowodziowej, w szczególności badany będzie aspekt poprawy bezpieczeństwa przeciwpowodziowego osób będących w bezpośrednim zagrożeniu skutkami wystąpienia powodzi. </w:t>
            </w:r>
          </w:p>
          <w:p w:rsidR="005050E5" w:rsidRPr="00FC147A" w:rsidRDefault="005050E5" w:rsidP="001645EA">
            <w:pPr>
              <w:tabs>
                <w:tab w:val="left" w:pos="540"/>
              </w:tabs>
              <w:spacing w:after="0" w:line="240" w:lineRule="auto"/>
              <w:jc w:val="both"/>
              <w:rPr>
                <w:rFonts w:ascii="Arial Narrow" w:eastAsia="Calibri" w:hAnsi="Arial Narrow" w:cs="Arial"/>
                <w:b/>
                <w:sz w:val="20"/>
                <w:szCs w:val="20"/>
              </w:rPr>
            </w:pPr>
          </w:p>
          <w:p w:rsidR="00A66814" w:rsidRPr="00FC147A" w:rsidRDefault="00A66814" w:rsidP="001645EA">
            <w:pPr>
              <w:tabs>
                <w:tab w:val="left" w:pos="540"/>
              </w:tabs>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Ocena liczby osób, które odniosą korzyści ze środków ochrony przeciwpowodziowej pozwoli na stworzenie rankingu inwestycji. </w:t>
            </w:r>
            <w:r w:rsidRPr="0014777D">
              <w:rPr>
                <w:rFonts w:ascii="Arial Narrow" w:eastAsia="Calibri" w:hAnsi="Arial Narrow" w:cs="Arial"/>
                <w:sz w:val="20"/>
                <w:szCs w:val="20"/>
                <w:u w:val="single"/>
              </w:rPr>
              <w:t>Lista projektów zostanie ułożona według liczby ludności odnoszących korzyści ze środków ochrony przeciwpowodziowej, zaczynając od projektów o najwyższej liczbie ludności.</w:t>
            </w:r>
            <w:r w:rsidRPr="00FC147A">
              <w:rPr>
                <w:rFonts w:ascii="Arial Narrow" w:eastAsia="Calibri" w:hAnsi="Arial Narrow" w:cs="Arial"/>
                <w:sz w:val="20"/>
                <w:szCs w:val="20"/>
              </w:rPr>
              <w:t xml:space="preserve"> </w:t>
            </w:r>
            <w:r w:rsidRPr="0014777D">
              <w:rPr>
                <w:rFonts w:ascii="Arial Narrow" w:eastAsia="Calibri" w:hAnsi="Arial Narrow" w:cs="Arial"/>
                <w:sz w:val="20"/>
                <w:szCs w:val="20"/>
                <w:u w:val="single"/>
              </w:rPr>
              <w:t>Nr rankingowy każdego projektu dzielimy przez liczbę projektów.</w:t>
            </w:r>
            <w:r w:rsidRPr="00FC147A">
              <w:rPr>
                <w:rFonts w:ascii="Arial Narrow" w:eastAsia="Calibri" w:hAnsi="Arial Narrow" w:cs="Arial"/>
                <w:sz w:val="20"/>
                <w:szCs w:val="20"/>
              </w:rPr>
              <w:t xml:space="preserve"> </w:t>
            </w:r>
            <w:r w:rsidRPr="008433F6">
              <w:rPr>
                <w:rFonts w:ascii="Arial Narrow" w:eastAsia="Calibri" w:hAnsi="Arial Narrow" w:cs="Arial"/>
                <w:sz w:val="20"/>
                <w:szCs w:val="20"/>
                <w:u w:val="single"/>
              </w:rPr>
              <w:t>W przypadku, gdy wynik zawiera się w przedziale</w:t>
            </w:r>
            <w:r w:rsidRPr="00FC147A">
              <w:rPr>
                <w:rFonts w:ascii="Arial Narrow" w:eastAsia="Calibri" w:hAnsi="Arial Narrow" w:cs="Arial"/>
                <w:sz w:val="20"/>
                <w:szCs w:val="20"/>
              </w:rPr>
              <w:t>:</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−powyżej 0,75 –1 -projekt otrzymuje 1 punkt</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−powyżej 0,5 –0,75 włącznie -projekt otrzymuje 2 punkty,</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−powyżej 0,25 –0,5 włącznie -projekt otrzymuje 3 punkty,</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lastRenderedPageBreak/>
              <w:t xml:space="preserve">−0 –0,25 włącznie -projekt otrzymuje 4 punkty; </w:t>
            </w:r>
          </w:p>
          <w:p w:rsidR="001645EA" w:rsidRPr="00FC147A"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lastRenderedPageBreak/>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2</w:t>
            </w:r>
          </w:p>
        </w:tc>
        <w:tc>
          <w:tcPr>
            <w:tcW w:w="3933" w:type="dxa"/>
            <w:shd w:val="clear" w:color="auto" w:fill="auto"/>
          </w:tcPr>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6127B7"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Promowanie naturalnych, bardziej przyjaznych dla środowiska metod wpływających na stan retencji lub przeciwdziałanie skutkom suszy.</w:t>
            </w: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6127B7"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6127B7"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6127B7"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9</w:t>
            </w:r>
          </w:p>
        </w:tc>
        <w:tc>
          <w:tcPr>
            <w:tcW w:w="5954" w:type="dxa"/>
            <w:shd w:val="clear" w:color="auto" w:fill="auto"/>
          </w:tcPr>
          <w:p w:rsidR="00B24C63"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 ramach kryterium promowane będą naturalne, przyjazne środowisku metody retencjonowania wody. Przez metody techniczne rozumie się: małe zbiorniki wodne, jazy, zastawki, budowa lub przebudowa mająca na celu poprawę stanu technicznego urządzeń wodnych, wałów przeciwpowodziowych, stopni wodnych itp. Przez metody naturalne rozumie się: odtwarzanie terenów zalewowych i innych terenów podmokłych, renaturyzacja przekształconych cieków wodnych, obszarów wodno-błotnych, przywracające zdolność do naturalnego retencjonowania wody.</w:t>
            </w:r>
          </w:p>
          <w:p w:rsidR="005050E5" w:rsidRPr="00FC147A" w:rsidRDefault="005050E5" w:rsidP="001645EA">
            <w:pPr>
              <w:spacing w:after="0" w:line="240" w:lineRule="auto"/>
              <w:jc w:val="both"/>
              <w:rPr>
                <w:rFonts w:ascii="Arial Narrow" w:eastAsia="Calibri" w:hAnsi="Arial Narrow" w:cs="Arial"/>
                <w:b/>
                <w:sz w:val="20"/>
                <w:szCs w:val="20"/>
              </w:rPr>
            </w:pPr>
          </w:p>
          <w:p w:rsidR="00B24C63" w:rsidRPr="00FC147A" w:rsidRDefault="00B24C63"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B24C63"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1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Metoda techniczna.</w:t>
            </w:r>
          </w:p>
          <w:p w:rsidR="00B24C63"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2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Połączenie metod naturalnych i technicznych.</w:t>
            </w:r>
          </w:p>
          <w:p w:rsidR="001645EA"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3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Metoda naturalna.</w:t>
            </w: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3</w:t>
            </w:r>
          </w:p>
        </w:tc>
        <w:tc>
          <w:tcPr>
            <w:tcW w:w="3933" w:type="dxa"/>
            <w:shd w:val="clear" w:color="auto" w:fill="auto"/>
          </w:tcPr>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562464"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Wpływ projektu na obszar Natura 2000</w:t>
            </w: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5050E5"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w:t>
            </w:r>
            <w:r w:rsidR="00562464" w:rsidRPr="00FC147A">
              <w:rPr>
                <w:rFonts w:ascii="Arial Narrow" w:eastAsia="Calibri" w:hAnsi="Arial Narrow" w:cs="Arial"/>
                <w:sz w:val="20"/>
                <w:szCs w:val="20"/>
              </w:rPr>
              <w:t>1</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56246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4</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4</w:t>
            </w:r>
          </w:p>
        </w:tc>
        <w:tc>
          <w:tcPr>
            <w:tcW w:w="5954" w:type="dxa"/>
            <w:shd w:val="clear" w:color="auto" w:fill="auto"/>
          </w:tcPr>
          <w:p w:rsidR="001645EA" w:rsidRPr="00FC147A" w:rsidRDefault="0056246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W ramach kryterium promowane będą projekty, których realizacja pozytywnie</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wpłynie na obszary Natura 2000. Projekty z zakresu małej retencji oprócz wykazanego celu przeciwpowodziowego mogą przyczyniać się do ochrony obszarów Natura 2000 poprzez zachowanie odpowiednich dla danego obszaru stosunków wodnych i utrzymanie prawidłowej retencji terenów wrażliwych na deficyt wody.</w:t>
            </w:r>
          </w:p>
          <w:p w:rsidR="005050E5" w:rsidRPr="00FC147A" w:rsidRDefault="005050E5"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PUNKTACJA:</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Planuje się, że projekt:</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0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nie wpłynie pozytywnie na obszar Natura 2000.</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1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wpłynie pozytywnie na obszar Natura 2000.</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Punktacja przyznawana będzie każdorazowo przez Komisję Oceny Projekt</w:t>
            </w:r>
          </w:p>
          <w:p w:rsidR="001645EA" w:rsidRPr="00FC147A" w:rsidRDefault="001645EA" w:rsidP="001645EA">
            <w:pPr>
              <w:tabs>
                <w:tab w:val="left" w:pos="540"/>
              </w:tabs>
              <w:spacing w:after="0" w:line="240" w:lineRule="auto"/>
              <w:rPr>
                <w:rFonts w:ascii="Arial Narrow" w:eastAsia="Calibri" w:hAnsi="Arial Narrow" w:cs="Arial"/>
                <w:color w:val="FF0000"/>
                <w:sz w:val="20"/>
                <w:szCs w:val="20"/>
              </w:rPr>
            </w:pP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4</w:t>
            </w:r>
          </w:p>
        </w:tc>
        <w:tc>
          <w:tcPr>
            <w:tcW w:w="3933" w:type="dxa"/>
            <w:shd w:val="clear" w:color="auto" w:fill="auto"/>
          </w:tcPr>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Odziaływanie projektu na OSI</w:t>
            </w:r>
          </w:p>
          <w:p w:rsidR="001645EA" w:rsidRPr="00FC147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7F4EE3" w:rsidP="001645EA">
            <w:pPr>
              <w:spacing w:after="0" w:line="240" w:lineRule="auto"/>
              <w:jc w:val="center"/>
              <w:rPr>
                <w:rFonts w:ascii="Arial Narrow" w:eastAsia="Calibri" w:hAnsi="Arial Narrow" w:cs="Arial"/>
                <w:sz w:val="20"/>
                <w:szCs w:val="20"/>
              </w:rPr>
            </w:pPr>
            <w:r>
              <w:rPr>
                <w:rFonts w:ascii="Arial Narrow" w:eastAsia="Calibri" w:hAnsi="Arial Narrow" w:cs="Arial"/>
                <w:sz w:val="20"/>
                <w:szCs w:val="20"/>
              </w:rPr>
              <w:t>0</w:t>
            </w:r>
            <w:r w:rsidR="005050E5" w:rsidRPr="00FC147A">
              <w:rPr>
                <w:rFonts w:ascii="Arial Narrow" w:eastAsia="Calibri" w:hAnsi="Arial Narrow" w:cs="Arial"/>
                <w:sz w:val="20"/>
                <w:szCs w:val="20"/>
              </w:rPr>
              <w:t>-2</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5050E5"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5954" w:type="dxa"/>
            <w:shd w:val="clear" w:color="auto" w:fill="auto"/>
          </w:tcPr>
          <w:p w:rsidR="005050E5"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Ocenie podlega, czy projekt realizowany jest na terenie Obszarów Strategicznej Interwencji (OSI) oraz czy projekt wpisuje się w strategiczne kierunki działań wskazane w Strategii Rozwoju Województwa Łódzkiego 2020.</w:t>
            </w:r>
          </w:p>
          <w:p w:rsidR="005050E5" w:rsidRPr="00FC147A" w:rsidRDefault="005050E5" w:rsidP="001645EA">
            <w:pPr>
              <w:spacing w:after="0" w:line="240" w:lineRule="auto"/>
              <w:jc w:val="both"/>
              <w:rPr>
                <w:rFonts w:ascii="Arial Narrow" w:eastAsia="Calibri" w:hAnsi="Arial Narrow" w:cs="Arial"/>
                <w:b/>
                <w:sz w:val="20"/>
                <w:szCs w:val="20"/>
              </w:rPr>
            </w:pPr>
          </w:p>
          <w:p w:rsidR="005050E5" w:rsidRPr="00FC147A" w:rsidRDefault="005050E5"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5050E5"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2 pkt –</w:t>
            </w:r>
            <w:r w:rsidR="00E7434A"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 i wpisuje się w strategiczne kierunki działań dla danego OSI</w:t>
            </w:r>
          </w:p>
          <w:p w:rsidR="00E7434A"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1 pkt –</w:t>
            </w:r>
            <w:r w:rsidR="00E7434A"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w:t>
            </w:r>
            <w:r w:rsidR="00E7434A" w:rsidRPr="00FC147A">
              <w:rPr>
                <w:rFonts w:ascii="Arial Narrow" w:eastAsia="Calibri" w:hAnsi="Arial Narrow" w:cs="Arial"/>
                <w:sz w:val="20"/>
                <w:szCs w:val="20"/>
              </w:rPr>
              <w:t xml:space="preserve"> </w:t>
            </w:r>
          </w:p>
          <w:p w:rsidR="001645EA"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0 pkt –</w:t>
            </w:r>
            <w:r w:rsidR="00E7434A"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nie jest realizowany na terenie OSI</w:t>
            </w:r>
          </w:p>
        </w:tc>
      </w:tr>
      <w:tr w:rsidR="001645EA" w:rsidRPr="00FC147A" w:rsidTr="00F175C0">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FC147A" w:rsidRDefault="009220C2"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27</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FC147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456B06" w:rsidRDefault="00456B06" w:rsidP="001645EA">
      <w:pPr>
        <w:autoSpaceDE w:val="0"/>
        <w:autoSpaceDN w:val="0"/>
        <w:adjustRightInd w:val="0"/>
        <w:spacing w:after="0" w:line="240" w:lineRule="auto"/>
        <w:rPr>
          <w:rFonts w:ascii="Arial Narrow" w:eastAsia="Calibri" w:hAnsi="Arial Narrow" w:cs="Arial"/>
          <w:sz w:val="20"/>
          <w:szCs w:val="20"/>
        </w:rPr>
      </w:pPr>
    </w:p>
    <w:p w:rsidR="001645EA" w:rsidRPr="00FC147A" w:rsidRDefault="009220C2" w:rsidP="00456B06">
      <w:pPr>
        <w:autoSpaceDE w:val="0"/>
        <w:autoSpaceDN w:val="0"/>
        <w:adjustRightInd w:val="0"/>
        <w:spacing w:after="0" w:line="240" w:lineRule="auto"/>
        <w:ind w:left="-142"/>
        <w:rPr>
          <w:rFonts w:ascii="Arial Narrow" w:eastAsia="Calibri" w:hAnsi="Arial Narrow" w:cs="Arial"/>
          <w:b/>
          <w:iCs/>
        </w:rPr>
      </w:pPr>
      <w:r w:rsidRPr="00FC147A">
        <w:rPr>
          <w:rFonts w:ascii="Arial Narrow" w:eastAsia="Calibri" w:hAnsi="Arial Narrow" w:cs="Arial"/>
          <w:b/>
          <w:iCs/>
        </w:rPr>
        <w:t>Systemy zagospodarowania wód opadowych w miejscu ich powstawania</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3"/>
        <w:gridCol w:w="1312"/>
        <w:gridCol w:w="1208"/>
        <w:gridCol w:w="1060"/>
        <w:gridCol w:w="5954"/>
      </w:tblGrid>
      <w:tr w:rsidR="001645EA" w:rsidRPr="00FC147A" w:rsidTr="00036A3A">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iCs/>
                <w:sz w:val="20"/>
                <w:szCs w:val="20"/>
              </w:rPr>
            </w:pPr>
            <w:r w:rsidRPr="00FC147A">
              <w:rPr>
                <w:rFonts w:ascii="Arial Narrow" w:eastAsia="Calibri" w:hAnsi="Arial Narrow" w:cs="Arial"/>
                <w:b/>
                <w:iCs/>
                <w:sz w:val="20"/>
                <w:szCs w:val="20"/>
              </w:rPr>
              <w:t>Opis kryterium</w:t>
            </w:r>
          </w:p>
        </w:tc>
      </w:tr>
      <w:tr w:rsidR="001645EA" w:rsidRPr="00FC147A" w:rsidTr="00036A3A">
        <w:tc>
          <w:tcPr>
            <w:tcW w:w="709" w:type="dxa"/>
            <w:shd w:val="clear" w:color="auto" w:fill="auto"/>
          </w:tcPr>
          <w:p w:rsidR="00A6351C"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A6351C" w:rsidRPr="00FC147A" w:rsidRDefault="00A6351C" w:rsidP="001645EA">
            <w:pPr>
              <w:spacing w:after="0" w:line="240" w:lineRule="auto"/>
              <w:rPr>
                <w:rFonts w:ascii="Arial Narrow" w:eastAsia="Calibri" w:hAnsi="Arial Narrow" w:cs="Arial"/>
                <w:b/>
                <w:sz w:val="20"/>
                <w:szCs w:val="20"/>
              </w:rPr>
            </w:pPr>
          </w:p>
          <w:p w:rsidR="00A6351C" w:rsidRPr="00FC147A" w:rsidRDefault="00A6351C" w:rsidP="001645EA">
            <w:pPr>
              <w:spacing w:after="0" w:line="240" w:lineRule="auto"/>
              <w:rPr>
                <w:rFonts w:ascii="Arial Narrow" w:eastAsia="Calibri" w:hAnsi="Arial Narrow" w:cs="Arial"/>
                <w:b/>
                <w:sz w:val="20"/>
                <w:szCs w:val="20"/>
              </w:rPr>
            </w:pPr>
          </w:p>
          <w:p w:rsidR="00A6351C" w:rsidRPr="00FC147A" w:rsidRDefault="00A6351C"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r w:rsidR="009220C2" w:rsidRPr="00FC147A">
              <w:rPr>
                <w:rFonts w:ascii="Arial Narrow" w:eastAsia="Calibri" w:hAnsi="Arial Narrow" w:cs="Arial"/>
                <w:b/>
                <w:sz w:val="20"/>
                <w:szCs w:val="20"/>
              </w:rPr>
              <w:t>1</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9220C2"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tc>
        <w:tc>
          <w:tcPr>
            <w:tcW w:w="3933" w:type="dxa"/>
            <w:shd w:val="clear" w:color="auto" w:fill="auto"/>
          </w:tcPr>
          <w:p w:rsidR="00A6351C" w:rsidRPr="00FC147A" w:rsidRDefault="00A6351C" w:rsidP="001645EA">
            <w:pPr>
              <w:spacing w:after="0" w:line="240" w:lineRule="auto"/>
              <w:rPr>
                <w:rFonts w:ascii="Arial Narrow" w:eastAsia="Calibri" w:hAnsi="Arial Narrow" w:cs="Arial"/>
                <w:sz w:val="20"/>
                <w:szCs w:val="20"/>
              </w:rPr>
            </w:pPr>
          </w:p>
          <w:p w:rsidR="00A6351C" w:rsidRPr="00FC147A" w:rsidRDefault="00A6351C" w:rsidP="001645EA">
            <w:pPr>
              <w:spacing w:after="0" w:line="240" w:lineRule="auto"/>
              <w:rPr>
                <w:rFonts w:ascii="Arial Narrow" w:eastAsia="Calibri" w:hAnsi="Arial Narrow" w:cs="Arial"/>
                <w:sz w:val="20"/>
                <w:szCs w:val="20"/>
              </w:rPr>
            </w:pPr>
          </w:p>
          <w:p w:rsidR="00A6351C" w:rsidRPr="00FC147A" w:rsidRDefault="00A6351C" w:rsidP="001645EA">
            <w:pPr>
              <w:spacing w:after="0" w:line="240" w:lineRule="auto"/>
              <w:rPr>
                <w:rFonts w:ascii="Arial Narrow" w:eastAsia="Calibri" w:hAnsi="Arial Narrow" w:cs="Arial"/>
                <w:sz w:val="20"/>
                <w:szCs w:val="20"/>
              </w:rPr>
            </w:pPr>
          </w:p>
          <w:p w:rsidR="001645EA" w:rsidRPr="00FC147A" w:rsidRDefault="009220C2"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Możliwość zatrzymania wód opadowych i roztopowych oraz wpływ na zmniejszenie zagrożenia powodziowego</w:t>
            </w: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9220C2">
            <w:pPr>
              <w:spacing w:after="0" w:line="240" w:lineRule="auto"/>
              <w:rPr>
                <w:rFonts w:ascii="Arial Narrow" w:eastAsia="Calibri" w:hAnsi="Arial Narrow" w:cs="Arial"/>
                <w:sz w:val="20"/>
                <w:szCs w:val="20"/>
              </w:rPr>
            </w:pP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9220C2"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5</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9220C2"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15</w:t>
            </w:r>
          </w:p>
        </w:tc>
        <w:tc>
          <w:tcPr>
            <w:tcW w:w="5954" w:type="dxa"/>
            <w:shd w:val="clear" w:color="auto" w:fill="auto"/>
          </w:tcPr>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 ramach kryterium ocenie podlegać będzie planowany stopień wpływu projektu na ograniczenie zagrożenia powodziowego, poprzez możliwość retencjonowania wód opadowych na terenie miast o liczbie mieszkańców poniżej 100 tys.</w:t>
            </w:r>
          </w:p>
          <w:p w:rsidR="009220C2" w:rsidRPr="00FC147A" w:rsidRDefault="009220C2" w:rsidP="001645EA">
            <w:pPr>
              <w:spacing w:after="0" w:line="240" w:lineRule="auto"/>
              <w:jc w:val="both"/>
              <w:rPr>
                <w:rFonts w:ascii="Arial Narrow" w:eastAsia="Calibri" w:hAnsi="Arial Narrow" w:cs="Arial"/>
                <w:sz w:val="20"/>
                <w:szCs w:val="20"/>
              </w:rPr>
            </w:pPr>
          </w:p>
          <w:p w:rsidR="009220C2" w:rsidRPr="00FC147A" w:rsidRDefault="009220C2"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lastRenderedPageBreak/>
              <w:t>1 –</w:t>
            </w:r>
            <w:r w:rsidR="00AF5EE3" w:rsidRPr="00FC147A">
              <w:rPr>
                <w:rFonts w:ascii="Arial Narrow" w:eastAsia="Calibri" w:hAnsi="Arial Narrow" w:cs="Arial"/>
                <w:sz w:val="20"/>
                <w:szCs w:val="20"/>
              </w:rPr>
              <w:t xml:space="preserve"> </w:t>
            </w:r>
            <w:r w:rsidRPr="00FC147A">
              <w:rPr>
                <w:rFonts w:ascii="Arial Narrow" w:eastAsia="Calibri" w:hAnsi="Arial Narrow" w:cs="Arial"/>
                <w:sz w:val="20"/>
                <w:szCs w:val="20"/>
              </w:rPr>
              <w:t>Mały.</w:t>
            </w:r>
          </w:p>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2 –</w:t>
            </w:r>
            <w:r w:rsidR="00AF5EE3" w:rsidRPr="00FC147A">
              <w:rPr>
                <w:rFonts w:ascii="Arial Narrow" w:eastAsia="Calibri" w:hAnsi="Arial Narrow" w:cs="Arial"/>
                <w:sz w:val="20"/>
                <w:szCs w:val="20"/>
              </w:rPr>
              <w:t xml:space="preserve"> </w:t>
            </w:r>
            <w:r w:rsidRPr="00FC147A">
              <w:rPr>
                <w:rFonts w:ascii="Arial Narrow" w:eastAsia="Calibri" w:hAnsi="Arial Narrow" w:cs="Arial"/>
                <w:sz w:val="20"/>
                <w:szCs w:val="20"/>
              </w:rPr>
              <w:t>Średni.</w:t>
            </w:r>
          </w:p>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3 –</w:t>
            </w:r>
            <w:r w:rsidR="00AF5EE3" w:rsidRPr="00FC147A">
              <w:rPr>
                <w:rFonts w:ascii="Arial Narrow" w:eastAsia="Calibri" w:hAnsi="Arial Narrow" w:cs="Arial"/>
                <w:sz w:val="20"/>
                <w:szCs w:val="20"/>
              </w:rPr>
              <w:t xml:space="preserve"> </w:t>
            </w:r>
            <w:r w:rsidRPr="00FC147A">
              <w:rPr>
                <w:rFonts w:ascii="Arial Narrow" w:eastAsia="Calibri" w:hAnsi="Arial Narrow" w:cs="Arial"/>
                <w:sz w:val="20"/>
                <w:szCs w:val="20"/>
              </w:rPr>
              <w:t>Duży.</w:t>
            </w:r>
          </w:p>
          <w:p w:rsidR="001645EA"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Punktacja przyznawana będzie każdorazowo przez Komisję Oceny Projektów</w:t>
            </w:r>
          </w:p>
        </w:tc>
      </w:tr>
      <w:tr w:rsidR="001645EA" w:rsidRPr="00FC147A" w:rsidTr="00036A3A">
        <w:tc>
          <w:tcPr>
            <w:tcW w:w="709"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lastRenderedPageBreak/>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2</w:t>
            </w:r>
          </w:p>
        </w:tc>
        <w:tc>
          <w:tcPr>
            <w:tcW w:w="3933" w:type="dxa"/>
            <w:shd w:val="clear" w:color="auto" w:fill="auto"/>
          </w:tcPr>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0B2FA9"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Sposób wykorzystania zebranych wód opadowych lub roztopowych</w:t>
            </w: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0B2FA9"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0/1</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0B2FA9"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7</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0B2FA9"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7</w:t>
            </w:r>
          </w:p>
        </w:tc>
        <w:tc>
          <w:tcPr>
            <w:tcW w:w="5954" w:type="dxa"/>
            <w:shd w:val="clear" w:color="auto" w:fill="auto"/>
          </w:tcPr>
          <w:p w:rsidR="001645EA" w:rsidRPr="00FC147A" w:rsidRDefault="000B2FA9"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Kryterium promować będzie projekty, które zakładają ponowne wykorzystanie zebranych wód opadowych lub roztopowych</w:t>
            </w:r>
          </w:p>
          <w:p w:rsidR="000B2FA9" w:rsidRPr="00FC147A" w:rsidRDefault="000B2FA9" w:rsidP="001645EA">
            <w:pPr>
              <w:spacing w:after="0" w:line="240" w:lineRule="auto"/>
              <w:jc w:val="both"/>
              <w:rPr>
                <w:rFonts w:ascii="Arial Narrow" w:eastAsia="Calibri" w:hAnsi="Arial Narrow" w:cs="Arial"/>
                <w:sz w:val="20"/>
                <w:szCs w:val="20"/>
              </w:rPr>
            </w:pPr>
          </w:p>
          <w:p w:rsidR="000B2FA9" w:rsidRPr="00FC147A" w:rsidRDefault="000B2FA9"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 xml:space="preserve">PUNKTACJA: </w:t>
            </w:r>
          </w:p>
          <w:p w:rsidR="000B2FA9" w:rsidRPr="00FC147A" w:rsidRDefault="00514D16"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0 - </w:t>
            </w:r>
            <w:r w:rsidR="000B2FA9" w:rsidRPr="00FC147A">
              <w:rPr>
                <w:rFonts w:ascii="Arial Narrow" w:eastAsia="Calibri" w:hAnsi="Arial Narrow" w:cs="Arial"/>
                <w:sz w:val="20"/>
                <w:szCs w:val="20"/>
              </w:rPr>
              <w:t>Projekt zakłada zatrzymanie wód opadowych lub roztopowych, jednak nie przewiduje wykorzystania tych wód.</w:t>
            </w:r>
          </w:p>
          <w:p w:rsidR="000B2FA9" w:rsidRPr="00FC147A" w:rsidRDefault="00514D16"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1 - </w:t>
            </w:r>
            <w:r w:rsidR="000B2FA9" w:rsidRPr="00FC147A">
              <w:rPr>
                <w:rFonts w:ascii="Arial Narrow" w:eastAsia="Calibri" w:hAnsi="Arial Narrow" w:cs="Arial"/>
                <w:sz w:val="20"/>
                <w:szCs w:val="20"/>
              </w:rPr>
              <w:t>Projekt przewiduje wykorzystanie zebranych wód opadowych lub roztopowych np. do celów utrzymania zieleni miejskiej, socjalno-bytowych, przemysłowych, itp</w:t>
            </w:r>
          </w:p>
        </w:tc>
      </w:tr>
      <w:tr w:rsidR="001645EA" w:rsidRPr="00FC147A" w:rsidTr="00980C25">
        <w:tc>
          <w:tcPr>
            <w:tcW w:w="709" w:type="dxa"/>
            <w:tcBorders>
              <w:bottom w:val="single" w:sz="4" w:space="0" w:color="auto"/>
            </w:tcBorders>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3</w:t>
            </w:r>
          </w:p>
        </w:tc>
        <w:tc>
          <w:tcPr>
            <w:tcW w:w="3933" w:type="dxa"/>
            <w:tcBorders>
              <w:bottom w:val="single" w:sz="4" w:space="0" w:color="auto"/>
            </w:tcBorders>
            <w:shd w:val="clear" w:color="auto" w:fill="auto"/>
          </w:tcPr>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3F07E0"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FC147A">
              <w:rPr>
                <w:rFonts w:ascii="Arial Narrow" w:eastAsia="Calibri" w:hAnsi="Arial Narrow" w:cs="Arial"/>
                <w:color w:val="000000"/>
                <w:sz w:val="20"/>
                <w:szCs w:val="20"/>
                <w:lang w:eastAsia="pl-PL"/>
              </w:rPr>
              <w:t>Odziaływanie projektu na OSI</w:t>
            </w:r>
          </w:p>
          <w:p w:rsidR="001645EA" w:rsidRPr="00FC147A" w:rsidRDefault="001645EA" w:rsidP="001645EA">
            <w:pPr>
              <w:spacing w:after="0" w:line="240" w:lineRule="auto"/>
              <w:jc w:val="both"/>
              <w:rPr>
                <w:rFonts w:ascii="Arial Narrow" w:eastAsia="Calibri" w:hAnsi="Arial Narrow" w:cs="Arial"/>
                <w:sz w:val="20"/>
                <w:szCs w:val="20"/>
              </w:rPr>
            </w:pPr>
          </w:p>
        </w:tc>
        <w:tc>
          <w:tcPr>
            <w:tcW w:w="1312" w:type="dxa"/>
            <w:tcBorders>
              <w:bottom w:val="single" w:sz="4" w:space="0" w:color="auto"/>
            </w:tcBorders>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3F07E0"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w:t>
            </w:r>
            <w:r w:rsidR="001645EA" w:rsidRPr="00FC147A">
              <w:rPr>
                <w:rFonts w:ascii="Arial Narrow" w:eastAsia="Calibri" w:hAnsi="Arial Narrow" w:cs="Arial"/>
                <w:sz w:val="20"/>
                <w:szCs w:val="20"/>
              </w:rPr>
              <w:t>2</w:t>
            </w:r>
          </w:p>
        </w:tc>
        <w:tc>
          <w:tcPr>
            <w:tcW w:w="1208" w:type="dxa"/>
            <w:tcBorders>
              <w:bottom w:val="single" w:sz="4" w:space="0" w:color="auto"/>
            </w:tcBorders>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3F07E0"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p>
        </w:tc>
        <w:tc>
          <w:tcPr>
            <w:tcW w:w="1060" w:type="dxa"/>
            <w:tcBorders>
              <w:bottom w:val="single" w:sz="4" w:space="0" w:color="auto"/>
            </w:tcBorders>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3F07E0"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5954" w:type="dxa"/>
            <w:tcBorders>
              <w:bottom w:val="single" w:sz="4" w:space="0" w:color="auto"/>
            </w:tcBorders>
            <w:shd w:val="clear" w:color="auto" w:fill="auto"/>
          </w:tcPr>
          <w:p w:rsidR="003F07E0"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Ocenie podlega, czy projekt realizowany jest na terenie Obszarów Strategicznej Interwencji (OSI) oraz czy projekt wpisuje się w strategiczne kierunki działań wskazane w Strategii Rozwoju Województwa Łódzkiego 2020.</w:t>
            </w:r>
          </w:p>
          <w:p w:rsidR="003F07E0" w:rsidRPr="00FC147A" w:rsidRDefault="003F07E0" w:rsidP="001645EA">
            <w:pPr>
              <w:tabs>
                <w:tab w:val="left" w:pos="540"/>
              </w:tabs>
              <w:spacing w:after="0" w:line="240" w:lineRule="auto"/>
              <w:rPr>
                <w:rFonts w:ascii="Arial Narrow" w:eastAsia="Calibri" w:hAnsi="Arial Narrow" w:cs="Arial"/>
                <w:sz w:val="20"/>
                <w:szCs w:val="20"/>
              </w:rPr>
            </w:pPr>
          </w:p>
          <w:p w:rsidR="003F07E0" w:rsidRPr="00FC147A" w:rsidRDefault="003F07E0" w:rsidP="001645EA">
            <w:pPr>
              <w:tabs>
                <w:tab w:val="left" w:pos="540"/>
              </w:tabs>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PUNKTACJA:</w:t>
            </w:r>
          </w:p>
          <w:p w:rsidR="003F07E0"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2 pkt –</w:t>
            </w:r>
            <w:r w:rsidR="006F6CEB"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 i wpisuje się w strategiczne kierunki działań dla danego OSI</w:t>
            </w:r>
          </w:p>
          <w:p w:rsidR="006A7594"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1 pkt –</w:t>
            </w:r>
            <w:r w:rsidR="006F6CEB"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w:t>
            </w:r>
          </w:p>
          <w:p w:rsidR="001645EA"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0 pkt –</w:t>
            </w:r>
            <w:r w:rsidR="006A7594"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nie jest realizowany na terenie OS</w:t>
            </w:r>
            <w:r w:rsidR="006F6CEB" w:rsidRPr="00FC147A">
              <w:rPr>
                <w:rFonts w:ascii="Arial Narrow" w:eastAsia="Calibri" w:hAnsi="Arial Narrow" w:cs="Arial"/>
                <w:sz w:val="20"/>
                <w:szCs w:val="20"/>
              </w:rPr>
              <w:t>I</w:t>
            </w:r>
          </w:p>
        </w:tc>
      </w:tr>
      <w:tr w:rsidR="00995485" w:rsidRPr="00FC147A" w:rsidTr="00980C25">
        <w:trPr>
          <w:trHeight w:val="498"/>
        </w:trPr>
        <w:tc>
          <w:tcPr>
            <w:tcW w:w="7162" w:type="dxa"/>
            <w:gridSpan w:val="4"/>
            <w:tcBorders>
              <w:bottom w:val="single" w:sz="4" w:space="0" w:color="auto"/>
            </w:tcBorders>
            <w:shd w:val="solid" w:color="A6A6A6" w:themeColor="background1" w:themeShade="A6" w:fill="BFBFBF" w:themeFill="background1" w:themeFillShade="BF"/>
          </w:tcPr>
          <w:p w:rsidR="00995485" w:rsidRPr="00FC147A" w:rsidRDefault="00995485" w:rsidP="00995485">
            <w:pPr>
              <w:spacing w:after="0" w:line="240" w:lineRule="auto"/>
              <w:rPr>
                <w:rFonts w:ascii="Arial Narrow" w:eastAsia="Calibri" w:hAnsi="Arial Narrow" w:cs="Arial"/>
                <w:sz w:val="20"/>
                <w:szCs w:val="20"/>
              </w:rPr>
            </w:pPr>
            <w:r w:rsidRPr="00FC147A">
              <w:rPr>
                <w:rFonts w:ascii="Arial Narrow" w:eastAsia="Calibri" w:hAnsi="Arial Narrow" w:cs="Arial"/>
                <w:b/>
                <w:sz w:val="20"/>
                <w:szCs w:val="20"/>
              </w:rPr>
              <w:t xml:space="preserve"> </w:t>
            </w:r>
            <w:r w:rsidR="00036A3A" w:rsidRPr="00FC147A">
              <w:rPr>
                <w:rFonts w:ascii="Arial Narrow" w:eastAsia="Calibri" w:hAnsi="Arial Narrow" w:cs="Arial"/>
                <w:b/>
                <w:sz w:val="20"/>
                <w:szCs w:val="20"/>
              </w:rPr>
              <w:t xml:space="preserve">             </w:t>
            </w:r>
            <w:r w:rsidRPr="00FC147A">
              <w:rPr>
                <w:rFonts w:ascii="Arial Narrow" w:eastAsia="Calibri" w:hAnsi="Arial Narrow" w:cs="Arial"/>
                <w:b/>
                <w:sz w:val="20"/>
                <w:szCs w:val="20"/>
              </w:rPr>
              <w:t>RAZEM</w:t>
            </w:r>
          </w:p>
        </w:tc>
        <w:tc>
          <w:tcPr>
            <w:tcW w:w="1060" w:type="dxa"/>
            <w:tcBorders>
              <w:bottom w:val="single" w:sz="4" w:space="0" w:color="auto"/>
            </w:tcBorders>
            <w:shd w:val="solid" w:color="A6A6A6" w:themeColor="background1" w:themeShade="A6" w:fill="BFBFBF" w:themeFill="background1" w:themeFillShade="BF"/>
          </w:tcPr>
          <w:p w:rsidR="00995485" w:rsidRPr="00FC147A" w:rsidRDefault="00995485"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24</w:t>
            </w:r>
          </w:p>
        </w:tc>
        <w:tc>
          <w:tcPr>
            <w:tcW w:w="5954" w:type="dxa"/>
            <w:tcBorders>
              <w:bottom w:val="single" w:sz="4" w:space="0" w:color="auto"/>
            </w:tcBorders>
            <w:shd w:val="solid" w:color="A6A6A6" w:themeColor="background1" w:themeShade="A6" w:fill="BFBFBF" w:themeFill="background1" w:themeFillShade="BF"/>
          </w:tcPr>
          <w:p w:rsidR="00995485" w:rsidRPr="00FC147A" w:rsidRDefault="00995485" w:rsidP="001645EA">
            <w:pPr>
              <w:spacing w:after="0" w:line="240" w:lineRule="auto"/>
              <w:jc w:val="both"/>
              <w:rPr>
                <w:rFonts w:ascii="Arial Narrow" w:eastAsia="Calibri" w:hAnsi="Arial Narrow" w:cs="Arial"/>
                <w:sz w:val="20"/>
                <w:szCs w:val="20"/>
              </w:rPr>
            </w:pPr>
          </w:p>
        </w:tc>
      </w:tr>
      <w:tr w:rsidR="00995485" w:rsidRPr="00FC147A" w:rsidTr="00980C25">
        <w:tc>
          <w:tcPr>
            <w:tcW w:w="14176" w:type="dxa"/>
            <w:gridSpan w:val="6"/>
            <w:tcBorders>
              <w:top w:val="single" w:sz="4" w:space="0" w:color="auto"/>
              <w:left w:val="nil"/>
              <w:bottom w:val="single" w:sz="4" w:space="0" w:color="auto"/>
              <w:right w:val="nil"/>
            </w:tcBorders>
            <w:shd w:val="clear" w:color="auto" w:fill="auto"/>
          </w:tcPr>
          <w:p w:rsidR="00995485" w:rsidRPr="00FC147A" w:rsidRDefault="00995485" w:rsidP="00995485">
            <w:pPr>
              <w:spacing w:after="0" w:line="240" w:lineRule="auto"/>
              <w:ind w:left="-247" w:firstLine="247"/>
              <w:rPr>
                <w:rFonts w:ascii="Arial Narrow" w:eastAsia="Calibri" w:hAnsi="Arial Narrow" w:cs="Arial"/>
                <w:b/>
                <w:sz w:val="20"/>
                <w:szCs w:val="20"/>
              </w:rPr>
            </w:pPr>
          </w:p>
          <w:p w:rsidR="00995485" w:rsidRPr="00FC147A" w:rsidRDefault="00995485" w:rsidP="00980C25">
            <w:pPr>
              <w:spacing w:after="0" w:line="240" w:lineRule="auto"/>
              <w:ind w:left="-254" w:firstLine="142"/>
              <w:rPr>
                <w:rFonts w:ascii="Arial Narrow" w:eastAsia="Calibri" w:hAnsi="Arial Narrow" w:cs="Arial"/>
                <w:b/>
                <w:sz w:val="20"/>
                <w:szCs w:val="20"/>
              </w:rPr>
            </w:pPr>
          </w:p>
          <w:p w:rsidR="00995485" w:rsidRPr="00FC147A" w:rsidRDefault="00995485" w:rsidP="00995485">
            <w:pPr>
              <w:spacing w:after="0" w:line="240" w:lineRule="auto"/>
              <w:ind w:left="-247"/>
              <w:rPr>
                <w:rFonts w:ascii="Arial Narrow" w:eastAsia="Calibri" w:hAnsi="Arial Narrow" w:cs="Arial"/>
                <w:b/>
              </w:rPr>
            </w:pPr>
            <w:r w:rsidRPr="00FC147A">
              <w:rPr>
                <w:rFonts w:ascii="Arial Narrow" w:eastAsia="Calibri" w:hAnsi="Arial Narrow" w:cs="Arial"/>
                <w:b/>
              </w:rPr>
              <w:t>PProjekty związane z ochroną przed pożarami lasów oraz systemami monitorowania i wczesnego reagowania na sytuacje kryzysowe oraz prognozowanie wwystępowania zagrożeń</w:t>
            </w:r>
          </w:p>
          <w:p w:rsidR="00995485" w:rsidRPr="00FC147A" w:rsidRDefault="00995485" w:rsidP="001645EA">
            <w:pPr>
              <w:spacing w:after="0" w:line="240" w:lineRule="auto"/>
              <w:rPr>
                <w:rFonts w:ascii="Arial Narrow" w:eastAsia="Calibri" w:hAnsi="Arial Narrow" w:cs="Arial"/>
                <w:b/>
                <w:sz w:val="20"/>
                <w:szCs w:val="20"/>
              </w:rPr>
            </w:pPr>
          </w:p>
        </w:tc>
      </w:tr>
      <w:tr w:rsidR="00995485" w:rsidRPr="00FC147A" w:rsidTr="00980C25">
        <w:trPr>
          <w:trHeight w:val="544"/>
        </w:trPr>
        <w:tc>
          <w:tcPr>
            <w:tcW w:w="709" w:type="dxa"/>
            <w:tcBorders>
              <w:top w:val="single" w:sz="4" w:space="0" w:color="auto"/>
            </w:tcBorders>
            <w:shd w:val="solid" w:color="A6A6A6" w:themeColor="background1" w:themeShade="A6" w:fill="A6A6A6" w:themeFill="background1" w:themeFillShade="A6"/>
          </w:tcPr>
          <w:p w:rsidR="00995485" w:rsidRPr="00FC147A" w:rsidRDefault="00995485" w:rsidP="00036A3A">
            <w:pPr>
              <w:spacing w:line="240" w:lineRule="auto"/>
              <w:rPr>
                <w:rFonts w:ascii="Arial Narrow" w:eastAsia="Calibri" w:hAnsi="Arial Narrow" w:cs="Arial"/>
                <w:b/>
                <w:sz w:val="20"/>
                <w:szCs w:val="20"/>
              </w:rPr>
            </w:pPr>
          </w:p>
        </w:tc>
        <w:tc>
          <w:tcPr>
            <w:tcW w:w="3933"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rPr>
                <w:rFonts w:ascii="Arial Narrow" w:eastAsia="Calibri" w:hAnsi="Arial Narrow" w:cs="Arial"/>
                <w:b/>
                <w:sz w:val="20"/>
                <w:szCs w:val="20"/>
              </w:rPr>
            </w:pPr>
            <w:r w:rsidRPr="00FC147A">
              <w:rPr>
                <w:rFonts w:ascii="Arial Narrow" w:eastAsia="Calibri" w:hAnsi="Arial Narrow" w:cs="Arial"/>
                <w:b/>
                <w:sz w:val="20"/>
                <w:szCs w:val="20"/>
              </w:rPr>
              <w:t>Kryterium</w:t>
            </w:r>
          </w:p>
        </w:tc>
        <w:tc>
          <w:tcPr>
            <w:tcW w:w="1312"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Punktacja</w:t>
            </w:r>
          </w:p>
        </w:tc>
        <w:tc>
          <w:tcPr>
            <w:tcW w:w="1208"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Wagi</w:t>
            </w:r>
          </w:p>
        </w:tc>
        <w:tc>
          <w:tcPr>
            <w:tcW w:w="1060"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Max</w:t>
            </w:r>
          </w:p>
        </w:tc>
        <w:tc>
          <w:tcPr>
            <w:tcW w:w="5954"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iCs/>
                <w:sz w:val="20"/>
                <w:szCs w:val="20"/>
              </w:rPr>
            </w:pPr>
            <w:r w:rsidRPr="00FC147A">
              <w:rPr>
                <w:rFonts w:ascii="Arial Narrow" w:eastAsia="Calibri" w:hAnsi="Arial Narrow" w:cs="Arial"/>
                <w:b/>
                <w:iCs/>
                <w:sz w:val="20"/>
                <w:szCs w:val="20"/>
              </w:rPr>
              <w:t>Opis kryterium</w:t>
            </w:r>
          </w:p>
        </w:tc>
      </w:tr>
      <w:tr w:rsidR="00995485" w:rsidRPr="00FC147A" w:rsidTr="00036A3A">
        <w:tc>
          <w:tcPr>
            <w:tcW w:w="709" w:type="dxa"/>
            <w:shd w:val="clear" w:color="auto" w:fill="auto"/>
          </w:tcPr>
          <w:p w:rsidR="00995485" w:rsidRPr="00FC147A" w:rsidRDefault="00995485"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1</w:t>
            </w:r>
          </w:p>
          <w:p w:rsidR="00036A3A" w:rsidRPr="00FC147A" w:rsidRDefault="00036A3A" w:rsidP="00995485">
            <w:pPr>
              <w:spacing w:after="0" w:line="240" w:lineRule="auto"/>
              <w:rPr>
                <w:rFonts w:ascii="Arial Narrow" w:eastAsia="Calibri" w:hAnsi="Arial Narrow" w:cs="Arial"/>
                <w:b/>
                <w:sz w:val="20"/>
                <w:szCs w:val="20"/>
              </w:rPr>
            </w:pPr>
          </w:p>
        </w:tc>
        <w:tc>
          <w:tcPr>
            <w:tcW w:w="3933" w:type="dxa"/>
            <w:shd w:val="clear" w:color="auto" w:fill="auto"/>
            <w:vAlign w:val="center"/>
          </w:tcPr>
          <w:p w:rsidR="00995485" w:rsidRPr="00FC147A" w:rsidRDefault="00036A3A"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Wpływ projektu na zmniejszenie zagrożenia</w:t>
            </w:r>
          </w:p>
        </w:tc>
        <w:tc>
          <w:tcPr>
            <w:tcW w:w="1312" w:type="dxa"/>
            <w:shd w:val="clear" w:color="auto" w:fill="auto"/>
            <w:vAlign w:val="center"/>
          </w:tcPr>
          <w:p w:rsidR="00995485" w:rsidRPr="00FC147A" w:rsidRDefault="00036A3A"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vAlign w:val="center"/>
          </w:tcPr>
          <w:p w:rsidR="00995485" w:rsidRPr="00FC147A" w:rsidRDefault="00036A3A"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vAlign w:val="center"/>
          </w:tcPr>
          <w:p w:rsidR="00995485" w:rsidRPr="00FC147A" w:rsidRDefault="00036A3A"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9</w:t>
            </w:r>
          </w:p>
        </w:tc>
        <w:tc>
          <w:tcPr>
            <w:tcW w:w="5954" w:type="dxa"/>
            <w:shd w:val="clear" w:color="auto" w:fill="auto"/>
          </w:tcPr>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Ocenie podlegać będzie planowany stopień wpływu przedsięwzięcia na zmniejszenie zidentyfikowanego w projekcie zagrożenia naturalnego</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p>
          <w:p w:rsidR="00036A3A" w:rsidRPr="00FC147A" w:rsidRDefault="00036A3A"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Mały.</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2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Średni.</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3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Duży.</w:t>
            </w:r>
          </w:p>
          <w:p w:rsidR="00995485"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Punktacja przyznawana będzie każdorazowo przez Komisję Oceny</w:t>
            </w:r>
            <w:r w:rsidR="00A56AA9">
              <w:rPr>
                <w:rFonts w:ascii="Arial Narrow" w:eastAsia="Calibri" w:hAnsi="Arial Narrow"/>
                <w:sz w:val="20"/>
                <w:szCs w:val="20"/>
              </w:rPr>
              <w:t xml:space="preserve"> Projektów.</w:t>
            </w:r>
          </w:p>
        </w:tc>
      </w:tr>
      <w:tr w:rsidR="00036A3A" w:rsidRPr="00FC147A" w:rsidTr="00466307">
        <w:trPr>
          <w:trHeight w:val="2977"/>
        </w:trPr>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2</w:t>
            </w:r>
          </w:p>
        </w:tc>
        <w:tc>
          <w:tcPr>
            <w:tcW w:w="3933" w:type="dxa"/>
            <w:shd w:val="clear" w:color="auto" w:fill="auto"/>
            <w:vAlign w:val="center"/>
          </w:tcPr>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466307"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Stopień innowacyjności rozwiązań w zakresie zapobiegania zagrożeniom</w:t>
            </w: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0-3</w:t>
            </w:r>
          </w:p>
        </w:tc>
        <w:tc>
          <w:tcPr>
            <w:tcW w:w="1208"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1060"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6</w:t>
            </w:r>
          </w:p>
        </w:tc>
        <w:tc>
          <w:tcPr>
            <w:tcW w:w="5954" w:type="dxa"/>
            <w:shd w:val="clear" w:color="auto" w:fill="auto"/>
          </w:tcPr>
          <w:p w:rsidR="00A56AA9"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W ramach kryterium weryfikowane będzie, czy planowane w projekcie rozwiązania uwzględniają zastosowanie nowych technik pomiarowych (np. modele obliczeniowe, wykorzystanie zdjęć satelitarnych, większa niż dotychczas stosowana dokładność oznaczeń) i innych służących zapobieganiu zagrożeniom. Ocenie podlegać będzie, czy projekt zakłada wdrożenie innowacyjnych rozwiązań:</w:t>
            </w:r>
          </w:p>
          <w:p w:rsidR="00A56AA9"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-technicznych –1 pkt,</w:t>
            </w:r>
          </w:p>
          <w:p w:rsidR="00A56AA9"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-organizacyjnych –1 pkt,</w:t>
            </w:r>
          </w:p>
          <w:p w:rsidR="00036A3A"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-produktowych –1 pkt</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p>
          <w:p w:rsidR="00466307" w:rsidRPr="00FC147A" w:rsidRDefault="00466307"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lastRenderedPageBreak/>
              <w:t>Punkt będzie przyznawany za spełnienie jednego z wyżej przewidzianych komponentów. Uzyskane punkty podlegają sumowaniu. Niespełnienie żadnego z powyższych komponentów oznacza nie przyznanie punktów.</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3</w:t>
            </w:r>
          </w:p>
        </w:tc>
        <w:tc>
          <w:tcPr>
            <w:tcW w:w="3933" w:type="dxa"/>
            <w:shd w:val="clear" w:color="auto" w:fill="auto"/>
            <w:vAlign w:val="center"/>
          </w:tcPr>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466307"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Spójność projektu z istniejącymi systemami monitoringowymi</w:t>
            </w: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0-1</w:t>
            </w:r>
          </w:p>
        </w:tc>
        <w:tc>
          <w:tcPr>
            <w:tcW w:w="1208"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5954" w:type="dxa"/>
            <w:shd w:val="clear" w:color="auto" w:fill="auto"/>
          </w:tcPr>
          <w:p w:rsidR="00036A3A"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Ocena dokonywana jest na podstawie informacji przedstawionych we wniosku o dofinansowanie, studium wykonalności i innych załącznikach. W ramach kryterium oceniane będzie wpisywanie się projektu w istniejące systemy monitoringu środowiska i przyczynienie się do ich racjonalizacji.</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p>
          <w:p w:rsidR="00466307" w:rsidRPr="00FC147A" w:rsidRDefault="00466307"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0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Brak spójności projektu z istniejącymi systemami monitoringowymi.</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Projekt spójny z istniejącymi systemami monitoringowymi</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4</w:t>
            </w: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tc>
        <w:tc>
          <w:tcPr>
            <w:tcW w:w="3933" w:type="dxa"/>
            <w:shd w:val="clear" w:color="auto" w:fill="auto"/>
            <w:vAlign w:val="center"/>
          </w:tcPr>
          <w:p w:rsidR="00036A3A" w:rsidRPr="00FC147A" w:rsidRDefault="009B35B4"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Planowany wpływ projektu na skrócenie czasu reakcji na zagrożenia środowiskowe</w:t>
            </w:r>
          </w:p>
        </w:tc>
        <w:tc>
          <w:tcPr>
            <w:tcW w:w="1312" w:type="dxa"/>
            <w:shd w:val="clear" w:color="auto" w:fill="auto"/>
            <w:vAlign w:val="center"/>
          </w:tcPr>
          <w:p w:rsidR="00036A3A" w:rsidRPr="00FC147A" w:rsidRDefault="009B35B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vAlign w:val="center"/>
          </w:tcPr>
          <w:p w:rsidR="00036A3A" w:rsidRPr="00FC147A" w:rsidRDefault="009B35B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1060" w:type="dxa"/>
            <w:shd w:val="clear" w:color="auto" w:fill="auto"/>
            <w:vAlign w:val="center"/>
          </w:tcPr>
          <w:p w:rsidR="00036A3A" w:rsidRPr="00FC147A" w:rsidRDefault="009B35B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6</w:t>
            </w:r>
          </w:p>
        </w:tc>
        <w:tc>
          <w:tcPr>
            <w:tcW w:w="5954" w:type="dxa"/>
            <w:shd w:val="clear" w:color="auto" w:fill="auto"/>
          </w:tcPr>
          <w:p w:rsidR="00036A3A"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W ramach kryterium oceniane będzie w jakim stopniu realizacja projektu przyczyni się do skrócenia czasu reakcji na zagrożenia środowiskowe</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p>
          <w:p w:rsidR="009B35B4" w:rsidRPr="00FC147A" w:rsidRDefault="009B35B4"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Planuje się, że projekt przyczyni się do skrócenia czasu reakcji na zagrożenia środowiskowe w sposób:</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–Mały.</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2 –Średni.</w:t>
            </w:r>
          </w:p>
          <w:p w:rsidR="00C32BD5"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3 –Duży.  </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Punktacja przyznawana będzie każdorazowo przez Komisję Oceny Projektów.</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5</w:t>
            </w: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tc>
        <w:tc>
          <w:tcPr>
            <w:tcW w:w="3933" w:type="dxa"/>
            <w:shd w:val="clear" w:color="auto" w:fill="auto"/>
            <w:vAlign w:val="center"/>
          </w:tcPr>
          <w:p w:rsidR="00036A3A" w:rsidRPr="00FC147A" w:rsidRDefault="00F34964"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Planowany zasięg oddziaływania projektu</w:t>
            </w:r>
          </w:p>
        </w:tc>
        <w:tc>
          <w:tcPr>
            <w:tcW w:w="1312" w:type="dxa"/>
            <w:shd w:val="clear" w:color="auto" w:fill="auto"/>
            <w:vAlign w:val="center"/>
          </w:tcPr>
          <w:p w:rsidR="00036A3A" w:rsidRPr="00FC147A" w:rsidRDefault="00F3496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1-5</w:t>
            </w:r>
          </w:p>
        </w:tc>
        <w:tc>
          <w:tcPr>
            <w:tcW w:w="1208" w:type="dxa"/>
            <w:shd w:val="clear" w:color="auto" w:fill="auto"/>
            <w:vAlign w:val="center"/>
          </w:tcPr>
          <w:p w:rsidR="00036A3A" w:rsidRPr="00FC147A" w:rsidRDefault="00F3496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1060" w:type="dxa"/>
            <w:shd w:val="clear" w:color="auto" w:fill="auto"/>
            <w:vAlign w:val="center"/>
          </w:tcPr>
          <w:p w:rsidR="00036A3A" w:rsidRPr="00FC147A" w:rsidRDefault="00F3496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10</w:t>
            </w:r>
          </w:p>
        </w:tc>
        <w:tc>
          <w:tcPr>
            <w:tcW w:w="5954" w:type="dxa"/>
            <w:shd w:val="clear" w:color="auto" w:fill="auto"/>
          </w:tcPr>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W ramach kryterium oceniany będzie planowany zasięg oddziaływania projektu.</w:t>
            </w:r>
          </w:p>
          <w:p w:rsidR="00F34964" w:rsidRPr="00FC147A" w:rsidRDefault="00F34964"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jednej gminy –1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2 –5 gmin –2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6 –10 gmin –3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11 –20 gmin –4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-na terenie 21 i więcej gmin –5 pkt</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6</w:t>
            </w:r>
          </w:p>
        </w:tc>
        <w:tc>
          <w:tcPr>
            <w:tcW w:w="3933" w:type="dxa"/>
            <w:shd w:val="clear" w:color="auto" w:fill="auto"/>
            <w:vAlign w:val="center"/>
          </w:tcPr>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6F6CEB"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Odziaływanie projektu na OSI</w:t>
            </w: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036A3A" w:rsidRPr="00FC147A" w:rsidRDefault="006F6CEB"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0-2</w:t>
            </w:r>
          </w:p>
        </w:tc>
        <w:tc>
          <w:tcPr>
            <w:tcW w:w="1208" w:type="dxa"/>
            <w:shd w:val="clear" w:color="auto" w:fill="auto"/>
            <w:vAlign w:val="center"/>
          </w:tcPr>
          <w:p w:rsidR="00036A3A" w:rsidRPr="00FC147A" w:rsidRDefault="006F6CEB"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p>
        </w:tc>
        <w:tc>
          <w:tcPr>
            <w:tcW w:w="1060" w:type="dxa"/>
            <w:shd w:val="clear" w:color="auto" w:fill="auto"/>
            <w:vAlign w:val="center"/>
          </w:tcPr>
          <w:p w:rsidR="00036A3A" w:rsidRPr="00FC147A" w:rsidRDefault="006F6CEB"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5954" w:type="dxa"/>
            <w:shd w:val="clear" w:color="auto" w:fill="auto"/>
          </w:tcPr>
          <w:p w:rsidR="006F6CEB"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6F6CEB" w:rsidRPr="00FC147A" w:rsidRDefault="006F6CEB" w:rsidP="006F6CEB">
            <w:pPr>
              <w:autoSpaceDE w:val="0"/>
              <w:autoSpaceDN w:val="0"/>
              <w:spacing w:after="0" w:line="240" w:lineRule="auto"/>
              <w:jc w:val="both"/>
              <w:rPr>
                <w:rFonts w:ascii="Arial Narrow" w:eastAsia="Calibri" w:hAnsi="Arial Narrow"/>
                <w:sz w:val="20"/>
                <w:szCs w:val="20"/>
              </w:rPr>
            </w:pPr>
          </w:p>
          <w:p w:rsidR="006F6CEB" w:rsidRPr="00FC147A" w:rsidRDefault="006F6CEB" w:rsidP="006F6CEB">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6F6CEB"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2 pkt – projekt realizowany jest na terenie OSI i wpisuje się w strategiczne kierunki działań dla danego OSI</w:t>
            </w:r>
          </w:p>
          <w:p w:rsidR="006A7594"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pkt – projekt realizowany jest na terenie OSI</w:t>
            </w:r>
          </w:p>
          <w:p w:rsidR="006A7594"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0 pkt –</w:t>
            </w:r>
          </w:p>
          <w:p w:rsidR="00036A3A"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projekt nie jest realizowany na terenie OSI</w:t>
            </w:r>
          </w:p>
        </w:tc>
      </w:tr>
      <w:tr w:rsidR="00995485" w:rsidRPr="00FC147A" w:rsidTr="00036A3A">
        <w:trPr>
          <w:trHeight w:val="429"/>
        </w:trPr>
        <w:tc>
          <w:tcPr>
            <w:tcW w:w="71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5485" w:rsidRPr="00FC147A" w:rsidRDefault="00995485"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5485" w:rsidRPr="00FC147A" w:rsidRDefault="005225B5"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36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95485" w:rsidRPr="00FC147A" w:rsidRDefault="00995485" w:rsidP="00995485">
            <w:pPr>
              <w:autoSpaceDE w:val="0"/>
              <w:autoSpaceDN w:val="0"/>
              <w:adjustRightInd w:val="0"/>
              <w:spacing w:after="0" w:line="240" w:lineRule="auto"/>
              <w:jc w:val="both"/>
              <w:rPr>
                <w:rFonts w:ascii="Arial Narrow" w:eastAsia="Calibri" w:hAnsi="Arial Narrow" w:cs="Arial"/>
                <w:sz w:val="20"/>
                <w:szCs w:val="20"/>
              </w:rPr>
            </w:pPr>
          </w:p>
        </w:tc>
      </w:tr>
    </w:tbl>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rsidR="001645EA" w:rsidRPr="001645EA" w:rsidRDefault="001645EA" w:rsidP="001645EA">
      <w:pPr>
        <w:spacing w:after="0" w:line="360" w:lineRule="auto"/>
        <w:rPr>
          <w:rFonts w:ascii="Arial Narrow" w:eastAsia="Times New Roman" w:hAnsi="Arial Narrow" w:cs="Arial"/>
          <w:b/>
          <w:lang w:eastAsia="pl-PL"/>
        </w:rPr>
      </w:pPr>
    </w:p>
    <w:p w:rsidR="006E5CF7" w:rsidRDefault="006E5CF7" w:rsidP="001440F1">
      <w:pPr>
        <w:spacing w:after="0" w:line="240" w:lineRule="auto"/>
        <w:rPr>
          <w:b/>
          <w:bCs/>
          <w:sz w:val="20"/>
          <w:szCs w:val="20"/>
        </w:rPr>
      </w:pPr>
    </w:p>
    <w:sectPr w:rsidR="006E5CF7" w:rsidSect="0099548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D2" w:rsidRDefault="00C12DD2" w:rsidP="00B0093A">
      <w:pPr>
        <w:spacing w:after="0" w:line="240" w:lineRule="auto"/>
      </w:pPr>
      <w:r>
        <w:separator/>
      </w:r>
    </w:p>
  </w:endnote>
  <w:endnote w:type="continuationSeparator" w:id="0">
    <w:p w:rsidR="00C12DD2" w:rsidRDefault="00C12DD2"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9662"/>
      <w:docPartObj>
        <w:docPartGallery w:val="Page Numbers (Bottom of Page)"/>
        <w:docPartUnique/>
      </w:docPartObj>
    </w:sdtPr>
    <w:sdtEndPr/>
    <w:sdtContent>
      <w:p w:rsidR="00F175C0" w:rsidRDefault="00F175C0">
        <w:pPr>
          <w:pStyle w:val="Stopka"/>
          <w:jc w:val="right"/>
        </w:pPr>
        <w:r>
          <w:fldChar w:fldCharType="begin"/>
        </w:r>
        <w:r>
          <w:instrText>PAGE   \* MERGEFORMAT</w:instrText>
        </w:r>
        <w:r>
          <w:fldChar w:fldCharType="separate"/>
        </w:r>
        <w:r w:rsidR="00807854">
          <w:rPr>
            <w:noProof/>
          </w:rPr>
          <w:t>1</w:t>
        </w:r>
        <w:r>
          <w:fldChar w:fldCharType="end"/>
        </w:r>
      </w:p>
    </w:sdtContent>
  </w:sdt>
  <w:p w:rsidR="00F175C0" w:rsidRDefault="00F17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D2" w:rsidRDefault="00C12DD2" w:rsidP="00B0093A">
      <w:pPr>
        <w:spacing w:after="0" w:line="240" w:lineRule="auto"/>
      </w:pPr>
      <w:r>
        <w:separator/>
      </w:r>
    </w:p>
  </w:footnote>
  <w:footnote w:type="continuationSeparator" w:id="0">
    <w:p w:rsidR="00C12DD2" w:rsidRDefault="00C12DD2"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319F"/>
    <w:rsid w:val="00024F29"/>
    <w:rsid w:val="000253A5"/>
    <w:rsid w:val="0003468E"/>
    <w:rsid w:val="00036A3A"/>
    <w:rsid w:val="00047AD5"/>
    <w:rsid w:val="00047CA5"/>
    <w:rsid w:val="00072056"/>
    <w:rsid w:val="00086C94"/>
    <w:rsid w:val="00093C1A"/>
    <w:rsid w:val="000B2FA9"/>
    <w:rsid w:val="000B528A"/>
    <w:rsid w:val="000E2084"/>
    <w:rsid w:val="000E3340"/>
    <w:rsid w:val="00100E00"/>
    <w:rsid w:val="0010486F"/>
    <w:rsid w:val="00112B51"/>
    <w:rsid w:val="0011551A"/>
    <w:rsid w:val="00115B76"/>
    <w:rsid w:val="00135A89"/>
    <w:rsid w:val="001440F1"/>
    <w:rsid w:val="0014777D"/>
    <w:rsid w:val="001645EA"/>
    <w:rsid w:val="0017129E"/>
    <w:rsid w:val="0017452B"/>
    <w:rsid w:val="0018050C"/>
    <w:rsid w:val="001805FA"/>
    <w:rsid w:val="00187340"/>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062D2"/>
    <w:rsid w:val="003208F4"/>
    <w:rsid w:val="00325A99"/>
    <w:rsid w:val="0033400A"/>
    <w:rsid w:val="0034006B"/>
    <w:rsid w:val="003451FA"/>
    <w:rsid w:val="003638EE"/>
    <w:rsid w:val="0036535F"/>
    <w:rsid w:val="003745C0"/>
    <w:rsid w:val="003830D5"/>
    <w:rsid w:val="00397A8E"/>
    <w:rsid w:val="003A2A54"/>
    <w:rsid w:val="003C0AA8"/>
    <w:rsid w:val="003C1C16"/>
    <w:rsid w:val="003C773F"/>
    <w:rsid w:val="003D5B5F"/>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C144D"/>
    <w:rsid w:val="004D0202"/>
    <w:rsid w:val="004E01D8"/>
    <w:rsid w:val="004E52BA"/>
    <w:rsid w:val="005050E5"/>
    <w:rsid w:val="00514D16"/>
    <w:rsid w:val="00516115"/>
    <w:rsid w:val="005225B5"/>
    <w:rsid w:val="00552AA8"/>
    <w:rsid w:val="00562464"/>
    <w:rsid w:val="005B1739"/>
    <w:rsid w:val="005B2DEE"/>
    <w:rsid w:val="005C00D5"/>
    <w:rsid w:val="005C2329"/>
    <w:rsid w:val="005D6AFA"/>
    <w:rsid w:val="005E176C"/>
    <w:rsid w:val="005E3E6D"/>
    <w:rsid w:val="006027BC"/>
    <w:rsid w:val="006127B7"/>
    <w:rsid w:val="00612E94"/>
    <w:rsid w:val="00615152"/>
    <w:rsid w:val="0061611A"/>
    <w:rsid w:val="00624F39"/>
    <w:rsid w:val="006265B2"/>
    <w:rsid w:val="00652F50"/>
    <w:rsid w:val="006558AE"/>
    <w:rsid w:val="00671740"/>
    <w:rsid w:val="00692E6F"/>
    <w:rsid w:val="00696473"/>
    <w:rsid w:val="00696540"/>
    <w:rsid w:val="006A0089"/>
    <w:rsid w:val="006A5EE4"/>
    <w:rsid w:val="006A7594"/>
    <w:rsid w:val="006C505A"/>
    <w:rsid w:val="006D1FD8"/>
    <w:rsid w:val="006D34B8"/>
    <w:rsid w:val="006E5CF7"/>
    <w:rsid w:val="006F5C28"/>
    <w:rsid w:val="006F5EEE"/>
    <w:rsid w:val="006F6CEB"/>
    <w:rsid w:val="007247CF"/>
    <w:rsid w:val="00733AC5"/>
    <w:rsid w:val="00735D1F"/>
    <w:rsid w:val="0076101E"/>
    <w:rsid w:val="00761639"/>
    <w:rsid w:val="007670B0"/>
    <w:rsid w:val="00772799"/>
    <w:rsid w:val="00785E06"/>
    <w:rsid w:val="007B3624"/>
    <w:rsid w:val="007B6830"/>
    <w:rsid w:val="007F4EE3"/>
    <w:rsid w:val="0080199C"/>
    <w:rsid w:val="00807854"/>
    <w:rsid w:val="00810AA5"/>
    <w:rsid w:val="0081397A"/>
    <w:rsid w:val="00842779"/>
    <w:rsid w:val="008433F6"/>
    <w:rsid w:val="00844270"/>
    <w:rsid w:val="00847A80"/>
    <w:rsid w:val="008556BB"/>
    <w:rsid w:val="00857354"/>
    <w:rsid w:val="00864905"/>
    <w:rsid w:val="0088458A"/>
    <w:rsid w:val="0088584E"/>
    <w:rsid w:val="008B4274"/>
    <w:rsid w:val="008C390C"/>
    <w:rsid w:val="008D7CA0"/>
    <w:rsid w:val="008E7E32"/>
    <w:rsid w:val="008F51D9"/>
    <w:rsid w:val="009220C2"/>
    <w:rsid w:val="00927F88"/>
    <w:rsid w:val="00930AC7"/>
    <w:rsid w:val="0093420A"/>
    <w:rsid w:val="009368B1"/>
    <w:rsid w:val="0096126A"/>
    <w:rsid w:val="00977009"/>
    <w:rsid w:val="00980C25"/>
    <w:rsid w:val="00984A74"/>
    <w:rsid w:val="0099473A"/>
    <w:rsid w:val="00995485"/>
    <w:rsid w:val="009A7E12"/>
    <w:rsid w:val="009B1AB1"/>
    <w:rsid w:val="009B35B4"/>
    <w:rsid w:val="009B5C2B"/>
    <w:rsid w:val="009B63A8"/>
    <w:rsid w:val="009B7050"/>
    <w:rsid w:val="009C7B5C"/>
    <w:rsid w:val="009D102D"/>
    <w:rsid w:val="009D60C1"/>
    <w:rsid w:val="009D7C04"/>
    <w:rsid w:val="009F6C44"/>
    <w:rsid w:val="009F6E0F"/>
    <w:rsid w:val="009F7B21"/>
    <w:rsid w:val="00A13473"/>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D5763"/>
    <w:rsid w:val="00AF1614"/>
    <w:rsid w:val="00AF5EE3"/>
    <w:rsid w:val="00B0093A"/>
    <w:rsid w:val="00B1330A"/>
    <w:rsid w:val="00B24C63"/>
    <w:rsid w:val="00B427F0"/>
    <w:rsid w:val="00B62E85"/>
    <w:rsid w:val="00B658E6"/>
    <w:rsid w:val="00B76746"/>
    <w:rsid w:val="00B8147F"/>
    <w:rsid w:val="00B85730"/>
    <w:rsid w:val="00B9042F"/>
    <w:rsid w:val="00BD0E86"/>
    <w:rsid w:val="00BD1569"/>
    <w:rsid w:val="00BE01B2"/>
    <w:rsid w:val="00BF4A66"/>
    <w:rsid w:val="00C11A1F"/>
    <w:rsid w:val="00C12DD2"/>
    <w:rsid w:val="00C14064"/>
    <w:rsid w:val="00C205B7"/>
    <w:rsid w:val="00C233E3"/>
    <w:rsid w:val="00C23B57"/>
    <w:rsid w:val="00C32BD5"/>
    <w:rsid w:val="00C431C2"/>
    <w:rsid w:val="00C50FB1"/>
    <w:rsid w:val="00C81C06"/>
    <w:rsid w:val="00C839F7"/>
    <w:rsid w:val="00C87CD4"/>
    <w:rsid w:val="00CA129C"/>
    <w:rsid w:val="00CB1375"/>
    <w:rsid w:val="00CB461F"/>
    <w:rsid w:val="00CB6D44"/>
    <w:rsid w:val="00CC53FF"/>
    <w:rsid w:val="00CD441C"/>
    <w:rsid w:val="00CE1B7D"/>
    <w:rsid w:val="00CF00AC"/>
    <w:rsid w:val="00D22D70"/>
    <w:rsid w:val="00D279F9"/>
    <w:rsid w:val="00D30842"/>
    <w:rsid w:val="00D3312E"/>
    <w:rsid w:val="00D40B18"/>
    <w:rsid w:val="00D4396F"/>
    <w:rsid w:val="00D553FE"/>
    <w:rsid w:val="00D656A0"/>
    <w:rsid w:val="00D83AC4"/>
    <w:rsid w:val="00D9527D"/>
    <w:rsid w:val="00D971B0"/>
    <w:rsid w:val="00DB3FD0"/>
    <w:rsid w:val="00DC453B"/>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434A"/>
    <w:rsid w:val="00E76991"/>
    <w:rsid w:val="00E85E7B"/>
    <w:rsid w:val="00E862E1"/>
    <w:rsid w:val="00E87839"/>
    <w:rsid w:val="00EB02A3"/>
    <w:rsid w:val="00EC7BDF"/>
    <w:rsid w:val="00EC7F7B"/>
    <w:rsid w:val="00ED1A07"/>
    <w:rsid w:val="00ED2EAE"/>
    <w:rsid w:val="00ED3C6F"/>
    <w:rsid w:val="00ED6BEA"/>
    <w:rsid w:val="00EE4175"/>
    <w:rsid w:val="00EF2659"/>
    <w:rsid w:val="00F013B3"/>
    <w:rsid w:val="00F120EC"/>
    <w:rsid w:val="00F13082"/>
    <w:rsid w:val="00F175C0"/>
    <w:rsid w:val="00F2289F"/>
    <w:rsid w:val="00F31EEA"/>
    <w:rsid w:val="00F34964"/>
    <w:rsid w:val="00F45B3F"/>
    <w:rsid w:val="00F562E8"/>
    <w:rsid w:val="00F6317F"/>
    <w:rsid w:val="00F8656C"/>
    <w:rsid w:val="00F875F9"/>
    <w:rsid w:val="00F96EB3"/>
    <w:rsid w:val="00FA093B"/>
    <w:rsid w:val="00FA247F"/>
    <w:rsid w:val="00FA2F7F"/>
    <w:rsid w:val="00FC147A"/>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A7D2-BDD4-4763-BDD3-B257F2EA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6085</Words>
  <Characters>36513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Kacper Krzysztofik</cp:lastModifiedBy>
  <cp:revision>2</cp:revision>
  <cp:lastPrinted>2019-04-12T09:34:00Z</cp:lastPrinted>
  <dcterms:created xsi:type="dcterms:W3CDTF">2019-04-26T12:02:00Z</dcterms:created>
  <dcterms:modified xsi:type="dcterms:W3CDTF">2019-04-26T12:02:00Z</dcterms:modified>
</cp:coreProperties>
</file>