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F4" w:rsidRPr="001774F8" w:rsidRDefault="00D45FF4" w:rsidP="00D45FF4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 xml:space="preserve">Załącznik nr 2 do ogłoszenia o </w:t>
      </w:r>
      <w:bookmarkStart w:id="0" w:name="_GoBack"/>
      <w:bookmarkEnd w:id="0"/>
      <w:r w:rsidRPr="001774F8">
        <w:rPr>
          <w:rFonts w:ascii="Arial" w:hAnsi="Arial" w:cs="Arial"/>
        </w:rPr>
        <w:t xml:space="preserve">otwartym konkursie ofert </w:t>
      </w:r>
    </w:p>
    <w:p w:rsidR="00D45FF4" w:rsidRPr="001774F8" w:rsidRDefault="00D45FF4" w:rsidP="00D45FF4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>na realizację zada</w:t>
      </w:r>
      <w:r>
        <w:rPr>
          <w:rFonts w:ascii="Arial" w:hAnsi="Arial" w:cs="Arial"/>
        </w:rPr>
        <w:t>nia</w:t>
      </w:r>
      <w:r w:rsidRPr="001774F8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ego</w:t>
      </w:r>
      <w:r w:rsidRPr="001774F8">
        <w:rPr>
          <w:rFonts w:ascii="Arial" w:hAnsi="Arial" w:cs="Arial"/>
        </w:rPr>
        <w:t xml:space="preserve"> Województwa Łódzkiego</w:t>
      </w:r>
    </w:p>
    <w:p w:rsidR="00D45FF4" w:rsidRPr="008C2A64" w:rsidRDefault="00D45FF4" w:rsidP="00D45F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D45FF4" w:rsidRDefault="00D45FF4" w:rsidP="00D45FF4">
      <w:pPr>
        <w:pStyle w:val="Tytu"/>
        <w:rPr>
          <w:lang w:bidi="en-US"/>
        </w:rPr>
        <w:sectPr w:rsidR="00D45FF4" w:rsidSect="00E8716C">
          <w:footerReference w:type="default" r:id="rId7"/>
          <w:footnotePr>
            <w:numRestart w:val="eachPage"/>
          </w:footnotePr>
          <w:pgSz w:w="11906" w:h="16838"/>
          <w:pgMar w:top="1134" w:right="1135" w:bottom="1418" w:left="1134" w:header="709" w:footer="485" w:gutter="0"/>
          <w:pgNumType w:start="1"/>
          <w:cols w:space="708"/>
          <w:docGrid w:linePitch="360"/>
        </w:sectPr>
      </w:pPr>
      <w:r>
        <w:rPr>
          <w:lang w:bidi="en-US"/>
        </w:rPr>
        <w:t>Wzór k</w:t>
      </w:r>
      <w:r w:rsidRPr="008C2A64">
        <w:rPr>
          <w:lang w:bidi="en-US"/>
        </w:rPr>
        <w:t>art</w:t>
      </w:r>
      <w:r>
        <w:rPr>
          <w:lang w:bidi="en-US"/>
        </w:rPr>
        <w:t>y</w:t>
      </w:r>
      <w:r w:rsidRPr="008C2A64">
        <w:rPr>
          <w:lang w:bidi="en-US"/>
        </w:rPr>
        <w:t xml:space="preserve"> </w:t>
      </w:r>
      <w:r w:rsidRPr="00857947">
        <w:rPr>
          <w:lang w:bidi="en-US"/>
        </w:rPr>
        <w:t>wstępnej oceny merytorycznej</w:t>
      </w:r>
      <w:r w:rsidRPr="00857947">
        <w:t xml:space="preserve"> oferty</w:t>
      </w:r>
      <w:r w:rsidRPr="00857947">
        <w:rPr>
          <w:rStyle w:val="Odwoanieprzypisudolnego"/>
          <w:b w:val="0"/>
          <w:lang w:bidi="en-US"/>
        </w:rPr>
        <w:footnoteReference w:id="1"/>
      </w:r>
    </w:p>
    <w:p w:rsidR="00D45FF4" w:rsidRPr="008C2A64" w:rsidRDefault="00D45FF4" w:rsidP="00D45F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D45FF4" w:rsidRPr="008C2A64" w:rsidTr="003816AD">
        <w:tc>
          <w:tcPr>
            <w:tcW w:w="5637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FF4" w:rsidRPr="008C2A64" w:rsidTr="003816AD">
        <w:tc>
          <w:tcPr>
            <w:tcW w:w="5637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FF4" w:rsidRPr="008C2A64" w:rsidTr="003816AD">
        <w:tc>
          <w:tcPr>
            <w:tcW w:w="5637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  <w:r w:rsidRPr="008A6ADB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FF4" w:rsidRPr="008C2A64" w:rsidTr="003816AD">
        <w:tc>
          <w:tcPr>
            <w:tcW w:w="5637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FF4" w:rsidRPr="008C2A64" w:rsidTr="003816AD">
        <w:tc>
          <w:tcPr>
            <w:tcW w:w="5637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D45FF4" w:rsidRPr="008C2A64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FF4" w:rsidRPr="008C2A64" w:rsidRDefault="00D45FF4" w:rsidP="00D45F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D45FF4" w:rsidRDefault="00D45FF4" w:rsidP="00D45F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30"/>
        <w:gridCol w:w="3913"/>
        <w:gridCol w:w="2208"/>
        <w:gridCol w:w="2683"/>
      </w:tblGrid>
      <w:tr w:rsidR="00D45FF4" w:rsidTr="003816AD"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(wspólne dla wszystkich ogłaszanych konkursów)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D45FF4" w:rsidTr="003816AD">
        <w:tc>
          <w:tcPr>
            <w:tcW w:w="830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3913" w:type="dxa"/>
            <w:shd w:val="pct12" w:color="auto" w:fill="auto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/-ów</w:t>
            </w:r>
          </w:p>
        </w:tc>
        <w:tc>
          <w:tcPr>
            <w:tcW w:w="2208" w:type="dxa"/>
            <w:shd w:val="pct12" w:color="auto" w:fill="auto"/>
            <w:vAlign w:val="center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2683" w:type="dxa"/>
            <w:shd w:val="pct12" w:color="auto" w:fill="auto"/>
            <w:vAlign w:val="center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13" w:type="dxa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Opisane zasoby rzeczowe konieczne do realizacji zadania posiadane przez 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lub dobrze zidentyfikowane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 przypadku realizacji zadania 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sekcji 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IV.2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„</w:t>
            </w:r>
            <w:r w:rsidRPr="00000A53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Zasoby kadrowe, rzeczowe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000A53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 </w:t>
            </w:r>
            <w:r w:rsidRPr="00843B52">
              <w:rPr>
                <w:rFonts w:ascii="Arial" w:hAnsi="Arial" w:cs="Arial"/>
                <w:bCs/>
                <w:sz w:val="24"/>
                <w:szCs w:val="24"/>
                <w:lang w:bidi="en-US"/>
              </w:rPr>
              <w:t>finansowe</w:t>
            </w:r>
            <w:r w:rsidRPr="00000A53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rPr>
          <w:cantSplit/>
        </w:trPr>
        <w:tc>
          <w:tcPr>
            <w:tcW w:w="830" w:type="dxa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 xml:space="preserve">2. 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„</w:t>
            </w:r>
            <w:r w:rsidRPr="00000A53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Informacja o wcześniejszej działalności oferenta,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000A53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szczególności w zakresie, którego dotyczy zadanie publiczne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3913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2208" w:type="dxa"/>
            <w:shd w:val="pct12" w:color="auto" w:fill="auto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683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13" w:type="dxa"/>
            <w:shd w:val="clear" w:color="auto" w:fill="auto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13" w:type="dxa"/>
            <w:shd w:val="clear" w:color="auto" w:fill="auto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wysokości kosztów 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rPr>
          <w:trHeight w:val="694"/>
        </w:trPr>
        <w:tc>
          <w:tcPr>
            <w:tcW w:w="830" w:type="dxa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kosztów do efektów realizacji zadania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3913" w:type="dxa"/>
            <w:shd w:val="pct12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osób, przy udziale których realizowane będzie zadanie publiczne</w:t>
            </w:r>
          </w:p>
        </w:tc>
        <w:tc>
          <w:tcPr>
            <w:tcW w:w="2208" w:type="dxa"/>
            <w:shd w:val="pct12" w:color="auto" w:fill="auto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2683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13" w:type="dxa"/>
            <w:shd w:val="clear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zadania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13" w:type="dxa"/>
            <w:shd w:val="clear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y docelowej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(charakterystyka odbiorców, liczba, sposób pozyskania uczestników) adekwatne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powiązaniu z celami zadania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rPr>
          <w:cantSplit/>
        </w:trPr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3913" w:type="dxa"/>
            <w:shd w:val="clear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rezultatów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oraz działań jest ze sobą spójny i logiczny,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wynika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opisu potrzeb wskazujących na konieczność wykonania zadania publicznego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3913" w:type="dxa"/>
            <w:shd w:val="clear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ofercie potrzeby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3913" w:type="dxa"/>
            <w:shd w:val="clear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posiadane przez oferenta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/-ów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</w:t>
            </w:r>
            <w:r w:rsidRPr="00000A53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Zasoby kadrowe, rzeczowe </w:t>
            </w:r>
            <w:r w:rsidRPr="00843B52">
              <w:rPr>
                <w:rFonts w:ascii="Arial" w:hAnsi="Arial" w:cs="Arial"/>
                <w:bCs/>
                <w:sz w:val="24"/>
                <w:szCs w:val="24"/>
                <w:lang w:bidi="en-US"/>
              </w:rPr>
              <w:t>i finansowe</w:t>
            </w:r>
            <w:r w:rsidRPr="00000A53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2208" w:type="dxa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683" w:type="dxa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5FF4" w:rsidRPr="008F63F7" w:rsidRDefault="00D45FF4" w:rsidP="003816AD">
            <w:pPr>
              <w:rPr>
                <w:rFonts w:ascii="Arial" w:hAnsi="Arial" w:cs="Arial"/>
                <w:sz w:val="24"/>
                <w:szCs w:val="24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wkładu rzeczowego, osobowego, w tym świadczeń wolontariuszy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  <w:t>i pracy społecznej członków (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 w sekcji V.B oferty „Źródła finansowania kosztów realizacji zadania”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 wniesienie wkładu rzeczowego lub osobowego – dotyczy zarówno otwartych konkursów ofert na wsparcie, jak i powierzenie realizacji zadania)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rPr>
          <w:cantSplit/>
        </w:trPr>
        <w:tc>
          <w:tcPr>
            <w:tcW w:w="830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V.</w:t>
            </w:r>
          </w:p>
        </w:tc>
        <w:tc>
          <w:tcPr>
            <w:tcW w:w="3913" w:type="dxa"/>
            <w:shd w:val="pct12" w:color="auto" w:fill="auto"/>
          </w:tcPr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ealizacji zleconych zadań publicznych w latach poprzedn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ich, biorąc pod uwagę rzetelność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terminowość oraz sposób rozliczenia otrzymanych na ten cel środków</w:t>
            </w:r>
          </w:p>
        </w:tc>
        <w:tc>
          <w:tcPr>
            <w:tcW w:w="2208" w:type="dxa"/>
            <w:shd w:val="pct12" w:color="auto" w:fill="auto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683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c>
          <w:tcPr>
            <w:tcW w:w="4743" w:type="dxa"/>
            <w:gridSpan w:val="2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D45FF4" w:rsidRPr="00532F7B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I-V]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D45FF4" w:rsidRPr="008F63F7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pkt]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45FF4" w:rsidTr="003816AD">
        <w:trPr>
          <w:trHeight w:val="1300"/>
        </w:trPr>
        <w:tc>
          <w:tcPr>
            <w:tcW w:w="4743" w:type="dxa"/>
            <w:gridSpan w:val="2"/>
            <w:shd w:val="pct12" w:color="auto" w:fill="auto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2208" w:type="dxa"/>
            <w:shd w:val="pct12" w:color="auto" w:fill="auto"/>
            <w:vAlign w:val="center"/>
          </w:tcPr>
          <w:p w:rsidR="00D45FF4" w:rsidRPr="008F63F7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81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</w:t>
            </w:r>
          </w:p>
        </w:tc>
        <w:tc>
          <w:tcPr>
            <w:tcW w:w="2683" w:type="dxa"/>
            <w:shd w:val="pct12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D45FF4" w:rsidRDefault="00D45FF4" w:rsidP="00D45F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D45FF4" w:rsidRPr="008C2A64" w:rsidRDefault="00D45FF4" w:rsidP="00D45FF4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Dodatkowe uwagi [</w:t>
      </w:r>
      <w:r w:rsidRPr="008C2A64">
        <w:rPr>
          <w:rFonts w:ascii="Arial" w:hAnsi="Arial" w:cs="Arial"/>
          <w:i/>
          <w:sz w:val="24"/>
          <w:szCs w:val="24"/>
        </w:rPr>
        <w:t>jeżeli dotyczy</w:t>
      </w:r>
      <w:r w:rsidRPr="008C2A64">
        <w:rPr>
          <w:rFonts w:ascii="Arial" w:hAnsi="Arial" w:cs="Arial"/>
          <w:sz w:val="24"/>
          <w:szCs w:val="24"/>
        </w:rPr>
        <w:t>]</w:t>
      </w:r>
    </w:p>
    <w:p w:rsidR="00D45FF4" w:rsidRPr="008C2A64" w:rsidRDefault="00D45FF4" w:rsidP="00D45FF4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D45FF4" w:rsidRPr="008C2A64" w:rsidTr="003816AD">
        <w:trPr>
          <w:trHeight w:val="638"/>
          <w:jc w:val="center"/>
        </w:trPr>
        <w:tc>
          <w:tcPr>
            <w:tcW w:w="4228" w:type="dxa"/>
          </w:tcPr>
          <w:p w:rsidR="00D45FF4" w:rsidRPr="004D290A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magenta"/>
                <w:lang w:bidi="en-US"/>
              </w:rPr>
            </w:pPr>
          </w:p>
          <w:p w:rsidR="00D45FF4" w:rsidRPr="004D290A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magenta"/>
                <w:lang w:bidi="en-US"/>
              </w:rPr>
            </w:pPr>
          </w:p>
          <w:p w:rsidR="00D45FF4" w:rsidRPr="00155703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55703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55703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D45FF4" w:rsidRPr="008C2A64" w:rsidRDefault="00D45FF4" w:rsidP="00D45FF4">
      <w:pPr>
        <w:rPr>
          <w:rFonts w:ascii="Arial" w:hAnsi="Arial" w:cs="Arial"/>
          <w:sz w:val="24"/>
          <w:szCs w:val="24"/>
        </w:rPr>
      </w:pPr>
    </w:p>
    <w:p w:rsidR="00D45FF4" w:rsidRPr="008C2A64" w:rsidRDefault="00D45FF4" w:rsidP="00D45FF4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Uwaga: </w:t>
      </w:r>
    </w:p>
    <w:p w:rsidR="00D45FF4" w:rsidRDefault="00D45FF4" w:rsidP="00D45FF4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Maksymalna liczba punktów do otrzymania (bez kryteriów dodatkowych) wynosi</w:t>
      </w:r>
      <w:r>
        <w:rPr>
          <w:rFonts w:ascii="Arial" w:hAnsi="Arial" w:cs="Arial"/>
          <w:sz w:val="24"/>
          <w:szCs w:val="24"/>
        </w:rPr>
        <w:t xml:space="preserve"> 81 </w:t>
      </w:r>
      <w:r w:rsidRPr="008C2A64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>.</w:t>
      </w:r>
      <w:r w:rsidRPr="008C2A64">
        <w:rPr>
          <w:rFonts w:ascii="Arial" w:hAnsi="Arial" w:cs="Arial"/>
          <w:sz w:val="24"/>
          <w:szCs w:val="24"/>
        </w:rPr>
        <w:t xml:space="preserve"> </w:t>
      </w:r>
    </w:p>
    <w:p w:rsidR="00D45FF4" w:rsidRDefault="00D45FF4" w:rsidP="00D45FF4">
      <w:pPr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br w:type="page"/>
      </w:r>
      <w:r w:rsidRPr="008C2A64">
        <w:rPr>
          <w:rFonts w:ascii="Arial" w:hAnsi="Arial" w:cs="Arial"/>
          <w:b/>
          <w:bCs/>
          <w:sz w:val="24"/>
          <w:szCs w:val="24"/>
          <w:lang w:bidi="en-US"/>
        </w:rPr>
        <w:lastRenderedPageBreak/>
        <w:t>Uwagi oraz pytania pomocnicze przy ocenie oferty</w:t>
      </w:r>
    </w:p>
    <w:p w:rsidR="00D45FF4" w:rsidRPr="008C2A64" w:rsidRDefault="00D45FF4" w:rsidP="00D45FF4">
      <w:pPr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"/>
        <w:gridCol w:w="8080"/>
        <w:gridCol w:w="12"/>
      </w:tblGrid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shd w:val="clear" w:color="auto" w:fill="auto"/>
            <w:vAlign w:val="center"/>
          </w:tcPr>
          <w:p w:rsidR="00D45FF4" w:rsidRPr="009C4228" w:rsidRDefault="00D45FF4" w:rsidP="00D45FF4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 w:rsidRPr="00351F8E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oferenta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przypadku realizacji zadania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shd w:val="clear" w:color="auto" w:fill="auto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odpowiednio określono potrzebne do realizacji zada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nia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zasoby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rzeczowe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IV.2 i V.A. oferty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2D44D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podmiot posiada odpowiednie zaplecze organizacyjne, biurowe lub czy zaplanowano w sposób spójny zapewnienie odpowiedniego zaplecza w budżecie zadania?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IV.2 i V.A. oferty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Doświadczenie w realizacji zadań o zbliżonym charakterze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shd w:val="clear" w:color="auto" w:fill="auto"/>
            <w:vAlign w:val="center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oferent lub osoby realizujące zadanie posiadają doświadczenie w realizacji podobnych działań (doświadczenie nie dotyczy tylko współpracy z samorządem województwa, ale całości dotychczasowych działań)?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IV.1 i IV.2 oferty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shd w:val="clear" w:color="auto" w:fill="auto"/>
            <w:vAlign w:val="center"/>
          </w:tcPr>
          <w:p w:rsidR="00D45FF4" w:rsidRPr="009C4228" w:rsidRDefault="00D45FF4" w:rsidP="00D45FF4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D44D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kosztów realizacji zadania publicznego, w tym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2D44D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odniesieniu do zakresu rzeczowego zadania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shd w:val="clear" w:color="auto" w:fill="auto"/>
            <w:vAlign w:val="center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budżet zawiera wszystkie niezbędne pozycje do realizacji zadania?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plan i harmonogram działań jest zgodny z kalkulacją przewidywanych kosztów realizacji zadania?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 budżecie wskazano jasno wysokość wkładu własnego?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proponowane wydatki są adekwatne do zakresu rzeczowego zadania?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koszty zostały rozsądnie oszacowane? Czy wysokość kosztów jednostkowych jest uzasadniona? Czy koresponduje z przeciętnymi cenami rynkowymi?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koszt w przeliczeniu na odbiorcę zadania jest uzasadniony?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V.A. i V.B, III.4 oferty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Adekwatność kosztów nie powinna być oceniana w przypadku, gdy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pkt II.1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karty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 xml:space="preserve">oceny merytorycznej </w:t>
            </w:r>
            <w:r w:rsidRPr="009C4228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odniesieniu do zasadności kosztów oferent nie otrzymałby żadnego punktu (punktacja całości wynosi wówczas zero).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 xml:space="preserve">III. Ocena </w:t>
            </w:r>
            <w:r w:rsidRPr="00092B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Pr="00092B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osób, przy udziale których realizowane będzie zadanie publiczne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Wskazanie istotnych kwestii problemowych (opis szczegółowych potrzeb, diagnoza), które zostaną rozwiązane (złagodzone) dzięki realizacji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zadania</w:t>
            </w:r>
          </w:p>
        </w:tc>
      </w:tr>
      <w:tr w:rsidR="00D45FF4" w:rsidRPr="008C2A64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  <w:vAlign w:val="center"/>
          </w:tcPr>
          <w:p w:rsidR="00D45FF4" w:rsidRPr="008C2A64" w:rsidRDefault="00D45FF4" w:rsidP="003816AD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Na jakiej podstawie, z wykorzystaniem jakich źródeł informacji, wiedzy oferent definiuje i opisuje potrzeby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realizacji zadania?</w:t>
            </w:r>
          </w:p>
          <w:p w:rsidR="00D45FF4" w:rsidRPr="008C2A64" w:rsidRDefault="00D45FF4" w:rsidP="003816AD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źródła wiedzy są rzetelne, wiarygodne?</w:t>
            </w:r>
          </w:p>
          <w:p w:rsidR="00D45FF4" w:rsidRPr="008C2A64" w:rsidRDefault="00D45FF4" w:rsidP="003816AD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Jak zostały określone potrzeby, na które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zadanie odpowiada (czy odnosi się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do specyfiki województwa)?</w:t>
            </w:r>
          </w:p>
          <w:p w:rsidR="00D45FF4" w:rsidRPr="008C2A64" w:rsidRDefault="00D45FF4" w:rsidP="003816AD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wiążą się z tematyką ogłoszenia o konkursie?</w:t>
            </w:r>
          </w:p>
          <w:p w:rsidR="00D45FF4" w:rsidRPr="008C2A64" w:rsidRDefault="00D45FF4" w:rsidP="003816AD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są istotne dla rozwoju województwa?</w:t>
            </w:r>
          </w:p>
          <w:p w:rsidR="00D45FF4" w:rsidRPr="008C2A64" w:rsidRDefault="00D45FF4" w:rsidP="003816AD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</w:t>
            </w:r>
            <w:r w:rsidRPr="00737349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737349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III.3 oferty</w:t>
            </w:r>
          </w:p>
        </w:tc>
      </w:tr>
      <w:tr w:rsidR="00D45FF4" w:rsidRPr="008C2A64" w:rsidTr="003816AD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45FF4" w:rsidRPr="008C2A6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Określenie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grupy docelowej 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(charakterystyka odbiorców, liczba, sposób pozyskania uczestników) adekwatne w powiązaniu z celami zadania</w:t>
            </w:r>
          </w:p>
        </w:tc>
      </w:tr>
      <w:tr w:rsidR="00D45FF4" w:rsidRPr="00C25E7F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  <w:vAlign w:val="center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dobór odbiorców jest właściwy z punktu widzenia celu zadania?</w:t>
            </w: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sposób pozyskania odbiorców jest jasno określony i realny do wykonania w ramach zaplanowanego budżetu?</w:t>
            </w: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sekcja </w:t>
            </w:r>
            <w:r w:rsidRPr="00C25E7F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III.3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i V. </w:t>
            </w:r>
            <w:r w:rsidRPr="00C25E7F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oferty</w:t>
            </w:r>
          </w:p>
        </w:tc>
      </w:tr>
      <w:tr w:rsidR="00D45FF4" w:rsidRPr="00C25E7F" w:rsidTr="003816AD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>Opis zakładanych w ofercie rezultatów oraz działań jest ze sobą spójny i logiczny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oraz </w:t>
            </w: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>wynika bezpośredn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io z opisu potrzeb wskazujących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na konieczność wykonania zadania publicznego </w:t>
            </w:r>
          </w:p>
        </w:tc>
      </w:tr>
      <w:tr w:rsidR="00D45FF4" w:rsidRPr="00C25E7F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  <w:vAlign w:val="center"/>
          </w:tcPr>
          <w:p w:rsidR="00D45FF4" w:rsidRDefault="00D45FF4" w:rsidP="003816AD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zadanie odnosi się do zbadanych potrzeb</w:t>
            </w: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?</w:t>
            </w: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</w:p>
          <w:p w:rsidR="00D45FF4" w:rsidRPr="009C4228" w:rsidRDefault="00D45FF4" w:rsidP="003816AD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III.3 oferty</w:t>
            </w:r>
          </w:p>
          <w:p w:rsidR="00D45FF4" w:rsidRDefault="00D45FF4" w:rsidP="003816AD">
            <w:pPr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 xml:space="preserve">Czy rezultaty są mierzalne, konkretne i osiągalne? </w:t>
            </w:r>
          </w:p>
          <w:p w:rsidR="00D45FF4" w:rsidRPr="009C4228" w:rsidRDefault="00D45FF4" w:rsidP="003816AD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III.5 i III.6 oferty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Czy logicznie i w sposób spójny zaplanowano działania w ramach realizacji zadania?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bidi="en-US"/>
              </w:rPr>
            </w:pP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sekcja </w:t>
            </w: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III.3 i III.4 oferty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 xml:space="preserve">Czy zaproponowane metody działania są realne do wykonania w ramach zaproponowanego budżetu?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III.4 i V.A. oferty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 xml:space="preserve">Czy i w jakim stopniu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</w:t>
            </w: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ferent precyzyjnie i kompleksowo określa rezultaty ilościowe i jakościowe (produkty)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 xml:space="preserve">zadania?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bidi="en-US"/>
              </w:rPr>
            </w:pP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III.5 i III.6 oferty</w:t>
            </w:r>
          </w:p>
        </w:tc>
      </w:tr>
      <w:tr w:rsidR="00D45FF4" w:rsidRPr="00C25E7F" w:rsidTr="003816AD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shd w:val="clear" w:color="auto" w:fill="auto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8080" w:type="dxa"/>
            <w:shd w:val="clear" w:color="auto" w:fill="auto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realizacji zadania na opisane w ofercie potrzeby </w:t>
            </w:r>
          </w:p>
        </w:tc>
      </w:tr>
      <w:tr w:rsidR="00D45FF4" w:rsidRPr="00C25E7F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Jaka jest przydatność realizacji zadania z punktu widzenia grupy docelowej?</w:t>
            </w: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Jakie znaczenie społeczne ma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zadanie?</w:t>
            </w: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Czy zaproponowane metody działania zapewnią realizację zakładanego celu konkursu i 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osiągnięcie</w:t>
            </w: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 xml:space="preserve"> zaplanowanych rezultatów? </w:t>
            </w: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 xml:space="preserve">Czy zaproponowane metody działania oparte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są na dobrej praktyce / pozwolą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na testowanie rozwiązań nowatorskich?</w:t>
            </w: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Czy możliwa / zaplanowana w sposób realistyczny jest kontynuacja działań w przyszłości (trwałość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25E7F">
              <w:rPr>
                <w:rFonts w:ascii="Arial" w:hAnsi="Arial" w:cs="Arial"/>
                <w:sz w:val="24"/>
                <w:szCs w:val="24"/>
                <w:lang w:bidi="en-US"/>
              </w:rPr>
              <w:t>rezultatów zadania)?</w:t>
            </w: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sekcja</w:t>
            </w:r>
            <w:r w:rsidRPr="002D44D5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III.3, III.4, III.5 i III.6 oferty</w:t>
            </w:r>
          </w:p>
        </w:tc>
      </w:tr>
      <w:tr w:rsidR="00D45FF4" w:rsidRPr="00C25E7F" w:rsidTr="003816AD">
        <w:trPr>
          <w:trHeight w:val="284"/>
        </w:trPr>
        <w:tc>
          <w:tcPr>
            <w:tcW w:w="704" w:type="dxa"/>
            <w:shd w:val="clear" w:color="auto" w:fill="auto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8098" w:type="dxa"/>
            <w:gridSpan w:val="3"/>
            <w:shd w:val="clear" w:color="auto" w:fill="auto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posiadane przez oferenta lub dobrze zidentyfikowane i zaplanowane do pozyskania w przypadku realizacji zadania</w:t>
            </w:r>
          </w:p>
        </w:tc>
      </w:tr>
      <w:tr w:rsidR="00D45FF4" w:rsidRPr="00C25E7F" w:rsidTr="003816AD">
        <w:trPr>
          <w:trHeight w:val="4286"/>
        </w:trPr>
        <w:tc>
          <w:tcPr>
            <w:tcW w:w="8802" w:type="dxa"/>
            <w:gridSpan w:val="4"/>
            <w:shd w:val="clear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>Czy odpowiednio określono potrzebne do realizacji zada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nia</w:t>
            </w: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osoby</w:t>
            </w: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 xml:space="preserve"> oraz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ich kwalifikacje</w:t>
            </w: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 xml:space="preserve">? 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sekcja </w:t>
            </w: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IV.2 i V.A. oferty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wskazani zostali pozostali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</w:t>
            </w:r>
            <w:r w:rsidRPr="00C25E7F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ferenci i ich zakres działań? 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E7F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sekcja </w:t>
            </w:r>
            <w:r w:rsidRPr="00C25E7F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V.C. i VI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.</w:t>
            </w:r>
            <w:r w:rsidRPr="00C25E7F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 </w:t>
            </w:r>
          </w:p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 xml:space="preserve">Czy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 i </w:t>
            </w: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 xml:space="preserve">osoby realizujące zadanie posiadają doświadczenie w realizacji podobnych działań (doświadczenie nie dotyczy tylko współpracy z samorządem województwa, ale całości dotychczasowych działań)? </w:t>
            </w:r>
          </w:p>
          <w:p w:rsidR="00D45FF4" w:rsidRPr="008B669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sekcja </w:t>
            </w:r>
            <w:r w:rsidRPr="009C4228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IV.1 i IV.2 oferty</w:t>
            </w:r>
          </w:p>
        </w:tc>
      </w:tr>
      <w:tr w:rsidR="00D45FF4" w:rsidRPr="00C25E7F" w:rsidTr="003816AD">
        <w:trPr>
          <w:trHeight w:val="284"/>
        </w:trPr>
        <w:tc>
          <w:tcPr>
            <w:tcW w:w="704" w:type="dxa"/>
            <w:shd w:val="clear" w:color="auto" w:fill="auto"/>
          </w:tcPr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/>
                <w:sz w:val="24"/>
                <w:szCs w:val="24"/>
                <w:lang w:bidi="en-US"/>
              </w:rPr>
              <w:t>6</w:t>
            </w:r>
            <w:r w:rsidRPr="009C4228">
              <w:rPr>
                <w:rFonts w:ascii="Arial" w:hAnsi="Arial" w:cs="Arial"/>
                <w:b/>
                <w:sz w:val="24"/>
                <w:szCs w:val="24"/>
                <w:lang w:bidi="en-US"/>
              </w:rPr>
              <w:tab/>
            </w:r>
          </w:p>
        </w:tc>
        <w:tc>
          <w:tcPr>
            <w:tcW w:w="8098" w:type="dxa"/>
            <w:gridSpan w:val="3"/>
            <w:shd w:val="clear" w:color="auto" w:fill="auto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>Plan i harmonogram działań jest spójny i realny oraz zawiera wszystkie etapy potrzebne do wykonania zadania</w:t>
            </w:r>
          </w:p>
        </w:tc>
      </w:tr>
      <w:tr w:rsidR="00D45FF4" w:rsidRPr="00C25E7F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</w:tcPr>
          <w:p w:rsidR="00D45FF4" w:rsidRPr="00257AFC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Czy harmonogram obejmuje wszystkie istotne działania?</w:t>
            </w:r>
          </w:p>
          <w:p w:rsidR="00D45FF4" w:rsidRPr="00257AFC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257AFC">
              <w:rPr>
                <w:rFonts w:ascii="Arial" w:hAnsi="Arial" w:cs="Arial"/>
                <w:sz w:val="24"/>
                <w:szCs w:val="24"/>
                <w:lang w:bidi="en-US"/>
              </w:rPr>
              <w:t>Czy harmonogram jest realny do realizacji?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 xml:space="preserve">sekcja </w:t>
            </w:r>
            <w:r w:rsidRPr="009C4228">
              <w:rPr>
                <w:rFonts w:ascii="Arial" w:hAnsi="Arial" w:cs="Arial"/>
                <w:i/>
                <w:sz w:val="24"/>
                <w:szCs w:val="24"/>
                <w:lang w:bidi="en-US"/>
              </w:rPr>
              <w:t>III.4 oferty</w:t>
            </w:r>
          </w:p>
        </w:tc>
      </w:tr>
      <w:tr w:rsidR="00D45FF4" w:rsidRPr="00C25E7F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</w:tcPr>
          <w:p w:rsidR="00D45FF4" w:rsidRPr="00CF529C" w:rsidRDefault="00D45FF4" w:rsidP="003816A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Pr="00CF529C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 Ocena udziału wkładu rzeczowego, osobowego, w tym świadczeń wolontariuszy i pracy społecznej członków</w:t>
            </w:r>
          </w:p>
        </w:tc>
      </w:tr>
      <w:tr w:rsidR="00D45FF4" w:rsidRPr="00C25E7F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</w:tcPr>
          <w:p w:rsidR="00D45FF4" w:rsidRPr="008F63F7" w:rsidRDefault="00D45FF4" w:rsidP="003816AD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Udział wkładu rzeczowego lub osobowego w realizację zadania publicznego będzie oceniany w przypadku jeśli oferent przewidział w ofercie ten rodzaj wkładu własnego. Wkład rzeczowy i osobowy może zostać wykazany zarówno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przypadku oferty na wsparcie, jak i powierzenie realizacji zadania publicznego.</w:t>
            </w:r>
          </w:p>
          <w:p w:rsidR="00D45FF4" w:rsidRPr="008F63F7" w:rsidRDefault="00D45FF4" w:rsidP="003816AD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ogłoszeniu konkursowym nie jest określona minimalna wysokość wkładu osobowego i rzeczowego.</w:t>
            </w:r>
          </w:p>
          <w:p w:rsidR="00D45FF4" w:rsidRPr="00CF529C" w:rsidRDefault="00D45FF4" w:rsidP="003816AD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V.B oferty</w:t>
            </w:r>
          </w:p>
        </w:tc>
      </w:tr>
      <w:tr w:rsidR="00D45FF4" w:rsidRPr="00C25E7F" w:rsidTr="003816AD">
        <w:trPr>
          <w:gridAfter w:val="1"/>
          <w:wAfter w:w="12" w:type="dxa"/>
          <w:trHeight w:val="986"/>
        </w:trPr>
        <w:tc>
          <w:tcPr>
            <w:tcW w:w="8790" w:type="dxa"/>
            <w:gridSpan w:val="3"/>
            <w:shd w:val="clear" w:color="auto" w:fill="auto"/>
          </w:tcPr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C422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 Ocena realizacji zleconych zadań publicznych w latach poprzednich biorąc pod uwagę rzetelność i terminowość oraz sposób rozliczenia otrzymanych na ten cel środków</w:t>
            </w:r>
            <w:r w:rsidRPr="009C4228" w:rsidDel="00257AFC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D45FF4" w:rsidRPr="00C25E7F" w:rsidTr="003816AD">
        <w:trPr>
          <w:trHeight w:val="284"/>
        </w:trPr>
        <w:tc>
          <w:tcPr>
            <w:tcW w:w="8802" w:type="dxa"/>
            <w:gridSpan w:val="4"/>
            <w:shd w:val="clear" w:color="auto" w:fill="auto"/>
          </w:tcPr>
          <w:p w:rsidR="00D45FF4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4D290A">
              <w:rPr>
                <w:rFonts w:ascii="Arial" w:hAnsi="Arial" w:cs="Arial"/>
                <w:sz w:val="24"/>
                <w:szCs w:val="24"/>
                <w:lang w:bidi="en-US"/>
              </w:rPr>
              <w:t>Ocena dokonywana jest na podstawie opisanego przez oferenta doświadczenia w zakresie realizacji zadań zleconych w latach poprzednich oraz na podstawie dostępnej przez komórkę organizacyjną ogłaszającą konkurs dokumentacji dot. współpracy z oferentem w ramach realizacji zadań publicznych (np. sprawozdania z realizacji zadań publicznych z lat ubiegłych).</w:t>
            </w:r>
          </w:p>
          <w:p w:rsidR="00D45FF4" w:rsidRPr="00896165" w:rsidRDefault="00D45FF4" w:rsidP="003816AD">
            <w:pPr>
              <w:pStyle w:val="Akapitzlis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5">
              <w:rPr>
                <w:rFonts w:ascii="Arial" w:hAnsi="Arial" w:cs="Arial"/>
                <w:sz w:val="24"/>
                <w:szCs w:val="24"/>
              </w:rPr>
              <w:t>10 punktów, czyli maksymalna liczba przyznawana będzie ofertom organizacji, co do których nie ma zastrzeżeń i organizacji, które nie mają doświadczenia. Punktacja będzie zaś obniżana w przypadku ofert organizacji, które miały problemy z prawidłowym rozliczeniem się z przyznanej dotacji.</w:t>
            </w:r>
          </w:p>
          <w:p w:rsidR="00D45FF4" w:rsidRPr="009C4228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D45FF4" w:rsidRPr="00C25E7F" w:rsidRDefault="00D45FF4" w:rsidP="00381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M.in. n</w:t>
            </w:r>
            <w:r w:rsidRPr="00344533">
              <w:rPr>
                <w:rFonts w:ascii="Arial" w:hAnsi="Arial" w:cs="Arial"/>
                <w:i/>
                <w:sz w:val="24"/>
                <w:szCs w:val="24"/>
                <w:lang w:bidi="en-US"/>
              </w:rPr>
              <w:t xml:space="preserve">a </w:t>
            </w:r>
            <w:r w:rsidRPr="009C4228">
              <w:rPr>
                <w:rFonts w:ascii="Arial" w:hAnsi="Arial" w:cs="Arial"/>
                <w:i/>
                <w:sz w:val="24"/>
                <w:szCs w:val="24"/>
                <w:lang w:bidi="en-US"/>
              </w:rPr>
              <w:t xml:space="preserve">podstawie </w:t>
            </w: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sekcji</w:t>
            </w:r>
            <w:r w:rsidRPr="009C4228">
              <w:rPr>
                <w:rFonts w:ascii="Arial" w:hAnsi="Arial" w:cs="Arial"/>
                <w:i/>
                <w:sz w:val="24"/>
                <w:szCs w:val="24"/>
                <w:lang w:bidi="en-US"/>
              </w:rPr>
              <w:t xml:space="preserve"> IV.1 i VI</w:t>
            </w: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.</w:t>
            </w:r>
            <w:r w:rsidRPr="009C4228">
              <w:rPr>
                <w:rFonts w:ascii="Arial" w:hAnsi="Arial" w:cs="Arial"/>
                <w:i/>
                <w:sz w:val="24"/>
                <w:szCs w:val="24"/>
                <w:lang w:bidi="en-US"/>
              </w:rPr>
              <w:t xml:space="preserve"> oferty</w:t>
            </w:r>
          </w:p>
        </w:tc>
      </w:tr>
    </w:tbl>
    <w:p w:rsidR="00D45FF4" w:rsidRPr="00EC74CF" w:rsidRDefault="00D45FF4" w:rsidP="00D45F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258FB" w:rsidRDefault="004258FB"/>
    <w:sectPr w:rsidR="004258FB" w:rsidSect="003132F1">
      <w:type w:val="continuous"/>
      <w:pgSz w:w="11906" w:h="16838"/>
      <w:pgMar w:top="1418" w:right="1135" w:bottom="1418" w:left="1134" w:header="709" w:footer="4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F4" w:rsidRDefault="00D45FF4" w:rsidP="00D45FF4">
      <w:pPr>
        <w:spacing w:after="0" w:line="240" w:lineRule="auto"/>
      </w:pPr>
      <w:r>
        <w:separator/>
      </w:r>
    </w:p>
  </w:endnote>
  <w:endnote w:type="continuationSeparator" w:id="0">
    <w:p w:rsidR="00D45FF4" w:rsidRDefault="00D45FF4" w:rsidP="00D4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025996"/>
      <w:docPartObj>
        <w:docPartGallery w:val="Page Numbers (Bottom of Page)"/>
        <w:docPartUnique/>
      </w:docPartObj>
    </w:sdtPr>
    <w:sdtContent>
      <w:p w:rsidR="00D45FF4" w:rsidRDefault="00D45F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6C">
          <w:rPr>
            <w:noProof/>
          </w:rPr>
          <w:t>8</w:t>
        </w:r>
        <w:r>
          <w:fldChar w:fldCharType="end"/>
        </w:r>
      </w:p>
    </w:sdtContent>
  </w:sdt>
  <w:p w:rsidR="00D45FF4" w:rsidRDefault="00D45F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F4" w:rsidRDefault="00D45FF4" w:rsidP="00D45FF4">
      <w:pPr>
        <w:spacing w:after="0" w:line="240" w:lineRule="auto"/>
      </w:pPr>
      <w:r>
        <w:separator/>
      </w:r>
    </w:p>
  </w:footnote>
  <w:footnote w:type="continuationSeparator" w:id="0">
    <w:p w:rsidR="00D45FF4" w:rsidRDefault="00D45FF4" w:rsidP="00D45FF4">
      <w:pPr>
        <w:spacing w:after="0" w:line="240" w:lineRule="auto"/>
      </w:pPr>
      <w:r>
        <w:continuationSeparator/>
      </w:r>
    </w:p>
  </w:footnote>
  <w:footnote w:id="1">
    <w:p w:rsidR="00D45FF4" w:rsidRPr="00B76444" w:rsidRDefault="00D45FF4" w:rsidP="00D45FF4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D03D2A">
        <w:rPr>
          <w:rStyle w:val="Odwoanieprzypisudolnego"/>
          <w:rFonts w:ascii="Arial" w:hAnsi="Arial" w:cs="Arial"/>
          <w:sz w:val="18"/>
        </w:rPr>
        <w:footnoteRef/>
      </w:r>
      <w:r w:rsidRPr="00D03D2A">
        <w:rPr>
          <w:rFonts w:ascii="Arial" w:hAnsi="Arial" w:cs="Arial"/>
          <w:sz w:val="18"/>
        </w:rPr>
        <w:t xml:space="preserve"> </w:t>
      </w:r>
      <w:r w:rsidRPr="00D03D2A">
        <w:rPr>
          <w:rFonts w:ascii="Arial" w:hAnsi="Arial" w:cs="Arial"/>
          <w:sz w:val="18"/>
          <w:lang w:val="pl-PL"/>
        </w:rPr>
        <w:t xml:space="preserve">Kryteria merytoryczne wskazane w karcie oceny </w:t>
      </w:r>
      <w:r w:rsidRPr="008F63F7">
        <w:rPr>
          <w:rFonts w:ascii="Arial" w:hAnsi="Arial" w:cs="Arial"/>
          <w:sz w:val="18"/>
          <w:lang w:val="pl-PL"/>
        </w:rPr>
        <w:t>merytorycznej mają charakter ramowy i mogą być dostosowywane do charakteru i wymogów ogłaszanego konkurs. W ramach kryteriów I-VI komórka/jednostka może doprecyzować lub rozwijać oceniane aspekty oznaczone cyframi arabskimi, ale nie może ich usuwać.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521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F4"/>
    <w:rsid w:val="004258FB"/>
    <w:rsid w:val="00D45FF4"/>
    <w:rsid w:val="00E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FCC3-9F80-4BF6-93CC-29BB30B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F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F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45FF4"/>
    <w:rPr>
      <w:vertAlign w:val="superscript"/>
    </w:rPr>
  </w:style>
  <w:style w:type="table" w:styleId="Tabela-Siatka">
    <w:name w:val="Table Grid"/>
    <w:basedOn w:val="Standardowy"/>
    <w:uiPriority w:val="59"/>
    <w:rsid w:val="00D45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4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F4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D45FF4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45FF4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Modrzejewska</dc:creator>
  <cp:keywords/>
  <dc:description/>
  <cp:lastModifiedBy>Izabela Modrzejewska</cp:lastModifiedBy>
  <cp:revision>2</cp:revision>
  <dcterms:created xsi:type="dcterms:W3CDTF">2024-03-26T14:06:00Z</dcterms:created>
  <dcterms:modified xsi:type="dcterms:W3CDTF">2024-03-26T14:06:00Z</dcterms:modified>
</cp:coreProperties>
</file>