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D6" w:rsidRPr="001C7FD6" w:rsidRDefault="001C7FD6" w:rsidP="001C7FD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cs="ArialMT"/>
          <w:color w:val="000000"/>
          <w:sz w:val="20"/>
          <w:szCs w:val="20"/>
        </w:rPr>
      </w:pPr>
      <w:r w:rsidRPr="001C7FD6">
        <w:rPr>
          <w:rFonts w:cs="ArialMT"/>
          <w:color w:val="000000"/>
          <w:sz w:val="20"/>
          <w:szCs w:val="20"/>
        </w:rPr>
        <w:t>Załącznik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ind w:left="5954"/>
        <w:rPr>
          <w:rFonts w:cs="ArialMT"/>
          <w:color w:val="000000"/>
          <w:sz w:val="20"/>
          <w:szCs w:val="20"/>
        </w:rPr>
      </w:pPr>
      <w:r w:rsidRPr="001C7FD6">
        <w:rPr>
          <w:rFonts w:cs="ArialMT"/>
          <w:color w:val="000000"/>
          <w:sz w:val="20"/>
          <w:szCs w:val="20"/>
        </w:rPr>
        <w:t xml:space="preserve">do Uchwały nr </w:t>
      </w:r>
      <w:r w:rsidR="00F23458">
        <w:rPr>
          <w:rFonts w:cs="ArialMT"/>
          <w:color w:val="000000"/>
          <w:sz w:val="20"/>
          <w:szCs w:val="20"/>
        </w:rPr>
        <w:t xml:space="preserve"> 388/21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ind w:left="5954"/>
        <w:rPr>
          <w:rFonts w:cs="ArialMT"/>
          <w:color w:val="000000"/>
          <w:sz w:val="20"/>
          <w:szCs w:val="20"/>
        </w:rPr>
      </w:pPr>
      <w:r w:rsidRPr="001C7FD6">
        <w:rPr>
          <w:rFonts w:cs="ArialMT"/>
          <w:color w:val="000000"/>
          <w:sz w:val="20"/>
          <w:szCs w:val="20"/>
        </w:rPr>
        <w:t>Zarządu Województwa Łódzkiego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ind w:left="5954"/>
        <w:rPr>
          <w:rFonts w:cs="ArialMT"/>
          <w:color w:val="000000"/>
          <w:sz w:val="20"/>
          <w:szCs w:val="20"/>
        </w:rPr>
      </w:pPr>
      <w:r w:rsidRPr="001C7FD6">
        <w:rPr>
          <w:rFonts w:cs="ArialMT"/>
          <w:color w:val="000000"/>
          <w:sz w:val="20"/>
          <w:szCs w:val="20"/>
        </w:rPr>
        <w:t xml:space="preserve">z dnia </w:t>
      </w:r>
      <w:r w:rsidR="00F23458">
        <w:rPr>
          <w:rFonts w:cs="ArialMT"/>
          <w:color w:val="000000"/>
          <w:sz w:val="20"/>
          <w:szCs w:val="20"/>
        </w:rPr>
        <w:t>28 kwietnia 2021</w:t>
      </w:r>
      <w:bookmarkStart w:id="0" w:name="_GoBack"/>
      <w:bookmarkEnd w:id="0"/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1C7FD6">
        <w:rPr>
          <w:rFonts w:cs="Calibri-Bold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1308961" cy="1550510"/>
            <wp:effectExtent l="19050" t="0" r="5489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583" cy="15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32"/>
          <w:szCs w:val="32"/>
        </w:rPr>
      </w:pPr>
      <w:r w:rsidRPr="001C7FD6">
        <w:rPr>
          <w:rFonts w:cs="Calibri-Bold"/>
          <w:b/>
          <w:bCs/>
          <w:color w:val="000000"/>
          <w:sz w:val="32"/>
          <w:szCs w:val="32"/>
        </w:rPr>
        <w:t>Zarząd Województwa Łódzkiego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32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30"/>
          <w:szCs w:val="32"/>
        </w:rPr>
      </w:pPr>
      <w:r w:rsidRPr="001C7FD6">
        <w:rPr>
          <w:rFonts w:cs="Calibri-Bold"/>
          <w:b/>
          <w:bCs/>
          <w:color w:val="000000"/>
          <w:sz w:val="30"/>
          <w:szCs w:val="32"/>
        </w:rPr>
        <w:t xml:space="preserve">Sprawozdanie z przebiegu i wyników </w:t>
      </w:r>
      <w:r w:rsidR="00A00364">
        <w:rPr>
          <w:rFonts w:cs="Calibri-Bold"/>
          <w:b/>
          <w:bCs/>
          <w:color w:val="000000"/>
          <w:sz w:val="30"/>
          <w:szCs w:val="32"/>
        </w:rPr>
        <w:t xml:space="preserve">II tury </w:t>
      </w:r>
      <w:r w:rsidRPr="001C7FD6">
        <w:rPr>
          <w:rFonts w:cs="Calibri-Bold"/>
          <w:b/>
          <w:bCs/>
          <w:color w:val="000000"/>
          <w:sz w:val="30"/>
          <w:szCs w:val="32"/>
        </w:rPr>
        <w:t>konsultacji społecznych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30"/>
          <w:szCs w:val="32"/>
        </w:rPr>
      </w:pPr>
      <w:r w:rsidRPr="001C7FD6">
        <w:rPr>
          <w:rFonts w:cs="Calibri-Bold"/>
          <w:b/>
          <w:bCs/>
          <w:color w:val="000000"/>
          <w:sz w:val="30"/>
          <w:szCs w:val="32"/>
        </w:rPr>
        <w:t>projektu Strategii Rozwoju Województwa Łódzkiego 2030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30"/>
          <w:szCs w:val="32"/>
        </w:rPr>
      </w:pPr>
      <w:r w:rsidRPr="001C7FD6">
        <w:rPr>
          <w:rFonts w:cs="Calibri-Bold"/>
          <w:b/>
          <w:bCs/>
          <w:color w:val="000000"/>
          <w:sz w:val="30"/>
          <w:szCs w:val="32"/>
        </w:rPr>
        <w:t>wraz z prognozą oddziaływania na środowisko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DB77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1C7FD6">
        <w:rPr>
          <w:rFonts w:cs="Calibri"/>
          <w:color w:val="000000"/>
          <w:sz w:val="24"/>
          <w:szCs w:val="24"/>
        </w:rPr>
        <w:t xml:space="preserve">Łódź, </w:t>
      </w:r>
      <w:r w:rsidR="006060BE">
        <w:rPr>
          <w:rFonts w:cs="Calibri"/>
          <w:color w:val="000000"/>
          <w:sz w:val="24"/>
          <w:szCs w:val="24"/>
        </w:rPr>
        <w:t>kwiecień 2021 r.</w:t>
      </w:r>
      <w:r w:rsidRPr="001C7FD6">
        <w:rPr>
          <w:rFonts w:cs="Calibri"/>
          <w:color w:val="000000"/>
          <w:sz w:val="24"/>
          <w:szCs w:val="24"/>
        </w:rPr>
        <w:br w:type="page"/>
      </w:r>
    </w:p>
    <w:p w:rsidR="001C7FD6" w:rsidRPr="00221DC7" w:rsidRDefault="001C7FD6" w:rsidP="00221DC7">
      <w:pPr>
        <w:pStyle w:val="Nagwek1"/>
      </w:pPr>
      <w:r w:rsidRPr="00221DC7">
        <w:lastRenderedPageBreak/>
        <w:t>Wprowadzenie</w:t>
      </w:r>
    </w:p>
    <w:p w:rsidR="00A00364" w:rsidRDefault="00A00364" w:rsidP="00221DC7">
      <w:pPr>
        <w:pStyle w:val="tekst"/>
      </w:pPr>
      <w:r>
        <w:t xml:space="preserve">Zakończona w styczniu 2020 r. I tura konsultacji społecznych zakończyła się dyskusją na temat </w:t>
      </w:r>
      <w:r w:rsidR="00A35C9B">
        <w:t>konieczności uwzględnienia wymiaru regionalnego w Obszarach</w:t>
      </w:r>
      <w:r>
        <w:t xml:space="preserve"> Strategicznej Interwencji. Po blisko roku prac z ekspertem oraz </w:t>
      </w:r>
      <w:r w:rsidR="00A35C9B">
        <w:t>JST</w:t>
      </w:r>
      <w:r>
        <w:t xml:space="preserve"> zainteresowanymi włączeniem do OSI zaproponowane zostały Miejskie Obszary Funkcjonalne. W tym czasie Strategia została uzupełniona również o zagadnienia związane z powstającym Terytorialnym Planem Sprawiedliwej Transformacji Województwa Łódzkiego oraz wpływem pandemii COVID-19 na</w:t>
      </w:r>
      <w:r w:rsidR="0033537F">
        <w:t> </w:t>
      </w:r>
      <w:r>
        <w:t>gospodarkę województwa.</w:t>
      </w:r>
    </w:p>
    <w:p w:rsidR="00A00364" w:rsidRDefault="001C7FD6" w:rsidP="00221DC7">
      <w:pPr>
        <w:pStyle w:val="tekst"/>
      </w:pPr>
      <w:r w:rsidRPr="001C7FD6">
        <w:t xml:space="preserve">Celem </w:t>
      </w:r>
      <w:r w:rsidR="00A00364">
        <w:t xml:space="preserve">ponownie </w:t>
      </w:r>
      <w:r w:rsidRPr="001C7FD6">
        <w:t>przeprowadzonego procesu konsultacji społecznych projektu Strategii Rozwoju Województwa Łódzkiego 2030 (dalej: Strategia) było przedyskutowanie z</w:t>
      </w:r>
      <w:r w:rsidR="0033537F">
        <w:t> </w:t>
      </w:r>
      <w:r w:rsidRPr="001C7FD6">
        <w:t>przedstawicielami samorządów terytorialnych różnego szczebla, partnerami społecznymi, gospodarczymi, organizacjami pozarządowymi oraz innymi interesariuszami propozycji dotyczących kierunków rozwoju województwa łódzkiego w perspektywie do 2030 roku</w:t>
      </w:r>
      <w:r w:rsidR="00A35C9B">
        <w:t>, w</w:t>
      </w:r>
      <w:r w:rsidR="0033537F">
        <w:t> </w:t>
      </w:r>
      <w:r w:rsidR="00A35C9B">
        <w:t>tym w szczególności konsultacja zaproponowanego w dokumencie zmienionego wymiaru terytorialnego</w:t>
      </w:r>
      <w:r w:rsidRPr="001C7FD6">
        <w:t xml:space="preserve">. Sprawozdanie stanowi podsumowanie przebiegu konsultacji społecznych wraz z analizą zgłoszonych uwag, opinii, postulatów, które posłużą do uzupełnienia i korekty dokumentu. </w:t>
      </w:r>
    </w:p>
    <w:p w:rsidR="001C7FD6" w:rsidRPr="001C7FD6" w:rsidRDefault="001C7FD6" w:rsidP="00221DC7">
      <w:pPr>
        <w:pStyle w:val="tekst"/>
      </w:pPr>
      <w:r w:rsidRPr="001C7FD6">
        <w:t xml:space="preserve">Proces konsultacji społecznych projektu Strategii rozpoczął się w dniu </w:t>
      </w:r>
      <w:r w:rsidR="00A00364">
        <w:t>5 marca 2021</w:t>
      </w:r>
      <w:r w:rsidRPr="001C7FD6">
        <w:t xml:space="preserve"> r. na postawie Uchwały Nr </w:t>
      </w:r>
      <w:r w:rsidR="00806508" w:rsidRPr="00806508">
        <w:t>0159/21</w:t>
      </w:r>
      <w:r w:rsidRPr="00806508">
        <w:t xml:space="preserve"> Zarządu Województwa</w:t>
      </w:r>
      <w:r w:rsidRPr="001C7FD6">
        <w:t xml:space="preserve"> Łódzkiego z dnia </w:t>
      </w:r>
      <w:r w:rsidR="00806508">
        <w:t>2 marca 2021</w:t>
      </w:r>
      <w:r w:rsidRPr="001C7FD6">
        <w:t xml:space="preserve"> r. w</w:t>
      </w:r>
      <w:r w:rsidR="0033537F">
        <w:t> </w:t>
      </w:r>
      <w:r w:rsidRPr="001C7FD6">
        <w:t>sprawie przyjęcia projektu Strategii Rozwoju Województwa Łódzkiego 2030 wraz z</w:t>
      </w:r>
      <w:r w:rsidR="0033537F">
        <w:t> </w:t>
      </w:r>
      <w:r w:rsidRPr="001C7FD6">
        <w:t>prognozą oddziaływania na środowisko celem przedłożenia do konsultacji społecznych i</w:t>
      </w:r>
      <w:r w:rsidR="0033537F">
        <w:t> </w:t>
      </w:r>
      <w:r w:rsidRPr="001C7FD6">
        <w:t xml:space="preserve">trwał do dnia </w:t>
      </w:r>
      <w:r w:rsidR="00A00364">
        <w:t>9 kwietnia 202</w:t>
      </w:r>
      <w:r w:rsidR="00806508">
        <w:t>1</w:t>
      </w:r>
      <w:r w:rsidRPr="001C7FD6">
        <w:t xml:space="preserve"> r. Konsultacje zaplanowano w taki sposób, aby zaprezentować założenia dokumentu jak największej liczbie interesariuszy oraz umożliwić szeroką debatę publiczną dotyczącą przyszłych kierunków rozwoju województwa łódzkiego.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</w:p>
    <w:p w:rsidR="001C7FD6" w:rsidRPr="001C7FD6" w:rsidRDefault="001C7FD6" w:rsidP="00221DC7">
      <w:pPr>
        <w:pStyle w:val="Nagwek1"/>
      </w:pPr>
      <w:r w:rsidRPr="001C7FD6">
        <w:t>Organizacja i przebieg konsultacji społecznych</w:t>
      </w:r>
    </w:p>
    <w:p w:rsidR="001C7FD6" w:rsidRPr="00221DC7" w:rsidRDefault="001C7FD6" w:rsidP="00221DC7">
      <w:pPr>
        <w:pStyle w:val="Nagwek2"/>
      </w:pPr>
      <w:r w:rsidRPr="00221DC7">
        <w:t>Podstawa prawna</w:t>
      </w:r>
    </w:p>
    <w:p w:rsidR="001C7FD6" w:rsidRPr="001C7FD6" w:rsidRDefault="001C7FD6" w:rsidP="00221DC7">
      <w:pPr>
        <w:pStyle w:val="tekst"/>
      </w:pPr>
      <w:r w:rsidRPr="001C7FD6">
        <w:t>Konsultacje społeczne zostały przeprowadzone na podstawie następujących aktów</w:t>
      </w:r>
    </w:p>
    <w:p w:rsid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C7FD6">
        <w:rPr>
          <w:rFonts w:cs="Calibri"/>
          <w:color w:val="000000"/>
          <w:sz w:val="24"/>
          <w:szCs w:val="24"/>
        </w:rPr>
        <w:t>prawnych:</w:t>
      </w:r>
    </w:p>
    <w:p w:rsidR="00F14246" w:rsidRPr="00F14246" w:rsidRDefault="00F14246" w:rsidP="00F142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14246">
        <w:t xml:space="preserve">art. 41 ust. 1 i ust. 2 pkt 4 ustawy z dnia 5 czerwca 1998 r. o samorządzie województwa  (Dz.  U.  z  2020  r.,  poz.  1668  i  1378), </w:t>
      </w:r>
    </w:p>
    <w:p w:rsidR="00F14246" w:rsidRPr="00F14246" w:rsidRDefault="00F14246" w:rsidP="00F142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14246">
        <w:t>art.  6  oraz art.   6a   ustawy z</w:t>
      </w:r>
      <w:r w:rsidR="00C936BE">
        <w:t xml:space="preserve"> </w:t>
      </w:r>
      <w:r w:rsidRPr="00F14246">
        <w:t>dnia</w:t>
      </w:r>
      <w:r w:rsidR="00C936BE">
        <w:t xml:space="preserve"> </w:t>
      </w:r>
      <w:r w:rsidRPr="00F14246">
        <w:t>6</w:t>
      </w:r>
      <w:r w:rsidR="00C936BE">
        <w:t xml:space="preserve"> </w:t>
      </w:r>
      <w:r w:rsidRPr="00F14246">
        <w:t>grudnia</w:t>
      </w:r>
      <w:r w:rsidR="00C936BE">
        <w:t xml:space="preserve"> </w:t>
      </w:r>
      <w:r w:rsidRPr="00F14246">
        <w:t>2006 r. o zasadach prowadzenia polityki rozwoju (Dz. U. z 2019 r., poz. 1295 i  2020  oraz</w:t>
      </w:r>
      <w:r w:rsidR="00C936BE">
        <w:t xml:space="preserve"> </w:t>
      </w:r>
      <w:r w:rsidRPr="00F14246">
        <w:t>z</w:t>
      </w:r>
      <w:r w:rsidR="00C936BE">
        <w:t xml:space="preserve"> </w:t>
      </w:r>
      <w:r w:rsidRPr="00F14246">
        <w:t>2020  r.,  poz.  1378  i  2327)</w:t>
      </w:r>
      <w:r>
        <w:t>,</w:t>
      </w:r>
    </w:p>
    <w:p w:rsidR="00F14246" w:rsidRPr="00F14246" w:rsidRDefault="00F14246" w:rsidP="00F142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14246">
        <w:t xml:space="preserve"> art.  54  ust.  2  w  zw.  z</w:t>
      </w:r>
      <w:r w:rsidR="00C936BE">
        <w:t xml:space="preserve"> </w:t>
      </w:r>
      <w:r w:rsidRPr="00F14246">
        <w:t>art.  39  ust.  1  ustawy z</w:t>
      </w:r>
      <w:r w:rsidR="00C936BE">
        <w:t xml:space="preserve"> </w:t>
      </w:r>
      <w:r w:rsidRPr="00F14246">
        <w:t>dnia</w:t>
      </w:r>
      <w:r w:rsidR="00C936BE">
        <w:t xml:space="preserve"> </w:t>
      </w:r>
      <w:r w:rsidRPr="00F14246">
        <w:t>3</w:t>
      </w:r>
      <w:r w:rsidR="00C936BE">
        <w:t xml:space="preserve"> </w:t>
      </w:r>
      <w:r w:rsidRPr="00F14246">
        <w:t>października 2008 r. o udostępnianiu informacji o środowisku i jego ochronie, udziale społeczeństwa  w</w:t>
      </w:r>
      <w:r w:rsidR="00C936BE">
        <w:t xml:space="preserve"> </w:t>
      </w:r>
      <w:r w:rsidRPr="00F14246">
        <w:t>ochronie  środowiska  oraz  o  ocenach  oddziaływania  na  środowisko (Dz.</w:t>
      </w:r>
      <w:r w:rsidR="00C936BE">
        <w:t xml:space="preserve"> </w:t>
      </w:r>
      <w:r w:rsidRPr="00F14246">
        <w:t>U</w:t>
      </w:r>
      <w:r w:rsidR="00C936BE">
        <w:t xml:space="preserve"> </w:t>
      </w:r>
      <w:r w:rsidRPr="00F14246">
        <w:t>.z</w:t>
      </w:r>
      <w:r w:rsidR="00C936BE">
        <w:t xml:space="preserve"> </w:t>
      </w:r>
      <w:r w:rsidRPr="00F14246">
        <w:t>2021 r., poz.</w:t>
      </w:r>
      <w:r w:rsidR="00C936BE">
        <w:t xml:space="preserve"> </w:t>
      </w:r>
      <w:r w:rsidRPr="00F14246">
        <w:t>247),</w:t>
      </w:r>
    </w:p>
    <w:p w:rsidR="00F14246" w:rsidRPr="001C7FD6" w:rsidRDefault="00F1424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1C7FD6" w:rsidRDefault="001C7FD6" w:rsidP="00221DC7">
      <w:pPr>
        <w:pStyle w:val="Nagwek2"/>
      </w:pPr>
      <w:r w:rsidRPr="001C7FD6">
        <w:t>Forma organizacji, harmonogram i przebieg konsultacji społecznych</w:t>
      </w:r>
    </w:p>
    <w:p w:rsidR="001C7FD6" w:rsidRPr="001C7FD6" w:rsidRDefault="001C7FD6" w:rsidP="00221DC7">
      <w:pPr>
        <w:pStyle w:val="tekst"/>
      </w:pPr>
      <w:r w:rsidRPr="001C7FD6">
        <w:t xml:space="preserve">W dniu </w:t>
      </w:r>
      <w:r w:rsidR="00114CC9">
        <w:t>5 marca 2021 r.</w:t>
      </w:r>
      <w:r w:rsidRPr="001C7FD6">
        <w:t xml:space="preserve"> w </w:t>
      </w:r>
      <w:r w:rsidR="00114CC9">
        <w:t>Dzienniku Łódzkim</w:t>
      </w:r>
      <w:r w:rsidR="00872945">
        <w:t xml:space="preserve"> </w:t>
      </w:r>
      <w:r w:rsidRPr="001C7FD6">
        <w:t>ukazało się ogłoszenie Zarządu Województwa Łódzkiego informujące o rozpoczęciu procesu konsultacji społecznych projektu Strategii Rozwoju Województwa Łódzkiego 2030 wraz z prognozą oddziaływania na</w:t>
      </w:r>
      <w:r w:rsidR="0033537F">
        <w:t> </w:t>
      </w:r>
      <w:r w:rsidRPr="001C7FD6">
        <w:t>środowisko.</w:t>
      </w:r>
    </w:p>
    <w:p w:rsidR="001C7FD6" w:rsidRPr="00221DC7" w:rsidRDefault="001C7FD6" w:rsidP="00221DC7">
      <w:pPr>
        <w:pStyle w:val="tekst"/>
        <w:rPr>
          <w:color w:val="auto"/>
        </w:rPr>
      </w:pPr>
      <w:r w:rsidRPr="001C7FD6">
        <w:t xml:space="preserve">Na </w:t>
      </w:r>
      <w:r w:rsidRPr="00221DC7">
        <w:rPr>
          <w:color w:val="auto"/>
        </w:rPr>
        <w:t xml:space="preserve">stronie www.strategia.lodzkie.pl został udostępniony projekt Strategii Rozwoju Województwa Łódzkiego 2030, Prognoza oddziaływania na środowisko do Strategii Rozwoju Województwa Łódzkiego </w:t>
      </w:r>
      <w:r w:rsidRPr="00114CC9">
        <w:rPr>
          <w:color w:val="auto"/>
        </w:rPr>
        <w:t>2030 oraz formularz zgłaszania uwag do dokumentów. Pon</w:t>
      </w:r>
      <w:r w:rsidR="00114CC9">
        <w:rPr>
          <w:color w:val="auto"/>
        </w:rPr>
        <w:t xml:space="preserve">adto </w:t>
      </w:r>
      <w:r w:rsidRPr="00114CC9">
        <w:rPr>
          <w:color w:val="auto"/>
        </w:rPr>
        <w:t xml:space="preserve">projekt Strategii wraz z prognozą oddziaływania na środowisko udostępniony został </w:t>
      </w:r>
      <w:r w:rsidR="00114CC9" w:rsidRPr="00114CC9">
        <w:rPr>
          <w:color w:val="auto"/>
        </w:rPr>
        <w:t>na</w:t>
      </w:r>
      <w:r w:rsidR="0033537F">
        <w:rPr>
          <w:color w:val="auto"/>
        </w:rPr>
        <w:t> </w:t>
      </w:r>
      <w:r w:rsidR="00114CC9" w:rsidRPr="00114CC9">
        <w:rPr>
          <w:color w:val="auto"/>
        </w:rPr>
        <w:t>stronie www.bip.lodzkie.pl.</w:t>
      </w:r>
    </w:p>
    <w:p w:rsidR="001C7FD6" w:rsidRPr="001C7FD6" w:rsidRDefault="001C7FD6" w:rsidP="00221DC7">
      <w:pPr>
        <w:pStyle w:val="tekst"/>
      </w:pPr>
      <w:r w:rsidRPr="00221DC7">
        <w:rPr>
          <w:color w:val="auto"/>
        </w:rPr>
        <w:t>Uwagi i opinie do projektu Strategii można było</w:t>
      </w:r>
      <w:r w:rsidRPr="001C7FD6">
        <w:t xml:space="preserve"> przekazywać za pośrednictwem formularza zgłaszania uwag: drogą elektroniczną, pocztą tradycyjną lub zgłaszać ustnie do</w:t>
      </w:r>
      <w:r w:rsidR="0033537F">
        <w:t> </w:t>
      </w:r>
      <w:r w:rsidRPr="001C7FD6">
        <w:t>protokołu.</w:t>
      </w:r>
    </w:p>
    <w:p w:rsidR="001C7FD6" w:rsidRDefault="001C7FD6" w:rsidP="00221DC7">
      <w:pPr>
        <w:pStyle w:val="tekst"/>
      </w:pPr>
      <w:r w:rsidRPr="001C7FD6">
        <w:t xml:space="preserve">W ramach konsultacji społecznych zorganizowano również </w:t>
      </w:r>
      <w:r w:rsidR="00F14246">
        <w:t>4 spotkania</w:t>
      </w:r>
      <w:r w:rsidR="00872945">
        <w:t xml:space="preserve"> </w:t>
      </w:r>
      <w:r w:rsidR="00F14246">
        <w:t xml:space="preserve">online </w:t>
      </w:r>
      <w:r w:rsidRPr="001C7FD6">
        <w:t>z</w:t>
      </w:r>
      <w:r w:rsidR="0033537F">
        <w:t> </w:t>
      </w:r>
      <w:r w:rsidRPr="001C7FD6">
        <w:t>przedstawicielami różnych środowisk, w tym m. in. z jednostkami samorządu terytorialnego, partnerami społecznymi i gospodarczymi:</w:t>
      </w:r>
    </w:p>
    <w:p w:rsidR="00F14246" w:rsidRDefault="00F14246" w:rsidP="008A7F28">
      <w:pPr>
        <w:pStyle w:val="tekst"/>
        <w:numPr>
          <w:ilvl w:val="0"/>
          <w:numId w:val="9"/>
        </w:numPr>
      </w:pPr>
      <w:r>
        <w:t xml:space="preserve">15 marca 2021 r. z przedstawicielami </w:t>
      </w:r>
      <w:r w:rsidR="00A35C9B">
        <w:t>JST</w:t>
      </w:r>
      <w:r>
        <w:t xml:space="preserve"> z powiatów: bełchatowskiego, radomszczańskiego, pajęczańskiego, piotrkowskiego, m. Piotrków Trybunalski, </w:t>
      </w:r>
      <w:r w:rsidR="008A7F28">
        <w:t>wieluńskiego, opoczyńskiego, tomaszowskiego, sieradzkiego, zduńskowolskiego, łaskiego, wieruszowskiego,</w:t>
      </w:r>
    </w:p>
    <w:p w:rsidR="008A7F28" w:rsidRDefault="008A7F28" w:rsidP="008A7F28">
      <w:pPr>
        <w:pStyle w:val="tekst"/>
        <w:numPr>
          <w:ilvl w:val="0"/>
          <w:numId w:val="9"/>
        </w:numPr>
      </w:pPr>
      <w:r>
        <w:t xml:space="preserve">19 marca 2021 r. z przedstawicielami: szkolnictwa wyższego, edukacji, instytucji kultury, instytucji ochrony zdrowia, instytucji ochrony środowiska, przedsiębiorców, </w:t>
      </w:r>
      <w:r>
        <w:tab/>
        <w:t>Instytucji Otoczenia Biznesu, NGO, instytucji rolniczych, sektora transportu i logistyki,</w:t>
      </w:r>
    </w:p>
    <w:p w:rsidR="008A7F28" w:rsidRDefault="008A7F28" w:rsidP="008A7F28">
      <w:pPr>
        <w:pStyle w:val="tekst"/>
        <w:numPr>
          <w:ilvl w:val="0"/>
          <w:numId w:val="9"/>
        </w:numPr>
      </w:pPr>
      <w:r>
        <w:t xml:space="preserve">19 marca 2021 r. z przedstawicielami </w:t>
      </w:r>
      <w:r w:rsidR="00A35C9B">
        <w:t>JST</w:t>
      </w:r>
      <w:r>
        <w:t xml:space="preserve"> z powiatów: łódzkiego wschodniego, zgierskiego, brzezińskiego, pabianickiego, łowickiego, rawskiego, skierniewickiego, kutnowskiego, łęczyckiego, poddębickiego, m. Skierniewice, m.</w:t>
      </w:r>
      <w:r w:rsidR="0033537F">
        <w:t> </w:t>
      </w:r>
      <w:r>
        <w:t>Łódź.</w:t>
      </w:r>
      <w:r>
        <w:tab/>
      </w:r>
    </w:p>
    <w:p w:rsidR="008A7F28" w:rsidRDefault="008A7F28" w:rsidP="008A7F28">
      <w:pPr>
        <w:pStyle w:val="tekst"/>
      </w:pPr>
    </w:p>
    <w:p w:rsidR="008A7F28" w:rsidRDefault="008A7F28" w:rsidP="008A7F28">
      <w:pPr>
        <w:pStyle w:val="tekst"/>
        <w:rPr>
          <w:rFonts w:ascii="Calibri" w:hAnsi="Calibri"/>
        </w:rPr>
      </w:pPr>
      <w:r w:rsidRPr="008A7F28">
        <w:t>Ponadto</w:t>
      </w:r>
      <w:r>
        <w:rPr>
          <w:rFonts w:ascii="Calibri" w:hAnsi="Calibri"/>
        </w:rPr>
        <w:t>, założenia projektu Strategii zaprezentowane zostały również:</w:t>
      </w:r>
    </w:p>
    <w:p w:rsidR="008A7F28" w:rsidRDefault="008A7F28" w:rsidP="008A7F28">
      <w:pPr>
        <w:pStyle w:val="tekst"/>
        <w:numPr>
          <w:ilvl w:val="0"/>
          <w:numId w:val="10"/>
        </w:numPr>
      </w:pPr>
      <w:r>
        <w:t>18 marca 2021 r. na posiedzeniu Wojewódzkiej Rady Dialogu Społecznego,</w:t>
      </w:r>
    </w:p>
    <w:p w:rsidR="008A7F28" w:rsidRDefault="008A7F28" w:rsidP="008A7F28">
      <w:pPr>
        <w:pStyle w:val="tekst"/>
        <w:numPr>
          <w:ilvl w:val="0"/>
          <w:numId w:val="10"/>
        </w:numPr>
      </w:pPr>
      <w:r>
        <w:t>22 marca 2021 r. na posiedzeniu Regionalnego Forum Terytorialnego Województwa Łódzkiego</w:t>
      </w:r>
      <w:r w:rsidR="00DB7943">
        <w:t>,</w:t>
      </w:r>
    </w:p>
    <w:p w:rsidR="00872945" w:rsidRDefault="00DB7943" w:rsidP="008A7F28">
      <w:pPr>
        <w:pStyle w:val="tekst"/>
        <w:numPr>
          <w:ilvl w:val="0"/>
          <w:numId w:val="10"/>
        </w:numPr>
      </w:pPr>
      <w:r>
        <w:t>1 kwietnia 2021 r. na posiedzeniu Łódzkiej Wojewódzkiej Rady Działalności Pożytku Publicznego</w:t>
      </w:r>
      <w:r w:rsidR="003E1169">
        <w:t>,</w:t>
      </w:r>
    </w:p>
    <w:p w:rsidR="003E1169" w:rsidRDefault="003E1169" w:rsidP="008A7F28">
      <w:pPr>
        <w:pStyle w:val="tekst"/>
        <w:numPr>
          <w:ilvl w:val="0"/>
          <w:numId w:val="10"/>
        </w:numPr>
      </w:pPr>
      <w:r>
        <w:t>22 kwietnia 2021 r. na posiedzeniu Zespołu</w:t>
      </w:r>
      <w:r w:rsidRPr="003E1169">
        <w:t xml:space="preserve"> ds. Infrastruktury, Rozwoju Lokalnego, Polityki Regionalnej oraz Środowiska</w:t>
      </w:r>
      <w:r>
        <w:t xml:space="preserve"> –</w:t>
      </w:r>
      <w:r w:rsidRPr="003E1169">
        <w:t xml:space="preserve"> </w:t>
      </w:r>
      <w:r>
        <w:t>Komisji Wspólnej Rządu i Samorządu.</w:t>
      </w:r>
    </w:p>
    <w:p w:rsidR="003E1169" w:rsidRDefault="003E1169" w:rsidP="003E1169">
      <w:pPr>
        <w:pStyle w:val="tekst"/>
      </w:pPr>
    </w:p>
    <w:p w:rsidR="003E1169" w:rsidRPr="003E1169" w:rsidRDefault="003E1169" w:rsidP="003E1169">
      <w:pPr>
        <w:pStyle w:val="tekst"/>
      </w:pPr>
      <w:r w:rsidRPr="003E1169">
        <w:rPr>
          <w:bCs/>
        </w:rPr>
        <w:t xml:space="preserve">Projekt Strategii rozwoju województwa łódzkiego wraz  z  Prognozą oddziaływania na środowisko uzyskał:  </w:t>
      </w:r>
    </w:p>
    <w:p w:rsidR="00620612" w:rsidRPr="003E1169" w:rsidRDefault="003E1169" w:rsidP="003E1169">
      <w:pPr>
        <w:pStyle w:val="tekst"/>
        <w:numPr>
          <w:ilvl w:val="0"/>
          <w:numId w:val="10"/>
        </w:numPr>
      </w:pPr>
      <w:r w:rsidRPr="003E1169">
        <w:t xml:space="preserve">uzgodnienie </w:t>
      </w:r>
      <w:r w:rsidR="009207DB" w:rsidRPr="003E1169">
        <w:t>Państwowego Gospodarstwa Wodnego Wody Polskie (RZGW Poznań i RZGW Warszawa)</w:t>
      </w:r>
      <w:r w:rsidR="00DB78D8">
        <w:t>,</w:t>
      </w:r>
    </w:p>
    <w:p w:rsidR="003E1169" w:rsidRPr="001C7FD6" w:rsidRDefault="003E1169" w:rsidP="003E1169">
      <w:pPr>
        <w:pStyle w:val="tekst"/>
        <w:numPr>
          <w:ilvl w:val="0"/>
          <w:numId w:val="10"/>
        </w:numPr>
      </w:pPr>
      <w:r w:rsidRPr="003E1169">
        <w:t xml:space="preserve">pozytywne opinie </w:t>
      </w:r>
      <w:r w:rsidR="009207DB" w:rsidRPr="003E1169">
        <w:t>Regionalnego Dyrektora Ochrony Środowiska w Łodzi</w:t>
      </w:r>
      <w:r w:rsidR="00DB78D8">
        <w:t xml:space="preserve"> i </w:t>
      </w:r>
      <w:r w:rsidR="009207DB" w:rsidRPr="003E1169">
        <w:t>Państwowego</w:t>
      </w:r>
      <w:r>
        <w:t xml:space="preserve"> </w:t>
      </w:r>
      <w:r w:rsidRPr="003E1169">
        <w:t>Wojewódzkiego Inspektora Sanitarnego w Łodzi</w:t>
      </w:r>
      <w:r w:rsidR="00DB78D8">
        <w:t>.</w:t>
      </w:r>
    </w:p>
    <w:p w:rsidR="001C7FD6" w:rsidRP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C7FD6" w:rsidRPr="003276AA" w:rsidRDefault="001C7FD6" w:rsidP="00221DC7">
      <w:pPr>
        <w:pStyle w:val="Nagwek1"/>
        <w:rPr>
          <w:color w:val="auto"/>
        </w:rPr>
      </w:pPr>
      <w:r w:rsidRPr="003276AA">
        <w:rPr>
          <w:color w:val="auto"/>
        </w:rPr>
        <w:t>Wnioski i najważniejsze zagadnienia poruszane w toku konsultacji</w:t>
      </w:r>
    </w:p>
    <w:p w:rsidR="001C7FD6" w:rsidRPr="003276AA" w:rsidRDefault="001C7FD6" w:rsidP="00221DC7">
      <w:pPr>
        <w:pStyle w:val="Nagwek2"/>
        <w:rPr>
          <w:color w:val="auto"/>
        </w:rPr>
      </w:pPr>
      <w:r w:rsidRPr="003276AA">
        <w:rPr>
          <w:color w:val="auto"/>
        </w:rPr>
        <w:t>Statystyczne podsumowanie konsultacji społecznych</w:t>
      </w:r>
    </w:p>
    <w:p w:rsidR="001C7FD6" w:rsidRPr="00CD692E" w:rsidRDefault="001C7FD6" w:rsidP="00221DC7">
      <w:pPr>
        <w:pStyle w:val="tekst"/>
        <w:rPr>
          <w:color w:val="auto"/>
        </w:rPr>
      </w:pPr>
      <w:r w:rsidRPr="00983441">
        <w:rPr>
          <w:color w:val="auto"/>
        </w:rPr>
        <w:t>Ogółem w trakcie trwających konsultacji społecznych do projektu Strategii wraz z</w:t>
      </w:r>
      <w:r w:rsidR="0033537F">
        <w:rPr>
          <w:color w:val="auto"/>
        </w:rPr>
        <w:t> </w:t>
      </w:r>
      <w:r w:rsidRPr="00983441">
        <w:rPr>
          <w:color w:val="auto"/>
        </w:rPr>
        <w:t>prognozą oddziaływania na środowisko zgłoszono w terminie</w:t>
      </w:r>
      <w:r w:rsidR="003E1169">
        <w:rPr>
          <w:color w:val="auto"/>
        </w:rPr>
        <w:t xml:space="preserve"> </w:t>
      </w:r>
      <w:r w:rsidR="00CD692E" w:rsidRPr="00CD692E">
        <w:rPr>
          <w:color w:val="auto"/>
        </w:rPr>
        <w:t xml:space="preserve">468 </w:t>
      </w:r>
      <w:r w:rsidRPr="00CD692E">
        <w:rPr>
          <w:color w:val="auto"/>
        </w:rPr>
        <w:t>uwag i wniosków</w:t>
      </w:r>
      <w:r w:rsidR="003E1169">
        <w:rPr>
          <w:color w:val="auto"/>
        </w:rPr>
        <w:t xml:space="preserve"> </w:t>
      </w:r>
      <w:r w:rsidRPr="00CD692E">
        <w:rPr>
          <w:color w:val="auto"/>
        </w:rPr>
        <w:t xml:space="preserve">od </w:t>
      </w:r>
      <w:r w:rsidR="00CD692E" w:rsidRPr="00CD692E">
        <w:rPr>
          <w:color w:val="auto"/>
        </w:rPr>
        <w:t>94</w:t>
      </w:r>
      <w:r w:rsidRPr="00CD692E">
        <w:rPr>
          <w:color w:val="auto"/>
        </w:rPr>
        <w:t xml:space="preserve"> wnioskodawców.</w:t>
      </w:r>
    </w:p>
    <w:p w:rsidR="001C7FD6" w:rsidRPr="00290F33" w:rsidRDefault="001C7FD6" w:rsidP="00221DC7">
      <w:pPr>
        <w:pStyle w:val="tekst"/>
        <w:rPr>
          <w:color w:val="00B050"/>
        </w:rPr>
      </w:pPr>
      <w:r w:rsidRPr="00983441">
        <w:rPr>
          <w:color w:val="auto"/>
        </w:rPr>
        <w:t xml:space="preserve">Wśród zgłaszających uwagi najliczniejszą grupę stanowili przedstawiciele </w:t>
      </w:r>
      <w:r w:rsidRPr="00CD692E">
        <w:rPr>
          <w:color w:val="auto"/>
        </w:rPr>
        <w:t>jednostek samorządu terytorialnego (</w:t>
      </w:r>
      <w:r w:rsidR="00CD692E" w:rsidRPr="00CD692E">
        <w:rPr>
          <w:color w:val="auto"/>
        </w:rPr>
        <w:t>4</w:t>
      </w:r>
      <w:r w:rsidRPr="00CD692E">
        <w:rPr>
          <w:color w:val="auto"/>
        </w:rPr>
        <w:t>1 jednostek, co stanowi 43,</w:t>
      </w:r>
      <w:r w:rsidR="00CD692E" w:rsidRPr="00CD692E">
        <w:rPr>
          <w:color w:val="auto"/>
        </w:rPr>
        <w:t>6</w:t>
      </w:r>
      <w:r w:rsidRPr="00CD692E">
        <w:rPr>
          <w:color w:val="auto"/>
        </w:rPr>
        <w:t>% podmiotów zgłaszających uwagi). Ponadto uwagi zgłosili także przedstawiciele stowarzyszeń i fundacji</w:t>
      </w:r>
      <w:r w:rsidR="00CD692E" w:rsidRPr="00CD692E">
        <w:rPr>
          <w:color w:val="auto"/>
        </w:rPr>
        <w:t>,</w:t>
      </w:r>
      <w:r w:rsidRPr="00CD692E">
        <w:rPr>
          <w:color w:val="auto"/>
        </w:rPr>
        <w:t xml:space="preserve"> przedstawiciele urzędów centralnych, środowiska gospodarczego i naukowego</w:t>
      </w:r>
      <w:r w:rsidR="00CD692E" w:rsidRPr="00CD692E">
        <w:rPr>
          <w:color w:val="auto"/>
        </w:rPr>
        <w:t>, podmioty prywatne</w:t>
      </w:r>
      <w:r w:rsidRPr="00CD692E">
        <w:rPr>
          <w:color w:val="auto"/>
        </w:rPr>
        <w:t xml:space="preserve"> (</w:t>
      </w:r>
      <w:r w:rsidR="00CD692E" w:rsidRPr="00CD692E">
        <w:rPr>
          <w:color w:val="auto"/>
        </w:rPr>
        <w:t>43</w:t>
      </w:r>
      <w:r w:rsidRPr="00CD692E">
        <w:rPr>
          <w:color w:val="auto"/>
        </w:rPr>
        <w:t xml:space="preserve"> podmiot</w:t>
      </w:r>
      <w:r w:rsidR="007B0904">
        <w:rPr>
          <w:color w:val="auto"/>
        </w:rPr>
        <w:t>y</w:t>
      </w:r>
      <w:r w:rsidRPr="00CD692E">
        <w:rPr>
          <w:color w:val="auto"/>
        </w:rPr>
        <w:t>), przedstawiciele powiatów (</w:t>
      </w:r>
      <w:r w:rsidR="00CD692E" w:rsidRPr="00CD692E">
        <w:rPr>
          <w:color w:val="auto"/>
        </w:rPr>
        <w:t>10</w:t>
      </w:r>
      <w:r w:rsidRPr="00CD692E">
        <w:rPr>
          <w:color w:val="auto"/>
        </w:rPr>
        <w:t xml:space="preserve"> jednost</w:t>
      </w:r>
      <w:r w:rsidR="007B0904">
        <w:rPr>
          <w:color w:val="auto"/>
        </w:rPr>
        <w:t>ek</w:t>
      </w:r>
      <w:r w:rsidR="00CD692E" w:rsidRPr="00CD692E">
        <w:rPr>
          <w:color w:val="auto"/>
        </w:rPr>
        <w:t>).</w:t>
      </w:r>
    </w:p>
    <w:p w:rsidR="001C7FD6" w:rsidRPr="00290F33" w:rsidRDefault="001C7FD6" w:rsidP="00221DC7">
      <w:pPr>
        <w:pStyle w:val="tekst"/>
        <w:rPr>
          <w:color w:val="00B050"/>
        </w:rPr>
      </w:pPr>
      <w:r w:rsidRPr="00CD692E">
        <w:rPr>
          <w:color w:val="auto"/>
        </w:rPr>
        <w:t>Uwagi zgłaszane były do wszystkich części projektu Strategii oraz do prognozy oddziaływania na środowisko.</w:t>
      </w:r>
      <w:r w:rsidR="003E1169">
        <w:rPr>
          <w:color w:val="auto"/>
        </w:rPr>
        <w:t xml:space="preserve"> </w:t>
      </w:r>
      <w:r w:rsidRPr="00CD692E">
        <w:rPr>
          <w:color w:val="auto"/>
        </w:rPr>
        <w:t xml:space="preserve">Do projektu Strategii zgłoszono </w:t>
      </w:r>
      <w:r w:rsidR="00CD692E" w:rsidRPr="00CD692E">
        <w:rPr>
          <w:color w:val="auto"/>
        </w:rPr>
        <w:t>460</w:t>
      </w:r>
      <w:r w:rsidRPr="00CD692E">
        <w:rPr>
          <w:color w:val="auto"/>
        </w:rPr>
        <w:t xml:space="preserve"> uwag, do prognozy oddziaływania na środowisko – </w:t>
      </w:r>
      <w:r w:rsidR="00CD692E" w:rsidRPr="00CD692E">
        <w:rPr>
          <w:color w:val="auto"/>
        </w:rPr>
        <w:t>8</w:t>
      </w:r>
      <w:r w:rsidRPr="00CD692E">
        <w:rPr>
          <w:color w:val="auto"/>
        </w:rPr>
        <w:t>.</w:t>
      </w:r>
    </w:p>
    <w:p w:rsidR="001C7FD6" w:rsidRDefault="001C7FD6" w:rsidP="00221DC7">
      <w:pPr>
        <w:pStyle w:val="tekst"/>
        <w:rPr>
          <w:color w:val="auto"/>
        </w:rPr>
      </w:pPr>
      <w:r w:rsidRPr="00983441">
        <w:rPr>
          <w:color w:val="auto"/>
        </w:rPr>
        <w:t>Wszystkie uwagi zostały przyporządkowane do poszczególnych części projektu Strategii oraz do prognozy</w:t>
      </w:r>
      <w:r w:rsidRPr="00CD692E">
        <w:rPr>
          <w:color w:val="auto"/>
        </w:rPr>
        <w:t xml:space="preserve"> oddziaływania na środowisko. Dodatkowo wydzielono kategorię uwag o charakterze ogólnym, których nie można było przyporządkować do poszczególnych rozdziałów dokumentu.</w:t>
      </w:r>
      <w:r w:rsidR="003E1169">
        <w:rPr>
          <w:color w:val="auto"/>
        </w:rPr>
        <w:t xml:space="preserve"> </w:t>
      </w:r>
      <w:r w:rsidRPr="007B0904">
        <w:rPr>
          <w:color w:val="auto"/>
        </w:rPr>
        <w:t xml:space="preserve">Najwięcej uwag zgłoszono do </w:t>
      </w:r>
      <w:r w:rsidR="007B0904" w:rsidRPr="007B0904">
        <w:rPr>
          <w:color w:val="auto"/>
        </w:rPr>
        <w:t>struktury celów</w:t>
      </w:r>
      <w:r w:rsidR="003E1169">
        <w:rPr>
          <w:color w:val="auto"/>
        </w:rPr>
        <w:t xml:space="preserve"> </w:t>
      </w:r>
      <w:r w:rsidR="007B0904" w:rsidRPr="007B0904">
        <w:rPr>
          <w:color w:val="auto"/>
        </w:rPr>
        <w:t xml:space="preserve">Strategii </w:t>
      </w:r>
      <w:r w:rsidRPr="007B0904">
        <w:rPr>
          <w:color w:val="auto"/>
        </w:rPr>
        <w:t>(</w:t>
      </w:r>
      <w:r w:rsidR="007B0904" w:rsidRPr="007B0904">
        <w:rPr>
          <w:color w:val="auto"/>
        </w:rPr>
        <w:t>190</w:t>
      </w:r>
      <w:r w:rsidRPr="007B0904">
        <w:rPr>
          <w:color w:val="auto"/>
        </w:rPr>
        <w:t xml:space="preserve"> uwag).</w:t>
      </w:r>
    </w:p>
    <w:p w:rsidR="00670C83" w:rsidRDefault="00670C83" w:rsidP="00221DC7">
      <w:pPr>
        <w:pStyle w:val="tekst"/>
        <w:rPr>
          <w:color w:val="auto"/>
        </w:rPr>
      </w:pPr>
    </w:p>
    <w:p w:rsidR="00670C83" w:rsidRPr="00670C83" w:rsidRDefault="00670C83" w:rsidP="00DB78D8">
      <w:pPr>
        <w:pStyle w:val="tekst"/>
        <w:ind w:firstLine="0"/>
        <w:rPr>
          <w:rFonts w:cs="Calibri-Bold"/>
          <w:color w:val="auto"/>
        </w:rPr>
      </w:pPr>
      <w:r w:rsidRPr="00670C83">
        <w:rPr>
          <w:rFonts w:cs="Calibri-Bold"/>
          <w:color w:val="auto"/>
        </w:rPr>
        <w:t>Rys. 1</w:t>
      </w:r>
      <w:r w:rsidR="00DB78D8">
        <w:rPr>
          <w:rFonts w:cs="Calibri-Bold"/>
          <w:color w:val="auto"/>
        </w:rPr>
        <w:t>.</w:t>
      </w:r>
      <w:r w:rsidRPr="00670C83">
        <w:rPr>
          <w:rFonts w:cs="Calibri-Bold"/>
          <w:color w:val="auto"/>
        </w:rPr>
        <w:t xml:space="preserve"> Struktura uwag zgłaszanych do poszczególnych części projektu Strategii</w:t>
      </w:r>
      <w:r>
        <w:rPr>
          <w:rFonts w:cs="Calibri-Bold"/>
          <w:color w:val="auto"/>
        </w:rPr>
        <w:t xml:space="preserve"> (w %)</w:t>
      </w:r>
      <w:r w:rsidRPr="00670C83">
        <w:rPr>
          <w:rFonts w:cs="Calibri-Bold"/>
          <w:color w:val="auto"/>
        </w:rPr>
        <w:t>.</w:t>
      </w:r>
    </w:p>
    <w:p w:rsidR="00670C83" w:rsidRPr="00290F33" w:rsidRDefault="00670C83" w:rsidP="00DB78D8">
      <w:pPr>
        <w:pStyle w:val="tekst"/>
        <w:ind w:firstLine="0"/>
        <w:rPr>
          <w:color w:val="00B050"/>
        </w:rPr>
      </w:pPr>
      <w:r>
        <w:rPr>
          <w:noProof/>
        </w:rPr>
        <w:drawing>
          <wp:inline distT="0" distB="0" distL="0" distR="0">
            <wp:extent cx="5140037" cy="27432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44C43B6-A7E7-4D24-9329-4CA4E6442A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7FD6" w:rsidRPr="00290F33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B050"/>
          <w:sz w:val="24"/>
          <w:szCs w:val="24"/>
        </w:rPr>
      </w:pPr>
    </w:p>
    <w:p w:rsidR="001C7FD6" w:rsidRPr="003276AA" w:rsidRDefault="001C7FD6" w:rsidP="00221DC7">
      <w:pPr>
        <w:pStyle w:val="Nagwek2"/>
        <w:rPr>
          <w:color w:val="auto"/>
        </w:rPr>
      </w:pPr>
      <w:r w:rsidRPr="003276AA">
        <w:rPr>
          <w:color w:val="auto"/>
        </w:rPr>
        <w:t>Najważniejsze zagadnienia poruszane w uwagach</w:t>
      </w:r>
    </w:p>
    <w:p w:rsidR="00BD4D93" w:rsidRDefault="001C7FD6" w:rsidP="00221DC7">
      <w:pPr>
        <w:pStyle w:val="tekst"/>
        <w:rPr>
          <w:color w:val="auto"/>
        </w:rPr>
      </w:pPr>
      <w:r w:rsidRPr="00983441">
        <w:rPr>
          <w:color w:val="auto"/>
        </w:rPr>
        <w:t xml:space="preserve">Uwagi zgłoszone pisemnie w czasie konsultacji społecznych miały zróżnicowany charakter. </w:t>
      </w:r>
      <w:r w:rsidR="00BD4D93">
        <w:rPr>
          <w:color w:val="auto"/>
        </w:rPr>
        <w:t>Najwięcej uwag zgłoszono do „struktury celów strategii” i w większości były to</w:t>
      </w:r>
      <w:r w:rsidR="0033537F">
        <w:rPr>
          <w:color w:val="auto"/>
        </w:rPr>
        <w:t> </w:t>
      </w:r>
      <w:r w:rsidR="00BD4D93">
        <w:rPr>
          <w:color w:val="auto"/>
        </w:rPr>
        <w:t>merytoryczne uzupełnienia w kierunkach działań. Najczęściej dotyczyły one edukacji, rolnictwa, zdrowia, ekonomii społecznej, turystyki i rekreacji, gospodarki odpadami, infrastruktury komunikacyjnej oraz odnawialnych źródeł energii.</w:t>
      </w:r>
    </w:p>
    <w:p w:rsidR="001839F8" w:rsidRDefault="001839F8" w:rsidP="00221DC7">
      <w:pPr>
        <w:pStyle w:val="tekst"/>
        <w:rPr>
          <w:color w:val="auto"/>
        </w:rPr>
      </w:pPr>
      <w:r>
        <w:rPr>
          <w:color w:val="auto"/>
        </w:rPr>
        <w:t>Najistotniejsze, z punktu widzenia celu przeprowadzenia ponownych konsultacji, były uwagi skierowane do „terytorialnego wymiaru strategii”. Można je zakwalifikować go kilku typów:</w:t>
      </w:r>
    </w:p>
    <w:p w:rsidR="001839F8" w:rsidRDefault="001839F8" w:rsidP="001839F8">
      <w:pPr>
        <w:pStyle w:val="tekst"/>
        <w:numPr>
          <w:ilvl w:val="0"/>
          <w:numId w:val="10"/>
        </w:numPr>
        <w:rPr>
          <w:color w:val="auto"/>
        </w:rPr>
      </w:pPr>
      <w:r>
        <w:rPr>
          <w:color w:val="auto"/>
        </w:rPr>
        <w:t>Kontynuacji układu obszarów funkcjonalnych z SRWŁ 2020;</w:t>
      </w:r>
    </w:p>
    <w:p w:rsidR="001839F8" w:rsidRDefault="00087DA6" w:rsidP="001839F8">
      <w:pPr>
        <w:pStyle w:val="tekst"/>
        <w:numPr>
          <w:ilvl w:val="0"/>
          <w:numId w:val="10"/>
        </w:numPr>
        <w:rPr>
          <w:color w:val="auto"/>
        </w:rPr>
      </w:pPr>
      <w:r>
        <w:rPr>
          <w:color w:val="auto"/>
        </w:rPr>
        <w:t>Ustanowienia</w:t>
      </w:r>
      <w:r w:rsidR="001839F8">
        <w:rPr>
          <w:color w:val="auto"/>
        </w:rPr>
        <w:t xml:space="preserve"> </w:t>
      </w:r>
      <w:r w:rsidR="00DB78D8">
        <w:rPr>
          <w:color w:val="auto"/>
        </w:rPr>
        <w:t>nowych</w:t>
      </w:r>
      <w:r w:rsidR="001839F8">
        <w:rPr>
          <w:color w:val="auto"/>
        </w:rPr>
        <w:t xml:space="preserve"> MOF;</w:t>
      </w:r>
    </w:p>
    <w:p w:rsidR="001839F8" w:rsidRDefault="00087DA6" w:rsidP="001839F8">
      <w:pPr>
        <w:pStyle w:val="tekst"/>
        <w:numPr>
          <w:ilvl w:val="0"/>
          <w:numId w:val="10"/>
        </w:numPr>
        <w:rPr>
          <w:color w:val="auto"/>
        </w:rPr>
      </w:pPr>
      <w:r>
        <w:rPr>
          <w:color w:val="auto"/>
        </w:rPr>
        <w:t>Włączenia</w:t>
      </w:r>
      <w:r w:rsidR="001839F8">
        <w:rPr>
          <w:color w:val="auto"/>
        </w:rPr>
        <w:t xml:space="preserve"> do jednego</w:t>
      </w:r>
      <w:r w:rsidR="00DB78D8">
        <w:rPr>
          <w:color w:val="auto"/>
        </w:rPr>
        <w:t xml:space="preserve"> z </w:t>
      </w:r>
      <w:r w:rsidR="001839F8">
        <w:rPr>
          <w:color w:val="auto"/>
        </w:rPr>
        <w:t>proponowanych MOF;</w:t>
      </w:r>
    </w:p>
    <w:p w:rsidR="001839F8" w:rsidRDefault="00087DA6" w:rsidP="001839F8">
      <w:pPr>
        <w:pStyle w:val="tekst"/>
        <w:numPr>
          <w:ilvl w:val="0"/>
          <w:numId w:val="10"/>
        </w:numPr>
        <w:rPr>
          <w:color w:val="auto"/>
        </w:rPr>
      </w:pPr>
      <w:r>
        <w:rPr>
          <w:color w:val="auto"/>
        </w:rPr>
        <w:t>Włączenia</w:t>
      </w:r>
      <w:r w:rsidR="001839F8">
        <w:rPr>
          <w:color w:val="auto"/>
        </w:rPr>
        <w:t xml:space="preserve"> do obs</w:t>
      </w:r>
      <w:r w:rsidR="00F747BA">
        <w:rPr>
          <w:color w:val="auto"/>
        </w:rPr>
        <w:t>zaru transformacji górniczo-energetycznej;</w:t>
      </w:r>
    </w:p>
    <w:p w:rsidR="00F747BA" w:rsidRDefault="00087DA6" w:rsidP="001839F8">
      <w:pPr>
        <w:pStyle w:val="tekst"/>
        <w:numPr>
          <w:ilvl w:val="0"/>
          <w:numId w:val="10"/>
        </w:numPr>
        <w:rPr>
          <w:color w:val="auto"/>
        </w:rPr>
      </w:pPr>
      <w:r>
        <w:rPr>
          <w:color w:val="auto"/>
        </w:rPr>
        <w:t>Zakwalifikowania</w:t>
      </w:r>
      <w:r w:rsidR="00F747BA">
        <w:rPr>
          <w:color w:val="auto"/>
        </w:rPr>
        <w:t xml:space="preserve"> do grona miast tracących funkcje społeczno-gospodarcze lub gmin zmarginalizowanych.</w:t>
      </w:r>
    </w:p>
    <w:p w:rsidR="00BD4D93" w:rsidRDefault="00F747BA" w:rsidP="00F747BA">
      <w:pPr>
        <w:pStyle w:val="tekst"/>
        <w:ind w:firstLine="0"/>
        <w:rPr>
          <w:color w:val="auto"/>
        </w:rPr>
      </w:pPr>
      <w:r>
        <w:rPr>
          <w:color w:val="auto"/>
        </w:rPr>
        <w:t>Rozpatrzenie u</w:t>
      </w:r>
      <w:r w:rsidR="00087DA6">
        <w:rPr>
          <w:color w:val="auto"/>
        </w:rPr>
        <w:t>wag zgłoszonych do „terytorialnego</w:t>
      </w:r>
      <w:r>
        <w:rPr>
          <w:color w:val="auto"/>
        </w:rPr>
        <w:t xml:space="preserve"> wymiaru strategii” wpłynęły w znaczący sposób na kształt tego rozdziału w projekcie Strategii.</w:t>
      </w:r>
    </w:p>
    <w:p w:rsidR="001C7FD6" w:rsidRPr="00983441" w:rsidRDefault="001C7FD6" w:rsidP="00221DC7">
      <w:pPr>
        <w:pStyle w:val="tekst"/>
        <w:rPr>
          <w:color w:val="auto"/>
        </w:rPr>
      </w:pPr>
      <w:r w:rsidRPr="00983441">
        <w:rPr>
          <w:color w:val="auto"/>
        </w:rPr>
        <w:t>Do projektu Strategii zgłaszano także uwagi odnoszące się do danych statystycznych</w:t>
      </w:r>
      <w:r w:rsidR="003276AA">
        <w:rPr>
          <w:color w:val="auto"/>
        </w:rPr>
        <w:t xml:space="preserve"> </w:t>
      </w:r>
      <w:r w:rsidRPr="00983441">
        <w:rPr>
          <w:color w:val="auto"/>
        </w:rPr>
        <w:t>i edytorskie (poprawa czytelności grafiki, objaśnienia skrótów).</w:t>
      </w:r>
    </w:p>
    <w:p w:rsidR="005B1B9F" w:rsidRDefault="001C7FD6" w:rsidP="00221DC7">
      <w:pPr>
        <w:pStyle w:val="tekst"/>
        <w:rPr>
          <w:color w:val="00B050"/>
        </w:rPr>
      </w:pPr>
      <w:r w:rsidRPr="00983441">
        <w:rPr>
          <w:color w:val="auto"/>
        </w:rPr>
        <w:t>Podczas spotkań konsultacyjnych w regionie uczestnicy dyskusji wskazywali na konieczność odniesienia się do takich problemów jak:</w:t>
      </w:r>
      <w:r w:rsidR="003E1169">
        <w:rPr>
          <w:color w:val="auto"/>
        </w:rPr>
        <w:t xml:space="preserve"> </w:t>
      </w:r>
      <w:r w:rsidR="005B1B9F" w:rsidRPr="00670C83">
        <w:rPr>
          <w:color w:val="auto"/>
        </w:rPr>
        <w:t xml:space="preserve">wskazanie obszarów strategicznej interwencji, kwestie </w:t>
      </w:r>
      <w:r w:rsidR="00670C83" w:rsidRPr="00670C83">
        <w:rPr>
          <w:color w:val="auto"/>
        </w:rPr>
        <w:t>środowiskowe oraz infrastrukturalne</w:t>
      </w:r>
      <w:r w:rsidR="005B1B9F" w:rsidRPr="00670C83">
        <w:rPr>
          <w:color w:val="auto"/>
        </w:rPr>
        <w:t>.</w:t>
      </w:r>
    </w:p>
    <w:p w:rsidR="001C7FD6" w:rsidRPr="00983441" w:rsidRDefault="001C7FD6" w:rsidP="00221DC7">
      <w:pPr>
        <w:pStyle w:val="tekst"/>
        <w:rPr>
          <w:color w:val="auto"/>
        </w:rPr>
      </w:pPr>
      <w:r w:rsidRPr="003276AA">
        <w:rPr>
          <w:color w:val="auto"/>
        </w:rPr>
        <w:t xml:space="preserve">Uwagi do projektu Strategii wpływały również po zakończeniu procesu konsultacji (po dniu </w:t>
      </w:r>
      <w:r w:rsidR="003276AA" w:rsidRPr="003276AA">
        <w:rPr>
          <w:color w:val="auto"/>
        </w:rPr>
        <w:t xml:space="preserve">09.04.2021 </w:t>
      </w:r>
      <w:r w:rsidRPr="003276AA">
        <w:rPr>
          <w:color w:val="auto"/>
        </w:rPr>
        <w:t>r.).</w:t>
      </w:r>
      <w:r w:rsidR="00DB78D8">
        <w:rPr>
          <w:color w:val="auto"/>
        </w:rPr>
        <w:t xml:space="preserve"> </w:t>
      </w:r>
      <w:r w:rsidRPr="00983441">
        <w:rPr>
          <w:color w:val="auto"/>
        </w:rPr>
        <w:t>Uwagi te również będą stan</w:t>
      </w:r>
      <w:r w:rsidR="00DB78D8">
        <w:rPr>
          <w:color w:val="auto"/>
        </w:rPr>
        <w:t>owić cenny wkład merytoryczny i </w:t>
      </w:r>
      <w:r w:rsidRPr="00983441">
        <w:rPr>
          <w:color w:val="auto"/>
        </w:rPr>
        <w:t>intelektualny w dalszych pracach nad ostatecznym kształtem Strategii Rozwoju Województwa Łódzkiego 2030.</w:t>
      </w:r>
    </w:p>
    <w:p w:rsid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B050"/>
          <w:sz w:val="24"/>
          <w:szCs w:val="24"/>
        </w:rPr>
      </w:pPr>
    </w:p>
    <w:p w:rsidR="001C7FD6" w:rsidRPr="003276AA" w:rsidRDefault="001C7FD6" w:rsidP="00221DC7">
      <w:pPr>
        <w:pStyle w:val="Nagwek2"/>
        <w:rPr>
          <w:color w:val="auto"/>
        </w:rPr>
      </w:pPr>
      <w:r w:rsidRPr="003276AA">
        <w:rPr>
          <w:color w:val="auto"/>
        </w:rPr>
        <w:t>Poziomy klasyfikacji uwag</w:t>
      </w:r>
    </w:p>
    <w:p w:rsidR="001C7FD6" w:rsidRDefault="001C7FD6" w:rsidP="00221DC7">
      <w:pPr>
        <w:pStyle w:val="tekst"/>
        <w:rPr>
          <w:color w:val="auto"/>
        </w:rPr>
      </w:pPr>
      <w:r w:rsidRPr="00983441">
        <w:rPr>
          <w:color w:val="auto"/>
        </w:rPr>
        <w:t>W niniejszym Sprawozdaniu szczegółowej ana</w:t>
      </w:r>
      <w:r w:rsidR="00DB78D8">
        <w:rPr>
          <w:color w:val="auto"/>
        </w:rPr>
        <w:t>lizie poddano uwagi zgłoszone w </w:t>
      </w:r>
      <w:r w:rsidRPr="00983441">
        <w:rPr>
          <w:color w:val="auto"/>
        </w:rPr>
        <w:t>terminie konsultacji społecznych tj</w:t>
      </w:r>
      <w:r w:rsidRPr="00290F33">
        <w:rPr>
          <w:color w:val="00B050"/>
        </w:rPr>
        <w:t xml:space="preserve">. </w:t>
      </w:r>
      <w:r w:rsidRPr="003276AA">
        <w:rPr>
          <w:color w:val="auto"/>
        </w:rPr>
        <w:t xml:space="preserve">w dniach </w:t>
      </w:r>
      <w:r w:rsidR="003276AA" w:rsidRPr="003276AA">
        <w:rPr>
          <w:color w:val="auto"/>
        </w:rPr>
        <w:t>5 marca do 9 kwietnia 2021</w:t>
      </w:r>
      <w:r w:rsidRPr="003276AA">
        <w:rPr>
          <w:color w:val="auto"/>
        </w:rPr>
        <w:t xml:space="preserve"> r.</w:t>
      </w:r>
      <w:r w:rsidR="003E1169">
        <w:rPr>
          <w:color w:val="auto"/>
        </w:rPr>
        <w:t xml:space="preserve"> </w:t>
      </w:r>
      <w:r w:rsidRPr="00983441">
        <w:rPr>
          <w:color w:val="auto"/>
        </w:rPr>
        <w:t>Oceniono je pod kątem znaczenia dla rozwoju regionu łódzkiego oraz adekwatności proponowanych zapisów do charakteru dokumentu strategicznego na poziomie regionalnym.</w:t>
      </w:r>
    </w:p>
    <w:p w:rsidR="00670C83" w:rsidRPr="00290F33" w:rsidRDefault="00670C83" w:rsidP="00221DC7">
      <w:pPr>
        <w:pStyle w:val="tekst"/>
        <w:rPr>
          <w:color w:val="00B050"/>
        </w:rPr>
      </w:pPr>
    </w:p>
    <w:p w:rsidR="001C7FD6" w:rsidRPr="00983441" w:rsidRDefault="001C7FD6" w:rsidP="00DB78D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  <w:r w:rsidRPr="00983441">
        <w:rPr>
          <w:rFonts w:cs="Calibri-Bold"/>
          <w:b/>
          <w:bCs/>
          <w:sz w:val="24"/>
          <w:szCs w:val="24"/>
        </w:rPr>
        <w:t xml:space="preserve">Przy ocenie uwag i wniosków zgłaszanych w trakcie konsultacji rozróżniono </w:t>
      </w:r>
      <w:r w:rsidR="00DB78D8">
        <w:rPr>
          <w:rFonts w:cs="Calibri-Bold"/>
          <w:b/>
          <w:bCs/>
          <w:sz w:val="24"/>
          <w:szCs w:val="24"/>
        </w:rPr>
        <w:t>cztery kategorie</w:t>
      </w:r>
      <w:r w:rsidRPr="00983441">
        <w:rPr>
          <w:rFonts w:cs="Calibri-Bold"/>
          <w:b/>
          <w:bCs/>
          <w:sz w:val="24"/>
          <w:szCs w:val="24"/>
        </w:rPr>
        <w:t>:</w:t>
      </w:r>
    </w:p>
    <w:p w:rsidR="001C7FD6" w:rsidRPr="00983441" w:rsidRDefault="001C7FD6" w:rsidP="003353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83441">
        <w:rPr>
          <w:rFonts w:cs="Calibri-Bold"/>
          <w:b/>
          <w:bCs/>
          <w:sz w:val="24"/>
          <w:szCs w:val="24"/>
        </w:rPr>
        <w:t xml:space="preserve">Uwaga uwzględniona </w:t>
      </w:r>
      <w:r w:rsidRPr="00983441">
        <w:rPr>
          <w:rFonts w:cs="Calibri"/>
          <w:sz w:val="24"/>
          <w:szCs w:val="24"/>
        </w:rPr>
        <w:t>– proponowany zapis znajdzie się w projekcie Strategii w</w:t>
      </w:r>
      <w:r w:rsidR="0033537F">
        <w:rPr>
          <w:rFonts w:cs="Calibri"/>
          <w:sz w:val="24"/>
          <w:szCs w:val="24"/>
        </w:rPr>
        <w:t> </w:t>
      </w:r>
      <w:r w:rsidRPr="00983441">
        <w:rPr>
          <w:rFonts w:cs="Calibri"/>
          <w:sz w:val="24"/>
          <w:szCs w:val="24"/>
        </w:rPr>
        <w:t>brzmieniu wskazanym przez zgłaszającego lub oddającym sens uwagi (na</w:t>
      </w:r>
      <w:r w:rsidR="0033537F">
        <w:rPr>
          <w:rFonts w:cs="Calibri"/>
          <w:sz w:val="24"/>
          <w:szCs w:val="24"/>
        </w:rPr>
        <w:t> </w:t>
      </w:r>
      <w:r w:rsidRPr="00983441">
        <w:rPr>
          <w:rFonts w:cs="Calibri"/>
          <w:sz w:val="24"/>
          <w:szCs w:val="24"/>
        </w:rPr>
        <w:t>odpowiednim do charakteru dokumentu poziomie ogólności);</w:t>
      </w:r>
    </w:p>
    <w:p w:rsidR="001C7FD6" w:rsidRPr="00983441" w:rsidRDefault="001C7FD6" w:rsidP="003353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83441">
        <w:rPr>
          <w:rFonts w:cs="Calibri-Bold"/>
          <w:b/>
          <w:bCs/>
          <w:sz w:val="24"/>
          <w:szCs w:val="24"/>
        </w:rPr>
        <w:t xml:space="preserve">Uwaga uwzględniona częściowo </w:t>
      </w:r>
      <w:r w:rsidRPr="00983441">
        <w:rPr>
          <w:rFonts w:cs="Calibri"/>
          <w:sz w:val="24"/>
          <w:szCs w:val="24"/>
        </w:rPr>
        <w:t>– gdy ze względu na kilka aspektów poruszanych w</w:t>
      </w:r>
      <w:r w:rsidR="0033537F">
        <w:rPr>
          <w:rFonts w:cs="Calibri"/>
          <w:sz w:val="24"/>
          <w:szCs w:val="24"/>
        </w:rPr>
        <w:t> </w:t>
      </w:r>
      <w:r w:rsidRPr="00983441">
        <w:rPr>
          <w:rFonts w:cs="Calibri"/>
          <w:sz w:val="24"/>
          <w:szCs w:val="24"/>
        </w:rPr>
        <w:t>zgłaszanej uwadze część proponowanych zapisów znajdzie się w projekcie Strategii (na zasadzie jak wyżej), a część nie zostanie uwzględniona;</w:t>
      </w:r>
    </w:p>
    <w:p w:rsidR="001C7FD6" w:rsidRPr="00983441" w:rsidRDefault="001C7FD6" w:rsidP="003353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83441">
        <w:rPr>
          <w:rFonts w:cs="Calibri-Bold"/>
          <w:b/>
          <w:bCs/>
          <w:sz w:val="24"/>
          <w:szCs w:val="24"/>
        </w:rPr>
        <w:t xml:space="preserve">Uwaga nieuwzględniona </w:t>
      </w:r>
      <w:r w:rsidRPr="00983441">
        <w:rPr>
          <w:rFonts w:cs="Calibri"/>
          <w:sz w:val="24"/>
          <w:szCs w:val="24"/>
        </w:rPr>
        <w:t>– proponowana zmiana jest zbyt szczegółowa w stosunku do charakteru dokumentu regionalnego i prz</w:t>
      </w:r>
      <w:r w:rsidR="004F35ED">
        <w:rPr>
          <w:rFonts w:cs="Calibri"/>
          <w:sz w:val="24"/>
          <w:szCs w:val="24"/>
        </w:rPr>
        <w:t>yjętej metody jego opracowania</w:t>
      </w:r>
      <w:r w:rsidR="00F747BA">
        <w:rPr>
          <w:rFonts w:cs="Calibri"/>
          <w:sz w:val="24"/>
          <w:szCs w:val="24"/>
        </w:rPr>
        <w:t>, stoi w</w:t>
      </w:r>
      <w:r w:rsidR="0033537F">
        <w:rPr>
          <w:rFonts w:cs="Calibri"/>
          <w:sz w:val="24"/>
          <w:szCs w:val="24"/>
        </w:rPr>
        <w:t> </w:t>
      </w:r>
      <w:r w:rsidR="00F747BA">
        <w:rPr>
          <w:rFonts w:cs="Calibri"/>
          <w:sz w:val="24"/>
          <w:szCs w:val="24"/>
        </w:rPr>
        <w:t>sprzeczności z przyjętym modelem rozwoju województwa lub innymi zgłoszonymi uwagami</w:t>
      </w:r>
      <w:r w:rsidR="004F35ED">
        <w:rPr>
          <w:rFonts w:cs="Calibri"/>
          <w:sz w:val="24"/>
          <w:szCs w:val="24"/>
        </w:rPr>
        <w:t>;</w:t>
      </w:r>
    </w:p>
    <w:p w:rsidR="001C7FD6" w:rsidRDefault="001C7FD6" w:rsidP="001C7F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83441">
        <w:rPr>
          <w:rFonts w:cs="Calibri-Bold"/>
          <w:b/>
          <w:bCs/>
          <w:sz w:val="24"/>
          <w:szCs w:val="24"/>
        </w:rPr>
        <w:t xml:space="preserve">Uwaga mająca już swoje odzwierciedlenie w zapisach Strategii </w:t>
      </w:r>
      <w:r w:rsidRPr="00983441">
        <w:rPr>
          <w:rFonts w:cs="Calibri"/>
          <w:sz w:val="24"/>
          <w:szCs w:val="24"/>
        </w:rPr>
        <w:t>– proponowana zmiana wpisuje się w dotychczasowe zapisy Strategii</w:t>
      </w:r>
      <w:r w:rsidR="003E1169">
        <w:rPr>
          <w:rFonts w:cs="Calibri"/>
          <w:sz w:val="24"/>
          <w:szCs w:val="24"/>
        </w:rPr>
        <w:t>.</w:t>
      </w:r>
    </w:p>
    <w:p w:rsidR="003E1169" w:rsidRPr="003E1169" w:rsidRDefault="003E1169" w:rsidP="003E116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C7FD6" w:rsidRPr="00670C83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 w:rsidRPr="00670C83">
        <w:rPr>
          <w:rFonts w:cs="Calibri-Bold"/>
          <w:b/>
          <w:bCs/>
          <w:sz w:val="24"/>
          <w:szCs w:val="24"/>
        </w:rPr>
        <w:t>Spośród wszystkich uwag zgłoszonych w terminie konsultacji społecznych do projektu Strategii Rozwoju Województwa Łódzkiego 2030:</w:t>
      </w:r>
    </w:p>
    <w:p w:rsidR="001C7FD6" w:rsidRPr="00670C83" w:rsidRDefault="00463856" w:rsidP="001C7F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167</w:t>
      </w:r>
      <w:r w:rsidR="001C7FD6" w:rsidRPr="00670C83">
        <w:rPr>
          <w:rFonts w:cs="Calibri"/>
          <w:sz w:val="24"/>
          <w:szCs w:val="24"/>
        </w:rPr>
        <w:t xml:space="preserve"> uwag zostało uwzględnionych;</w:t>
      </w:r>
    </w:p>
    <w:p w:rsidR="001C7FD6" w:rsidRPr="00670C83" w:rsidRDefault="00463856" w:rsidP="001C7F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75</w:t>
      </w:r>
      <w:r w:rsidR="001C7FD6" w:rsidRPr="00670C83">
        <w:rPr>
          <w:rFonts w:cs="Calibri"/>
          <w:sz w:val="24"/>
          <w:szCs w:val="24"/>
        </w:rPr>
        <w:t xml:space="preserve"> uwag uwzględniono częściowo;</w:t>
      </w:r>
    </w:p>
    <w:p w:rsidR="001C7FD6" w:rsidRPr="00670C83" w:rsidRDefault="00463856" w:rsidP="001C7F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100</w:t>
      </w:r>
      <w:r w:rsidR="00087DA6">
        <w:rPr>
          <w:rFonts w:cs="Calibri"/>
          <w:sz w:val="24"/>
          <w:szCs w:val="24"/>
        </w:rPr>
        <w:t xml:space="preserve"> uwag</w:t>
      </w:r>
      <w:r w:rsidR="001C7FD6" w:rsidRPr="00670C83">
        <w:rPr>
          <w:rFonts w:cs="Calibri"/>
          <w:sz w:val="24"/>
          <w:szCs w:val="24"/>
        </w:rPr>
        <w:t xml:space="preserve"> oceniono jako odzwierciedlone w zapisach Strategii;</w:t>
      </w:r>
    </w:p>
    <w:p w:rsidR="00087DA6" w:rsidRDefault="00670C83" w:rsidP="00670C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70C83">
        <w:rPr>
          <w:rFonts w:cs="Calibri"/>
          <w:sz w:val="24"/>
          <w:szCs w:val="24"/>
        </w:rPr>
        <w:t>1</w:t>
      </w:r>
      <w:r w:rsidR="00463856">
        <w:rPr>
          <w:rFonts w:cs="Calibri"/>
          <w:sz w:val="24"/>
          <w:szCs w:val="24"/>
        </w:rPr>
        <w:t>18</w:t>
      </w:r>
      <w:r w:rsidR="00087DA6">
        <w:rPr>
          <w:rFonts w:cs="Calibri"/>
          <w:sz w:val="24"/>
          <w:szCs w:val="24"/>
        </w:rPr>
        <w:t xml:space="preserve"> uwag</w:t>
      </w:r>
      <w:r w:rsidR="00463856">
        <w:rPr>
          <w:rFonts w:cs="Calibri"/>
          <w:sz w:val="24"/>
          <w:szCs w:val="24"/>
        </w:rPr>
        <w:t xml:space="preserve"> zostało</w:t>
      </w:r>
      <w:r w:rsidR="001C7FD6" w:rsidRPr="00670C83">
        <w:rPr>
          <w:rFonts w:cs="Calibri"/>
          <w:sz w:val="24"/>
          <w:szCs w:val="24"/>
        </w:rPr>
        <w:t xml:space="preserve"> nieuwzględnion</w:t>
      </w:r>
      <w:r w:rsidR="00463856">
        <w:rPr>
          <w:rFonts w:cs="Calibri"/>
          <w:sz w:val="24"/>
          <w:szCs w:val="24"/>
        </w:rPr>
        <w:t>ych</w:t>
      </w:r>
      <w:r w:rsidR="00DB78D8">
        <w:rPr>
          <w:rFonts w:cs="Calibri"/>
          <w:sz w:val="24"/>
          <w:szCs w:val="24"/>
        </w:rPr>
        <w:t>.</w:t>
      </w:r>
    </w:p>
    <w:p w:rsidR="00DB78D8" w:rsidRPr="00DB78D8" w:rsidRDefault="00DB78D8">
      <w:pPr>
        <w:rPr>
          <w:rFonts w:cs="Calibri"/>
          <w:sz w:val="10"/>
          <w:szCs w:val="24"/>
        </w:rPr>
      </w:pPr>
    </w:p>
    <w:p w:rsidR="00670C83" w:rsidRPr="00670C83" w:rsidRDefault="00670C83" w:rsidP="00670C8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70C83">
        <w:rPr>
          <w:rFonts w:cs="Calibri"/>
          <w:sz w:val="24"/>
          <w:szCs w:val="24"/>
        </w:rPr>
        <w:t xml:space="preserve">Rys. </w:t>
      </w:r>
      <w:r>
        <w:rPr>
          <w:rFonts w:cs="Calibri"/>
          <w:sz w:val="24"/>
          <w:szCs w:val="24"/>
        </w:rPr>
        <w:t>2</w:t>
      </w:r>
      <w:r w:rsidR="00DB78D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670C83">
        <w:rPr>
          <w:rFonts w:cs="Calibri"/>
          <w:sz w:val="24"/>
          <w:szCs w:val="24"/>
        </w:rPr>
        <w:t xml:space="preserve">Struktura </w:t>
      </w:r>
      <w:r>
        <w:rPr>
          <w:rFonts w:cs="Calibri"/>
          <w:sz w:val="24"/>
          <w:szCs w:val="24"/>
        </w:rPr>
        <w:t xml:space="preserve">rozpatrzenia </w:t>
      </w:r>
      <w:r w:rsidRPr="00670C83">
        <w:rPr>
          <w:rFonts w:cs="Calibri"/>
          <w:sz w:val="24"/>
          <w:szCs w:val="24"/>
        </w:rPr>
        <w:t>uwag do Strategii</w:t>
      </w:r>
      <w:r>
        <w:rPr>
          <w:rFonts w:cs="Calibri"/>
          <w:sz w:val="24"/>
          <w:szCs w:val="24"/>
        </w:rPr>
        <w:t xml:space="preserve"> wg sposobu rozpatrzenia (w</w:t>
      </w:r>
      <w:r w:rsidR="003E116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%)</w:t>
      </w:r>
      <w:r w:rsidRPr="00670C83">
        <w:rPr>
          <w:rFonts w:cs="Calibri"/>
          <w:sz w:val="24"/>
          <w:szCs w:val="24"/>
        </w:rPr>
        <w:t>.</w:t>
      </w:r>
    </w:p>
    <w:p w:rsidR="00670C83" w:rsidRDefault="00670C83" w:rsidP="00670C8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70C83" w:rsidRPr="00670C83" w:rsidRDefault="00670C83" w:rsidP="00670C8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5057775" cy="228600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E44F0700-5035-4650-993F-984A420C13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7FD6" w:rsidRPr="00983441" w:rsidRDefault="001C7FD6" w:rsidP="00DB78D8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  <w:r w:rsidRPr="00983441">
        <w:rPr>
          <w:rFonts w:cs="Calibri-Bold"/>
          <w:b/>
          <w:bCs/>
          <w:sz w:val="24"/>
          <w:szCs w:val="24"/>
        </w:rPr>
        <w:t>Ponadto w terminie konsultacji społecznych zgłoszono uwagi do Prognozy</w:t>
      </w:r>
      <w:r w:rsidR="00DB78D8">
        <w:rPr>
          <w:rFonts w:cs="Calibri-Bold"/>
          <w:b/>
          <w:bCs/>
          <w:sz w:val="24"/>
          <w:szCs w:val="24"/>
        </w:rPr>
        <w:t xml:space="preserve"> </w:t>
      </w:r>
      <w:r w:rsidRPr="00983441">
        <w:rPr>
          <w:rFonts w:cs="Calibri-Bold"/>
          <w:b/>
          <w:bCs/>
          <w:sz w:val="24"/>
          <w:szCs w:val="24"/>
        </w:rPr>
        <w:t>Oddziaływania na Środowisko do Strategii Rozwoju Województwa Łódzkiego 2030:</w:t>
      </w:r>
    </w:p>
    <w:p w:rsidR="001C7FD6" w:rsidRPr="00670C83" w:rsidRDefault="00670C83" w:rsidP="001C7F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70C83">
        <w:rPr>
          <w:rFonts w:cs="Calibri"/>
          <w:sz w:val="24"/>
          <w:szCs w:val="24"/>
        </w:rPr>
        <w:t>4</w:t>
      </w:r>
      <w:r w:rsidR="001C7FD6" w:rsidRPr="00670C83">
        <w:rPr>
          <w:rFonts w:cs="Calibri"/>
          <w:sz w:val="24"/>
          <w:szCs w:val="24"/>
        </w:rPr>
        <w:t xml:space="preserve"> uwagi zostały uwzględnione;</w:t>
      </w:r>
    </w:p>
    <w:p w:rsidR="001C7FD6" w:rsidRPr="00670C83" w:rsidRDefault="00670C83" w:rsidP="001C7F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70C83">
        <w:rPr>
          <w:rFonts w:cs="Calibri"/>
          <w:sz w:val="24"/>
          <w:szCs w:val="24"/>
        </w:rPr>
        <w:t>1</w:t>
      </w:r>
      <w:r w:rsidR="001C7FD6" w:rsidRPr="00670C83">
        <w:rPr>
          <w:rFonts w:cs="Calibri"/>
          <w:sz w:val="24"/>
          <w:szCs w:val="24"/>
        </w:rPr>
        <w:t xml:space="preserve"> uwag</w:t>
      </w:r>
      <w:r w:rsidR="007A1E0E">
        <w:rPr>
          <w:rFonts w:cs="Calibri"/>
          <w:sz w:val="24"/>
          <w:szCs w:val="24"/>
        </w:rPr>
        <w:t>ę</w:t>
      </w:r>
      <w:r w:rsidR="001C7FD6" w:rsidRPr="00670C83">
        <w:rPr>
          <w:rFonts w:cs="Calibri"/>
          <w:sz w:val="24"/>
          <w:szCs w:val="24"/>
        </w:rPr>
        <w:t xml:space="preserve"> uwzględniono częściowo;</w:t>
      </w:r>
    </w:p>
    <w:p w:rsidR="007B0904" w:rsidRPr="00670C83" w:rsidRDefault="00670C83" w:rsidP="001C7F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70C83">
        <w:rPr>
          <w:rFonts w:cs="Calibri"/>
          <w:sz w:val="24"/>
          <w:szCs w:val="24"/>
        </w:rPr>
        <w:t>1</w:t>
      </w:r>
      <w:r w:rsidR="007B0904" w:rsidRPr="00670C83">
        <w:rPr>
          <w:rFonts w:cs="Calibri"/>
          <w:sz w:val="24"/>
          <w:szCs w:val="24"/>
        </w:rPr>
        <w:t xml:space="preserve"> uwag</w:t>
      </w:r>
      <w:r w:rsidR="007A1E0E">
        <w:rPr>
          <w:rFonts w:cs="Calibri"/>
          <w:sz w:val="24"/>
          <w:szCs w:val="24"/>
        </w:rPr>
        <w:t>ę</w:t>
      </w:r>
      <w:r w:rsidR="007B0904" w:rsidRPr="00670C83">
        <w:rPr>
          <w:rFonts w:cs="Calibri"/>
          <w:sz w:val="24"/>
          <w:szCs w:val="24"/>
        </w:rPr>
        <w:t xml:space="preserve"> oceniono jako odzwierciedlone w zapisach Strategii;</w:t>
      </w:r>
    </w:p>
    <w:p w:rsidR="007B0904" w:rsidRPr="00670C83" w:rsidRDefault="00670C83" w:rsidP="007B09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70C83">
        <w:rPr>
          <w:rFonts w:cs="Calibri"/>
          <w:sz w:val="24"/>
          <w:szCs w:val="24"/>
        </w:rPr>
        <w:t>2</w:t>
      </w:r>
      <w:r w:rsidR="00087DA6">
        <w:rPr>
          <w:rFonts w:cs="Calibri"/>
          <w:sz w:val="24"/>
          <w:szCs w:val="24"/>
        </w:rPr>
        <w:t xml:space="preserve"> uwagi zostały nieuwzględnione.</w:t>
      </w:r>
    </w:p>
    <w:p w:rsidR="001C7FD6" w:rsidRDefault="001C7FD6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B050"/>
          <w:sz w:val="24"/>
          <w:szCs w:val="24"/>
        </w:rPr>
      </w:pPr>
    </w:p>
    <w:p w:rsidR="00670C83" w:rsidRPr="00670C83" w:rsidRDefault="00670C83" w:rsidP="00670C8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70C83">
        <w:rPr>
          <w:rFonts w:cs="Calibri"/>
          <w:sz w:val="24"/>
          <w:szCs w:val="24"/>
        </w:rPr>
        <w:t xml:space="preserve">Rys. </w:t>
      </w:r>
      <w:r>
        <w:rPr>
          <w:rFonts w:cs="Calibri"/>
          <w:sz w:val="24"/>
          <w:szCs w:val="24"/>
        </w:rPr>
        <w:t>3</w:t>
      </w:r>
      <w:r w:rsidR="00DB78D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670C83">
        <w:rPr>
          <w:rFonts w:cs="Calibri"/>
          <w:sz w:val="24"/>
          <w:szCs w:val="24"/>
        </w:rPr>
        <w:t xml:space="preserve">Struktura </w:t>
      </w:r>
      <w:r>
        <w:rPr>
          <w:rFonts w:cs="Calibri"/>
          <w:sz w:val="24"/>
          <w:szCs w:val="24"/>
        </w:rPr>
        <w:t xml:space="preserve">rozpatrzenia </w:t>
      </w:r>
      <w:r w:rsidRPr="00670C83">
        <w:rPr>
          <w:rFonts w:cs="Calibri"/>
          <w:sz w:val="24"/>
          <w:szCs w:val="24"/>
        </w:rPr>
        <w:t xml:space="preserve">uwag do </w:t>
      </w:r>
      <w:r>
        <w:rPr>
          <w:rFonts w:cs="Calibri"/>
          <w:sz w:val="24"/>
          <w:szCs w:val="24"/>
        </w:rPr>
        <w:t>Prognozy wg sposobu rozpatrzenia (w</w:t>
      </w:r>
      <w:r w:rsidR="0046385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%)</w:t>
      </w:r>
      <w:r w:rsidRPr="00670C83">
        <w:rPr>
          <w:rFonts w:cs="Calibri"/>
          <w:sz w:val="24"/>
          <w:szCs w:val="24"/>
        </w:rPr>
        <w:t>.</w:t>
      </w:r>
    </w:p>
    <w:p w:rsidR="00670C83" w:rsidRPr="00290F33" w:rsidRDefault="00670C83" w:rsidP="001C7FD6">
      <w:pPr>
        <w:autoSpaceDE w:val="0"/>
        <w:autoSpaceDN w:val="0"/>
        <w:adjustRightInd w:val="0"/>
        <w:spacing w:after="0" w:line="240" w:lineRule="auto"/>
        <w:rPr>
          <w:rFonts w:cs="Calibri"/>
          <w:color w:val="00B050"/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32410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8E636364-1606-4721-A15A-01948E2421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1E0E" w:rsidRDefault="007A1E0E" w:rsidP="00221DC7">
      <w:pPr>
        <w:pStyle w:val="tekst"/>
        <w:rPr>
          <w:color w:val="auto"/>
        </w:rPr>
      </w:pPr>
    </w:p>
    <w:p w:rsidR="00087DA6" w:rsidRDefault="00087DA6" w:rsidP="00221DC7">
      <w:pPr>
        <w:pStyle w:val="tekst"/>
        <w:rPr>
          <w:color w:val="auto"/>
        </w:rPr>
      </w:pPr>
      <w:r>
        <w:rPr>
          <w:color w:val="auto"/>
        </w:rPr>
        <w:t>Uwzględnione uwagi zostaną wprowadzone do tekstu projektu Strategii oraz projektu Prognozy Oddziaływania na Środowisko. Zaktualizowana Strategia oraz Prognoza wraz z</w:t>
      </w:r>
      <w:r w:rsidR="0033537F">
        <w:rPr>
          <w:color w:val="auto"/>
        </w:rPr>
        <w:t> </w:t>
      </w:r>
      <w:r>
        <w:rPr>
          <w:color w:val="auto"/>
        </w:rPr>
        <w:t>niniejszym sprawozdaniem z przebiegu konsultacji społecznych zostaną zaprezentowane na</w:t>
      </w:r>
      <w:r w:rsidR="0033537F">
        <w:rPr>
          <w:color w:val="auto"/>
        </w:rPr>
        <w:t> </w:t>
      </w:r>
      <w:r>
        <w:rPr>
          <w:color w:val="auto"/>
        </w:rPr>
        <w:t>Zarządzie Województwa Łódzkiego.</w:t>
      </w:r>
    </w:p>
    <w:p w:rsidR="001C7FD6" w:rsidRPr="00983441" w:rsidRDefault="00087DA6" w:rsidP="00221DC7">
      <w:pPr>
        <w:pStyle w:val="tekst"/>
        <w:rPr>
          <w:color w:val="auto"/>
        </w:rPr>
      </w:pPr>
      <w:r>
        <w:rPr>
          <w:color w:val="auto"/>
        </w:rPr>
        <w:t>W dalszym etapie d</w:t>
      </w:r>
      <w:r w:rsidR="001C7FD6" w:rsidRPr="00983441">
        <w:rPr>
          <w:color w:val="auto"/>
        </w:rPr>
        <w:t xml:space="preserve">okument </w:t>
      </w:r>
      <w:r>
        <w:rPr>
          <w:color w:val="auto"/>
        </w:rPr>
        <w:t xml:space="preserve">Strategii i Prognozy </w:t>
      </w:r>
      <w:r w:rsidR="001C7FD6" w:rsidRPr="00983441">
        <w:rPr>
          <w:color w:val="auto"/>
        </w:rPr>
        <w:t>zostanie przedstawiony Radnym Sejmiku Województwa Łódzkiego do uchwalenia.</w:t>
      </w:r>
    </w:p>
    <w:p w:rsidR="00672222" w:rsidRPr="00983441" w:rsidRDefault="001C7FD6" w:rsidP="00221DC7">
      <w:pPr>
        <w:pStyle w:val="tekst"/>
        <w:rPr>
          <w:color w:val="auto"/>
        </w:rPr>
      </w:pPr>
      <w:r w:rsidRPr="00983441">
        <w:rPr>
          <w:color w:val="auto"/>
        </w:rPr>
        <w:t>Zestawienie wszystkich uwag i opinii zgłoszonych w trakcie konsultacji społecznych zawiera Tabela nr 1. stanowiąca załącznik do niniejszego sprawozdania.</w:t>
      </w:r>
    </w:p>
    <w:sectPr w:rsidR="00672222" w:rsidRPr="00983441" w:rsidSect="00DB7721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DB" w:rsidRDefault="009207DB" w:rsidP="00DB7721">
      <w:pPr>
        <w:spacing w:after="0" w:line="240" w:lineRule="auto"/>
      </w:pPr>
      <w:r>
        <w:separator/>
      </w:r>
    </w:p>
  </w:endnote>
  <w:endnote w:type="continuationSeparator" w:id="0">
    <w:p w:rsidR="009207DB" w:rsidRDefault="009207DB" w:rsidP="00DB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1676"/>
      <w:docPartObj>
        <w:docPartGallery w:val="Page Numbers (Bottom of Page)"/>
        <w:docPartUnique/>
      </w:docPartObj>
    </w:sdtPr>
    <w:sdtEndPr/>
    <w:sdtContent>
      <w:p w:rsidR="00DB78D8" w:rsidRDefault="00F234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8D8" w:rsidRDefault="00DB78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21" w:rsidRDefault="00DB7721">
    <w:pPr>
      <w:pStyle w:val="Stopka"/>
    </w:pPr>
    <w:r>
      <w:rPr>
        <w:noProof/>
      </w:rPr>
      <w:drawing>
        <wp:inline distT="0" distB="0" distL="0" distR="0">
          <wp:extent cx="5791200" cy="682407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055" cy="68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DB" w:rsidRDefault="009207DB" w:rsidP="00DB7721">
      <w:pPr>
        <w:spacing w:after="0" w:line="240" w:lineRule="auto"/>
      </w:pPr>
      <w:r>
        <w:separator/>
      </w:r>
    </w:p>
  </w:footnote>
  <w:footnote w:type="continuationSeparator" w:id="0">
    <w:p w:rsidR="009207DB" w:rsidRDefault="009207DB" w:rsidP="00DB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7141"/>
    <w:multiLevelType w:val="hybridMultilevel"/>
    <w:tmpl w:val="204087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1E06F1"/>
    <w:multiLevelType w:val="hybridMultilevel"/>
    <w:tmpl w:val="D3585F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EB7EFB"/>
    <w:multiLevelType w:val="hybridMultilevel"/>
    <w:tmpl w:val="7980C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0A38"/>
    <w:multiLevelType w:val="hybridMultilevel"/>
    <w:tmpl w:val="829AF0D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5B44EBB"/>
    <w:multiLevelType w:val="multilevel"/>
    <w:tmpl w:val="A3AA5C8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3430AB"/>
    <w:multiLevelType w:val="hybridMultilevel"/>
    <w:tmpl w:val="B47A2FA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DE27740"/>
    <w:multiLevelType w:val="hybridMultilevel"/>
    <w:tmpl w:val="392A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8512E"/>
    <w:multiLevelType w:val="hybridMultilevel"/>
    <w:tmpl w:val="3894F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F6906"/>
    <w:multiLevelType w:val="hybridMultilevel"/>
    <w:tmpl w:val="C902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C091F"/>
    <w:multiLevelType w:val="hybridMultilevel"/>
    <w:tmpl w:val="3B78F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02D50"/>
    <w:multiLevelType w:val="hybridMultilevel"/>
    <w:tmpl w:val="3F5C03D8"/>
    <w:lvl w:ilvl="0" w:tplc="D3B2E6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5502C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EDC83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8643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5C688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00BC6D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B5A9E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27873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E9AB8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7FD6"/>
    <w:rsid w:val="00081D93"/>
    <w:rsid w:val="00087DA6"/>
    <w:rsid w:val="00114CC9"/>
    <w:rsid w:val="001839F8"/>
    <w:rsid w:val="001C7FD6"/>
    <w:rsid w:val="00221DC7"/>
    <w:rsid w:val="00290F33"/>
    <w:rsid w:val="003276AA"/>
    <w:rsid w:val="0033537F"/>
    <w:rsid w:val="003E1169"/>
    <w:rsid w:val="00463856"/>
    <w:rsid w:val="004F35ED"/>
    <w:rsid w:val="00590A2D"/>
    <w:rsid w:val="005B1B9F"/>
    <w:rsid w:val="005B6A91"/>
    <w:rsid w:val="005D1DFC"/>
    <w:rsid w:val="006060BE"/>
    <w:rsid w:val="00620612"/>
    <w:rsid w:val="00670C83"/>
    <w:rsid w:val="00672222"/>
    <w:rsid w:val="007A1E0E"/>
    <w:rsid w:val="007B0904"/>
    <w:rsid w:val="00806508"/>
    <w:rsid w:val="00872945"/>
    <w:rsid w:val="008A7F28"/>
    <w:rsid w:val="009207DB"/>
    <w:rsid w:val="00983441"/>
    <w:rsid w:val="00A00364"/>
    <w:rsid w:val="00A14028"/>
    <w:rsid w:val="00A35C9B"/>
    <w:rsid w:val="00B53025"/>
    <w:rsid w:val="00BD4D93"/>
    <w:rsid w:val="00C936BE"/>
    <w:rsid w:val="00CC3287"/>
    <w:rsid w:val="00CD692E"/>
    <w:rsid w:val="00CE6C28"/>
    <w:rsid w:val="00D02646"/>
    <w:rsid w:val="00DB7721"/>
    <w:rsid w:val="00DB78D8"/>
    <w:rsid w:val="00DB7943"/>
    <w:rsid w:val="00F14246"/>
    <w:rsid w:val="00F23458"/>
    <w:rsid w:val="00F747BA"/>
    <w:rsid w:val="00F82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5D91"/>
  <w15:docId w15:val="{5D8FC8F1-1AE1-4C4F-A6D4-5A0BBBE5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CA6"/>
  </w:style>
  <w:style w:type="paragraph" w:styleId="Nagwek1">
    <w:name w:val="heading 1"/>
    <w:basedOn w:val="Normalny"/>
    <w:next w:val="Normalny"/>
    <w:link w:val="Nagwek1Znak"/>
    <w:uiPriority w:val="9"/>
    <w:qFormat/>
    <w:rsid w:val="00221DC7"/>
    <w:pPr>
      <w:numPr>
        <w:numId w:val="6"/>
      </w:numPr>
      <w:autoSpaceDE w:val="0"/>
      <w:autoSpaceDN w:val="0"/>
      <w:adjustRightInd w:val="0"/>
      <w:spacing w:after="0" w:line="240" w:lineRule="auto"/>
      <w:outlineLvl w:val="0"/>
    </w:pPr>
    <w:rPr>
      <w:rFonts w:cs="Calibri-Bold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1DC7"/>
    <w:pPr>
      <w:numPr>
        <w:ilvl w:val="1"/>
        <w:numId w:val="6"/>
      </w:numPr>
      <w:autoSpaceDE w:val="0"/>
      <w:autoSpaceDN w:val="0"/>
      <w:adjustRightInd w:val="0"/>
      <w:spacing w:after="0" w:line="240" w:lineRule="auto"/>
      <w:outlineLvl w:val="1"/>
    </w:pPr>
    <w:rPr>
      <w:rFonts w:cs="Calibri-Bold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F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7FD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21DC7"/>
    <w:rPr>
      <w:rFonts w:cs="Calibri-Bold"/>
      <w:b/>
      <w:bCs/>
      <w:color w:val="00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21DC7"/>
    <w:rPr>
      <w:rFonts w:cs="Calibri-Bold"/>
      <w:b/>
      <w:bCs/>
      <w:color w:val="000000"/>
      <w:sz w:val="24"/>
      <w:szCs w:val="24"/>
    </w:rPr>
  </w:style>
  <w:style w:type="paragraph" w:customStyle="1" w:styleId="tekst">
    <w:name w:val="tekst"/>
    <w:basedOn w:val="Normalny"/>
    <w:link w:val="tekstZnak"/>
    <w:qFormat/>
    <w:rsid w:val="00221DC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cs="Calibri"/>
      <w:color w:val="000000"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221DC7"/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9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721"/>
  </w:style>
  <w:style w:type="paragraph" w:styleId="Stopka">
    <w:name w:val="footer"/>
    <w:basedOn w:val="Normalny"/>
    <w:link w:val="StopkaZnak"/>
    <w:uiPriority w:val="99"/>
    <w:unhideWhenUsed/>
    <w:rsid w:val="00DB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08-4195-AF16-C097CB5426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08-4195-AF16-C097CB5426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08-4195-AF16-C097CB5426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508-4195-AF16-C097CB5426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508-4195-AF16-C097CB5426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508-4195-AF16-C097CB54266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508-4195-AF16-C097CB54266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508-4195-AF16-C097CB54266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508-4195-AF16-C097CB54266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508-4195-AF16-C097CB54266C}"/>
              </c:ext>
            </c:extLst>
          </c:dPt>
          <c:dLbls>
            <c:dLbl>
              <c:idx val="0"/>
              <c:layout>
                <c:manualLayout>
                  <c:x val="-2.8573321079344593E-3"/>
                  <c:y val="-2.123855411297407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508-4195-AF16-C097CB54266C}"/>
                </c:ext>
              </c:extLst>
            </c:dLbl>
            <c:dLbl>
              <c:idx val="1"/>
              <c:layout>
                <c:manualLayout>
                  <c:x val="0.14422551479172366"/>
                  <c:y val="-6.916037446037931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508-4195-AF16-C097CB54266C}"/>
                </c:ext>
              </c:extLst>
            </c:dLbl>
            <c:dLbl>
              <c:idx val="2"/>
              <c:layout>
                <c:manualLayout>
                  <c:x val="0.24645075911252412"/>
                  <c:y val="8.42891558473054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508-4195-AF16-C097CB54266C}"/>
                </c:ext>
              </c:extLst>
            </c:dLbl>
            <c:dLbl>
              <c:idx val="3"/>
              <c:layout>
                <c:manualLayout>
                  <c:x val="5.0935884591713103E-2"/>
                  <c:y val="0.1355193023869963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508-4195-AF16-C097CB54266C}"/>
                </c:ext>
              </c:extLst>
            </c:dLbl>
            <c:dLbl>
              <c:idx val="4"/>
              <c:layout>
                <c:manualLayout>
                  <c:x val="2.9799202938749388E-2"/>
                  <c:y val="1.12532134715193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0508-4195-AF16-C097CB54266C}"/>
                </c:ext>
              </c:extLst>
            </c:dLbl>
            <c:dLbl>
              <c:idx val="5"/>
              <c:layout>
                <c:manualLayout>
                  <c:x val="-9.8050815414634743E-2"/>
                  <c:y val="-5.054669092289402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0508-4195-AF16-C097CB54266C}"/>
                </c:ext>
              </c:extLst>
            </c:dLbl>
            <c:dLbl>
              <c:idx val="6"/>
              <c:layout>
                <c:manualLayout>
                  <c:x val="-6.137482026103204E-2"/>
                  <c:y val="0.247704624704252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0508-4195-AF16-C097CB54266C}"/>
                </c:ext>
              </c:extLst>
            </c:dLbl>
            <c:dLbl>
              <c:idx val="7"/>
              <c:layout>
                <c:manualLayout>
                  <c:x val="-9.1664941724555721E-2"/>
                  <c:y val="0.2157313241388974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0508-4195-AF16-C097CB54266C}"/>
                </c:ext>
              </c:extLst>
            </c:dLbl>
            <c:dLbl>
              <c:idx val="8"/>
              <c:layout>
                <c:manualLayout>
                  <c:x val="-0.21485809936218547"/>
                  <c:y val="5.606962117414995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0508-4195-AF16-C097CB54266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508-4195-AF16-C097CB54266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UWAGI OGÓLNE</c:v>
                </c:pt>
                <c:pt idx="1">
                  <c:v>I. WPROWADZENIE</c:v>
                </c:pt>
                <c:pt idx="2">
                  <c:v>II. TRENDY ROZWOJOWE</c:v>
                </c:pt>
                <c:pt idx="3">
                  <c:v>III. DIAGNOZA SYTUACJI SPOŁECZNO-GOSPODARCZEJ I GŁÓWNE WYZWANIA ROZWOJOWE WOJEWÓDZTWA ŁÓDZKIEGO</c:v>
                </c:pt>
                <c:pt idx="4">
                  <c:v>IV. WIZJA ROZWOJU</c:v>
                </c:pt>
                <c:pt idx="5">
                  <c:v>V. STRUKTURA CELÓW STRATEGII</c:v>
                </c:pt>
                <c:pt idx="6">
                  <c:v>VI. ZINTEGROWANE PRZEDSIĘWZIĘCIA STRATEGICZNE</c:v>
                </c:pt>
                <c:pt idx="7">
                  <c:v>VII. TERYTORIALNY WYMIAR STRATEGII</c:v>
                </c:pt>
                <c:pt idx="8">
                  <c:v>VIII. SYSTEM REALIZACJI STRATEGII</c:v>
                </c:pt>
                <c:pt idx="9">
                  <c:v>IX. MATERIAŁY UZUPEŁNIAJĄCE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1</c:v>
                </c:pt>
                <c:pt idx="3">
                  <c:v>143</c:v>
                </c:pt>
                <c:pt idx="4">
                  <c:v>20</c:v>
                </c:pt>
                <c:pt idx="5">
                  <c:v>190</c:v>
                </c:pt>
                <c:pt idx="6">
                  <c:v>12</c:v>
                </c:pt>
                <c:pt idx="7">
                  <c:v>61</c:v>
                </c:pt>
                <c:pt idx="8">
                  <c:v>21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508-4195-AF16-C097CB54266C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85-486A-8F5B-04CAEC482254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85-486A-8F5B-04CAEC48225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85-486A-8F5B-04CAEC482254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85-486A-8F5B-04CAEC482254}"/>
              </c:ext>
            </c:extLst>
          </c:dPt>
          <c:dPt>
            <c:idx val="4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685-486A-8F5B-04CAEC482254}"/>
              </c:ext>
            </c:extLst>
          </c:dPt>
          <c:dLbls>
            <c:dLbl>
              <c:idx val="0"/>
              <c:layout>
                <c:manualLayout>
                  <c:x val="6.1550061019442492E-2"/>
                  <c:y val="0.1956010844039232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685-486A-8F5B-04CAEC482254}"/>
                </c:ext>
              </c:extLst>
            </c:dLbl>
            <c:dLbl>
              <c:idx val="1"/>
              <c:layout>
                <c:manualLayout>
                  <c:x val="3.6518882591905312E-2"/>
                  <c:y val="0.1001430331077036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685-486A-8F5B-04CAEC482254}"/>
                </c:ext>
              </c:extLst>
            </c:dLbl>
            <c:dLbl>
              <c:idx val="2"/>
              <c:layout>
                <c:manualLayout>
                  <c:x val="-0.15640336359228996"/>
                  <c:y val="-0.1688682829120044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685-486A-8F5B-04CAEC482254}"/>
                </c:ext>
              </c:extLst>
            </c:dLbl>
            <c:dLbl>
              <c:idx val="3"/>
              <c:layout>
                <c:manualLayout>
                  <c:x val="-5.5762575856361941E-2"/>
                  <c:y val="7.278255514113371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685-486A-8F5B-04CAEC48225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685-486A-8F5B-04CAEC48225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Arkusz1!$A$4:$A$8</c:f>
              <c:strCache>
                <c:ptCount val="4"/>
                <c:pt idx="0">
                  <c:v>Uwaga uwzględniona</c:v>
                </c:pt>
                <c:pt idx="1">
                  <c:v>Uwaga uwzględniona częściowo</c:v>
                </c:pt>
                <c:pt idx="2">
                  <c:v>Uwaga mająca już swoje odzwierciedlenie w zapisach Strategii</c:v>
                </c:pt>
                <c:pt idx="3">
                  <c:v>Uwaga nieuwzględniona</c:v>
                </c:pt>
              </c:strCache>
            </c:strRef>
          </c:cat>
          <c:val>
            <c:numRef>
              <c:f>Arkusz1!$B$4:$B$8</c:f>
              <c:numCache>
                <c:formatCode>General</c:formatCode>
                <c:ptCount val="5"/>
                <c:pt idx="0">
                  <c:v>167</c:v>
                </c:pt>
                <c:pt idx="1">
                  <c:v>75</c:v>
                </c:pt>
                <c:pt idx="2">
                  <c:v>100</c:v>
                </c:pt>
                <c:pt idx="3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685-486A-8F5B-04CAEC48225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F7-404A-ACDD-ADB80DA5F497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F7-404A-ACDD-ADB80DA5F497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F7-404A-ACDD-ADB80DA5F497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F7-404A-ACDD-ADB80DA5F4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5F7-404A-ACDD-ADB80DA5F497}"/>
              </c:ext>
            </c:extLst>
          </c:dPt>
          <c:dLbls>
            <c:dLbl>
              <c:idx val="0"/>
              <c:layout>
                <c:manualLayout>
                  <c:x val="3.6886482939632544E-2"/>
                  <c:y val="0.15015091863517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5F7-404A-ACDD-ADB80DA5F497}"/>
                </c:ext>
              </c:extLst>
            </c:dLbl>
            <c:dLbl>
              <c:idx val="2"/>
              <c:layout>
                <c:manualLayout>
                  <c:x val="-5.5637357830271239E-2"/>
                  <c:y val="3.767350802461168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5F7-404A-ACDD-ADB80DA5F497}"/>
                </c:ext>
              </c:extLst>
            </c:dLbl>
            <c:dLbl>
              <c:idx val="3"/>
              <c:layout>
                <c:manualLayout>
                  <c:x val="-0.10277777777777777"/>
                  <c:y val="1.73611111111111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16666666666665"/>
                      <c:h val="0.270833333333333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5F7-404A-ACDD-ADB80DA5F49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5F7-404A-ACDD-ADB80DA5F4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Arkusz1!$G$4:$G$8</c:f>
              <c:strCache>
                <c:ptCount val="4"/>
                <c:pt idx="0">
                  <c:v>Uwaga uwzględniona</c:v>
                </c:pt>
                <c:pt idx="1">
                  <c:v>Uwaga uwzględniona częściowo</c:v>
                </c:pt>
                <c:pt idx="2">
                  <c:v>Uwaga mająca już swoje odzwierciedlenie w zapisach Strategii</c:v>
                </c:pt>
                <c:pt idx="3">
                  <c:v>Uwaga nieuwzględniona</c:v>
                </c:pt>
              </c:strCache>
            </c:strRef>
          </c:cat>
          <c:val>
            <c:numRef>
              <c:f>Arkusz1!$H$4:$H$8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5F7-404A-ACDD-ADB80DA5F49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7545-430A-4660-B10E-2B16BE39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1575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Ewa Felchner</cp:lastModifiedBy>
  <cp:revision>33</cp:revision>
  <cp:lastPrinted>2021-04-21T13:36:00Z</cp:lastPrinted>
  <dcterms:created xsi:type="dcterms:W3CDTF">2021-04-02T12:05:00Z</dcterms:created>
  <dcterms:modified xsi:type="dcterms:W3CDTF">2021-04-29T11:25:00Z</dcterms:modified>
</cp:coreProperties>
</file>