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AC42" w14:textId="6A56E7EB" w:rsidR="00BD7986" w:rsidRDefault="00BD7986" w:rsidP="006936C0">
      <w:pPr>
        <w:spacing w:after="0" w:line="360" w:lineRule="auto"/>
        <w:ind w:left="720" w:hanging="360"/>
      </w:pPr>
      <w:bookmarkStart w:id="0" w:name="_Hlk101444367"/>
    </w:p>
    <w:p w14:paraId="157B51F2" w14:textId="5EE4A2F9" w:rsidR="004A7753" w:rsidRDefault="004A7753" w:rsidP="00BD7986">
      <w:pPr>
        <w:spacing w:after="0" w:line="360" w:lineRule="auto"/>
        <w:ind w:left="720" w:hanging="360"/>
        <w:jc w:val="center"/>
        <w:rPr>
          <w:b/>
          <w:bCs/>
          <w:sz w:val="40"/>
          <w:szCs w:val="40"/>
        </w:rPr>
      </w:pPr>
    </w:p>
    <w:p w14:paraId="37036EF5" w14:textId="13518B6C" w:rsidR="004A7753" w:rsidRDefault="004A7753" w:rsidP="00BD7986">
      <w:pPr>
        <w:spacing w:after="0" w:line="360" w:lineRule="auto"/>
        <w:ind w:left="720" w:hanging="360"/>
        <w:jc w:val="center"/>
        <w:rPr>
          <w:b/>
          <w:bCs/>
          <w:sz w:val="40"/>
          <w:szCs w:val="40"/>
        </w:rPr>
      </w:pPr>
    </w:p>
    <w:p w14:paraId="19C46FC5" w14:textId="29E955FF" w:rsidR="004A7753" w:rsidRDefault="004A7753" w:rsidP="00BD7986">
      <w:pPr>
        <w:spacing w:after="0" w:line="360" w:lineRule="auto"/>
        <w:ind w:left="720" w:hanging="360"/>
        <w:jc w:val="center"/>
        <w:rPr>
          <w:b/>
          <w:bCs/>
          <w:sz w:val="40"/>
          <w:szCs w:val="40"/>
        </w:rPr>
      </w:pPr>
    </w:p>
    <w:p w14:paraId="200085FA" w14:textId="5D46F5A8" w:rsidR="00716C89" w:rsidRDefault="00BD7986" w:rsidP="00BD7986">
      <w:pPr>
        <w:spacing w:after="0" w:line="360" w:lineRule="auto"/>
        <w:ind w:left="720" w:hanging="360"/>
        <w:jc w:val="center"/>
        <w:rPr>
          <w:b/>
          <w:bCs/>
          <w:sz w:val="40"/>
          <w:szCs w:val="40"/>
        </w:rPr>
      </w:pPr>
      <w:r w:rsidRPr="004A7753">
        <w:rPr>
          <w:b/>
          <w:bCs/>
          <w:sz w:val="40"/>
          <w:szCs w:val="40"/>
        </w:rPr>
        <w:t>Wojewódzki Program Profilaktyki</w:t>
      </w:r>
    </w:p>
    <w:p w14:paraId="4F207E25" w14:textId="72EBC7FD" w:rsidR="00BD7986" w:rsidRPr="004A7753" w:rsidRDefault="00BD7986" w:rsidP="00BD7986">
      <w:pPr>
        <w:spacing w:after="0" w:line="360" w:lineRule="auto"/>
        <w:ind w:left="720" w:hanging="360"/>
        <w:jc w:val="center"/>
        <w:rPr>
          <w:b/>
          <w:bCs/>
          <w:sz w:val="40"/>
          <w:szCs w:val="40"/>
        </w:rPr>
      </w:pPr>
      <w:r w:rsidRPr="004A7753">
        <w:rPr>
          <w:b/>
          <w:bCs/>
          <w:sz w:val="40"/>
          <w:szCs w:val="40"/>
        </w:rPr>
        <w:t>i Rozwiązywania Problemów Alkoholowych</w:t>
      </w:r>
    </w:p>
    <w:p w14:paraId="49842F64" w14:textId="05EA1B32" w:rsidR="004A7753" w:rsidRPr="004A7753" w:rsidRDefault="00BD7986" w:rsidP="00FA2C9D">
      <w:pPr>
        <w:spacing w:after="0" w:line="360" w:lineRule="auto"/>
        <w:ind w:left="720" w:hanging="360"/>
        <w:jc w:val="center"/>
        <w:rPr>
          <w:b/>
          <w:bCs/>
          <w:sz w:val="40"/>
          <w:szCs w:val="40"/>
        </w:rPr>
      </w:pPr>
      <w:r w:rsidRPr="004A7753">
        <w:rPr>
          <w:b/>
          <w:bCs/>
          <w:sz w:val="40"/>
          <w:szCs w:val="40"/>
        </w:rPr>
        <w:t xml:space="preserve">oraz Przeciwdziałania Narkomanii </w:t>
      </w:r>
    </w:p>
    <w:p w14:paraId="6F1AEBC9" w14:textId="66E52D52" w:rsidR="00BD7986" w:rsidRDefault="00BD7986" w:rsidP="00BD7986">
      <w:pPr>
        <w:spacing w:after="0" w:line="360" w:lineRule="auto"/>
        <w:ind w:left="720" w:hanging="360"/>
        <w:jc w:val="center"/>
        <w:rPr>
          <w:b/>
          <w:bCs/>
          <w:sz w:val="40"/>
          <w:szCs w:val="40"/>
        </w:rPr>
      </w:pPr>
      <w:r w:rsidRPr="004A7753">
        <w:rPr>
          <w:b/>
          <w:bCs/>
          <w:sz w:val="40"/>
          <w:szCs w:val="40"/>
        </w:rPr>
        <w:t>Województwa Łódzkiego 2025</w:t>
      </w:r>
    </w:p>
    <w:p w14:paraId="01088613" w14:textId="77777777" w:rsidR="00ED0E42" w:rsidRPr="00ED0E42" w:rsidRDefault="00ED0E42" w:rsidP="00BD7986">
      <w:pPr>
        <w:spacing w:after="0" w:line="360" w:lineRule="auto"/>
        <w:ind w:left="720" w:hanging="360"/>
        <w:jc w:val="center"/>
        <w:rPr>
          <w:b/>
          <w:bCs/>
          <w:sz w:val="16"/>
          <w:szCs w:val="16"/>
        </w:rPr>
      </w:pPr>
    </w:p>
    <w:p w14:paraId="76D483C3" w14:textId="77777777" w:rsidR="004A7753" w:rsidRPr="008C757D" w:rsidRDefault="004A7753" w:rsidP="00BD7986">
      <w:pPr>
        <w:spacing w:after="0" w:line="360" w:lineRule="auto"/>
        <w:ind w:left="720" w:hanging="360"/>
        <w:jc w:val="center"/>
        <w:rPr>
          <w:i/>
          <w:iCs/>
          <w:sz w:val="40"/>
          <w:szCs w:val="40"/>
        </w:rPr>
      </w:pPr>
      <w:r w:rsidRPr="008C757D">
        <w:rPr>
          <w:b/>
          <w:bCs/>
          <w:i/>
          <w:iCs/>
          <w:sz w:val="40"/>
          <w:szCs w:val="40"/>
        </w:rPr>
        <w:t>PROJEKT</w:t>
      </w:r>
    </w:p>
    <w:p w14:paraId="51CFD8E2" w14:textId="4DED28B7" w:rsidR="00BD7986" w:rsidRPr="004A7753" w:rsidRDefault="001F0D31" w:rsidP="001F0D31">
      <w:pPr>
        <w:tabs>
          <w:tab w:val="left" w:pos="6120"/>
        </w:tabs>
        <w:spacing w:after="0" w:line="360" w:lineRule="auto"/>
        <w:ind w:left="720" w:hanging="360"/>
        <w:rPr>
          <w:sz w:val="40"/>
          <w:szCs w:val="40"/>
        </w:rPr>
      </w:pPr>
      <w:r>
        <w:rPr>
          <w:sz w:val="40"/>
          <w:szCs w:val="40"/>
        </w:rPr>
        <w:tab/>
      </w:r>
    </w:p>
    <w:p w14:paraId="2DC0387C" w14:textId="77777777" w:rsidR="00BD7986" w:rsidRDefault="00BD7986" w:rsidP="006936C0">
      <w:pPr>
        <w:spacing w:after="0" w:line="360" w:lineRule="auto"/>
        <w:ind w:left="720" w:hanging="360"/>
      </w:pPr>
    </w:p>
    <w:p w14:paraId="4243B37B" w14:textId="77777777" w:rsidR="00BD7986" w:rsidRDefault="00BD7986" w:rsidP="006936C0">
      <w:pPr>
        <w:spacing w:after="0" w:line="360" w:lineRule="auto"/>
        <w:ind w:left="720" w:hanging="360"/>
      </w:pPr>
    </w:p>
    <w:p w14:paraId="3A4945A2" w14:textId="77777777" w:rsidR="00BD7986" w:rsidRDefault="00BD7986" w:rsidP="006936C0">
      <w:pPr>
        <w:spacing w:after="0" w:line="360" w:lineRule="auto"/>
        <w:ind w:left="720" w:hanging="360"/>
      </w:pPr>
    </w:p>
    <w:p w14:paraId="28012A6D" w14:textId="77777777" w:rsidR="00BD7986" w:rsidRDefault="00BD7986" w:rsidP="006936C0">
      <w:pPr>
        <w:spacing w:after="0" w:line="360" w:lineRule="auto"/>
        <w:ind w:left="720" w:hanging="360"/>
      </w:pPr>
    </w:p>
    <w:p w14:paraId="4FC55184" w14:textId="77777777" w:rsidR="00BD7986" w:rsidRDefault="00BD7986" w:rsidP="006936C0">
      <w:pPr>
        <w:spacing w:after="0" w:line="360" w:lineRule="auto"/>
        <w:ind w:left="720" w:hanging="360"/>
      </w:pPr>
    </w:p>
    <w:p w14:paraId="5FD51E73" w14:textId="77777777" w:rsidR="00BD7986" w:rsidRDefault="00BD7986" w:rsidP="006936C0">
      <w:pPr>
        <w:spacing w:after="0" w:line="360" w:lineRule="auto"/>
        <w:ind w:left="720" w:hanging="360"/>
      </w:pPr>
    </w:p>
    <w:p w14:paraId="0DFE1864" w14:textId="77777777" w:rsidR="00BD7986" w:rsidRDefault="00BD7986" w:rsidP="006936C0">
      <w:pPr>
        <w:spacing w:after="0" w:line="360" w:lineRule="auto"/>
        <w:ind w:left="720" w:hanging="360"/>
      </w:pPr>
    </w:p>
    <w:p w14:paraId="67FA7C68" w14:textId="71EF8333" w:rsidR="00BD7986" w:rsidRDefault="00BD7986" w:rsidP="006F5FD3">
      <w:pPr>
        <w:tabs>
          <w:tab w:val="left" w:pos="1395"/>
        </w:tabs>
        <w:spacing w:after="0" w:line="360" w:lineRule="auto"/>
        <w:ind w:left="720" w:hanging="360"/>
      </w:pPr>
    </w:p>
    <w:p w14:paraId="4B7834C5" w14:textId="5F4967FF" w:rsidR="00E00467" w:rsidRPr="0054268C" w:rsidRDefault="004106CE" w:rsidP="0054268C">
      <w:pPr>
        <w:tabs>
          <w:tab w:val="left" w:pos="3330"/>
          <w:tab w:val="left" w:pos="3828"/>
        </w:tabs>
        <w:spacing w:after="0" w:line="360" w:lineRule="auto"/>
        <w:ind w:left="720" w:hanging="360"/>
        <w:jc w:val="center"/>
        <w:rPr>
          <w:rFonts w:cstheme="minorHAnsi"/>
          <w:sz w:val="36"/>
          <w:szCs w:val="36"/>
        </w:rPr>
      </w:pPr>
      <w:r w:rsidRPr="0054268C">
        <w:rPr>
          <w:rFonts w:cstheme="minorHAnsi"/>
          <w:sz w:val="36"/>
          <w:szCs w:val="36"/>
        </w:rPr>
        <w:t>Łódź, 2022</w:t>
      </w:r>
    </w:p>
    <w:p w14:paraId="0F8397F2" w14:textId="6DE2CACA" w:rsidR="00BD7986" w:rsidRDefault="00BD7986" w:rsidP="004106CE">
      <w:pPr>
        <w:spacing w:after="0" w:line="360" w:lineRule="auto"/>
        <w:ind w:left="720" w:hanging="360"/>
        <w:jc w:val="center"/>
      </w:pPr>
    </w:p>
    <w:p w14:paraId="792E8C4F" w14:textId="01DFA04A" w:rsidR="004106CE" w:rsidRDefault="004106CE" w:rsidP="0054268C">
      <w:pPr>
        <w:spacing w:after="0" w:line="360" w:lineRule="auto"/>
        <w:jc w:val="center"/>
        <w:rPr>
          <w:rFonts w:ascii="Arial" w:hAnsi="Arial" w:cs="Arial"/>
        </w:rPr>
      </w:pPr>
      <w:r>
        <w:rPr>
          <w:noProof/>
        </w:rPr>
        <w:drawing>
          <wp:inline distT="0" distB="0" distL="0" distR="0" wp14:anchorId="7B14FB37" wp14:editId="33FE54BB">
            <wp:extent cx="4969248" cy="998013"/>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7285" cy="1001636"/>
                    </a:xfrm>
                    <a:prstGeom prst="rect">
                      <a:avLst/>
                    </a:prstGeom>
                    <a:noFill/>
                    <a:ln>
                      <a:noFill/>
                    </a:ln>
                  </pic:spPr>
                </pic:pic>
              </a:graphicData>
            </a:graphic>
          </wp:inline>
        </w:drawing>
      </w:r>
    </w:p>
    <w:p w14:paraId="7C30444D" w14:textId="77777777" w:rsidR="005C7181" w:rsidRDefault="008276D1" w:rsidP="006936C0">
      <w:pPr>
        <w:spacing w:after="0" w:line="360" w:lineRule="auto"/>
        <w:ind w:left="720" w:hanging="360"/>
        <w:rPr>
          <w:noProof/>
        </w:rPr>
      </w:pPr>
      <w:r w:rsidRPr="004106CE">
        <w:rPr>
          <w:rFonts w:ascii="Arial" w:hAnsi="Arial" w:cs="Arial"/>
        </w:rPr>
        <w:br w:type="column"/>
      </w:r>
      <w:r w:rsidR="006C5C1F" w:rsidRPr="00DC20C6">
        <w:rPr>
          <w:rFonts w:ascii="Arial" w:hAnsi="Arial" w:cs="Arial"/>
          <w:b/>
          <w:bCs/>
          <w:color w:val="2F5496" w:themeColor="accent1" w:themeShade="BF"/>
          <w:sz w:val="28"/>
          <w:szCs w:val="28"/>
        </w:rPr>
        <w:lastRenderedPageBreak/>
        <w:t>S</w:t>
      </w:r>
      <w:r w:rsidR="00DC20C6" w:rsidRPr="00DC20C6">
        <w:rPr>
          <w:rFonts w:ascii="Arial" w:hAnsi="Arial" w:cs="Arial"/>
          <w:b/>
          <w:bCs/>
          <w:color w:val="2F5496" w:themeColor="accent1" w:themeShade="BF"/>
          <w:sz w:val="28"/>
          <w:szCs w:val="28"/>
        </w:rPr>
        <w:t>pis treści</w:t>
      </w:r>
      <w:r w:rsidR="00EF662A">
        <w:rPr>
          <w:rFonts w:ascii="Arial" w:hAnsi="Arial" w:cs="Arial"/>
          <w:b/>
          <w:bCs/>
          <w:sz w:val="28"/>
          <w:szCs w:val="28"/>
        </w:rPr>
        <w:fldChar w:fldCharType="begin"/>
      </w:r>
      <w:r w:rsidR="00EF662A" w:rsidRPr="00DC20C6">
        <w:rPr>
          <w:rFonts w:ascii="Arial" w:hAnsi="Arial" w:cs="Arial"/>
          <w:b/>
          <w:bCs/>
          <w:sz w:val="28"/>
          <w:szCs w:val="28"/>
        </w:rPr>
        <w:instrText xml:space="preserve"> TOC \h \z \t "P1;1;P2;2;P3;3" </w:instrText>
      </w:r>
      <w:r w:rsidR="00EF662A">
        <w:rPr>
          <w:rFonts w:ascii="Arial" w:hAnsi="Arial" w:cs="Arial"/>
          <w:b/>
          <w:bCs/>
          <w:sz w:val="28"/>
          <w:szCs w:val="28"/>
        </w:rPr>
        <w:fldChar w:fldCharType="separate"/>
      </w:r>
    </w:p>
    <w:p w14:paraId="62B94B47" w14:textId="27933911" w:rsidR="005C7181" w:rsidRPr="003B6089" w:rsidRDefault="00BF3A7C" w:rsidP="003B6089">
      <w:pPr>
        <w:pStyle w:val="Spistreci1"/>
        <w:rPr>
          <w:szCs w:val="22"/>
        </w:rPr>
      </w:pPr>
      <w:hyperlink w:anchor="_Toc101523905" w:history="1">
        <w:r w:rsidR="003B6089" w:rsidRPr="003B6089">
          <w:rPr>
            <w:rStyle w:val="Hipercze"/>
          </w:rPr>
          <w:t>1.</w:t>
        </w:r>
        <w:r w:rsidR="003B6089" w:rsidRPr="003B6089">
          <w:rPr>
            <w:szCs w:val="22"/>
          </w:rPr>
          <w:tab/>
        </w:r>
        <w:r w:rsidR="003B6089" w:rsidRPr="003B6089">
          <w:rPr>
            <w:rStyle w:val="Hipercze"/>
          </w:rPr>
          <w:t>WPROWADZENIE</w:t>
        </w:r>
        <w:r w:rsidR="003B6089" w:rsidRPr="003B6089">
          <w:rPr>
            <w:webHidden/>
          </w:rPr>
          <w:tab/>
        </w:r>
        <w:r w:rsidR="005C7181" w:rsidRPr="003B6089">
          <w:rPr>
            <w:webHidden/>
          </w:rPr>
          <w:fldChar w:fldCharType="begin"/>
        </w:r>
        <w:r w:rsidR="005C7181" w:rsidRPr="003B6089">
          <w:rPr>
            <w:webHidden/>
          </w:rPr>
          <w:instrText xml:space="preserve"> PAGEREF _Toc101523905 \h </w:instrText>
        </w:r>
        <w:r w:rsidR="005C7181" w:rsidRPr="003B6089">
          <w:rPr>
            <w:webHidden/>
          </w:rPr>
        </w:r>
        <w:r w:rsidR="005C7181" w:rsidRPr="003B6089">
          <w:rPr>
            <w:webHidden/>
          </w:rPr>
          <w:fldChar w:fldCharType="separate"/>
        </w:r>
        <w:r w:rsidR="000F40E8">
          <w:rPr>
            <w:webHidden/>
          </w:rPr>
          <w:t>8</w:t>
        </w:r>
        <w:r w:rsidR="005C7181" w:rsidRPr="003B6089">
          <w:rPr>
            <w:webHidden/>
          </w:rPr>
          <w:fldChar w:fldCharType="end"/>
        </w:r>
      </w:hyperlink>
    </w:p>
    <w:p w14:paraId="7989C386" w14:textId="03927162" w:rsidR="005C7181" w:rsidRPr="005C7181" w:rsidRDefault="00BF3A7C" w:rsidP="003B6089">
      <w:pPr>
        <w:pStyle w:val="Spistreci1"/>
        <w:rPr>
          <w:szCs w:val="22"/>
        </w:rPr>
      </w:pPr>
      <w:hyperlink w:anchor="_Toc101523906" w:history="1">
        <w:r w:rsidR="003B6089" w:rsidRPr="003B6089">
          <w:rPr>
            <w:rStyle w:val="Hipercze"/>
          </w:rPr>
          <w:t>2.</w:t>
        </w:r>
        <w:r w:rsidR="003B6089" w:rsidRPr="003B6089">
          <w:rPr>
            <w:szCs w:val="22"/>
          </w:rPr>
          <w:tab/>
        </w:r>
        <w:r w:rsidR="003B6089" w:rsidRPr="003B6089">
          <w:rPr>
            <w:rStyle w:val="Hipercze"/>
          </w:rPr>
          <w:t>PODSTAWY PRAWNE</w:t>
        </w:r>
        <w:r w:rsidR="003B6089" w:rsidRPr="003B6089">
          <w:rPr>
            <w:webHidden/>
          </w:rPr>
          <w:tab/>
        </w:r>
        <w:r w:rsidR="005C7181" w:rsidRPr="003B6089">
          <w:rPr>
            <w:webHidden/>
          </w:rPr>
          <w:fldChar w:fldCharType="begin"/>
        </w:r>
        <w:r w:rsidR="005C7181" w:rsidRPr="003B6089">
          <w:rPr>
            <w:webHidden/>
          </w:rPr>
          <w:instrText xml:space="preserve"> PAGEREF _Toc101523906 \h </w:instrText>
        </w:r>
        <w:r w:rsidR="005C7181" w:rsidRPr="003B6089">
          <w:rPr>
            <w:webHidden/>
          </w:rPr>
        </w:r>
        <w:r w:rsidR="005C7181" w:rsidRPr="003B6089">
          <w:rPr>
            <w:webHidden/>
          </w:rPr>
          <w:fldChar w:fldCharType="separate"/>
        </w:r>
        <w:r w:rsidR="000F40E8">
          <w:rPr>
            <w:webHidden/>
          </w:rPr>
          <w:t>10</w:t>
        </w:r>
        <w:r w:rsidR="005C7181" w:rsidRPr="003B6089">
          <w:rPr>
            <w:webHidden/>
          </w:rPr>
          <w:fldChar w:fldCharType="end"/>
        </w:r>
      </w:hyperlink>
    </w:p>
    <w:p w14:paraId="351ED8A0" w14:textId="41C2E26B" w:rsidR="005C7181" w:rsidRPr="005C7181" w:rsidRDefault="00BF3A7C" w:rsidP="003B6089">
      <w:pPr>
        <w:pStyle w:val="Spistreci2"/>
        <w:tabs>
          <w:tab w:val="left" w:pos="284"/>
          <w:tab w:val="left" w:pos="880"/>
          <w:tab w:val="right" w:leader="dot" w:pos="9062"/>
        </w:tabs>
        <w:rPr>
          <w:rFonts w:asciiTheme="minorHAnsi" w:hAnsiTheme="minorHAnsi" w:cstheme="minorHAnsi"/>
          <w:noProof/>
          <w:szCs w:val="22"/>
        </w:rPr>
      </w:pPr>
      <w:hyperlink w:anchor="_Toc101523907" w:history="1">
        <w:r w:rsidR="003B6089" w:rsidRPr="005C7181">
          <w:rPr>
            <w:rStyle w:val="Hipercze"/>
            <w:rFonts w:asciiTheme="minorHAnsi" w:hAnsiTheme="minorHAnsi" w:cstheme="minorHAnsi"/>
            <w:noProof/>
          </w:rPr>
          <w:t>2.1.</w:t>
        </w:r>
        <w:r w:rsidR="003B6089" w:rsidRPr="005C7181">
          <w:rPr>
            <w:rFonts w:asciiTheme="minorHAnsi" w:hAnsiTheme="minorHAnsi" w:cstheme="minorHAnsi"/>
            <w:noProof/>
            <w:szCs w:val="22"/>
          </w:rPr>
          <w:tab/>
        </w:r>
        <w:r w:rsidR="003B6089" w:rsidRPr="005C7181">
          <w:rPr>
            <w:rStyle w:val="Hipercze"/>
            <w:rFonts w:asciiTheme="minorHAnsi" w:hAnsiTheme="minorHAnsi" w:cstheme="minorHAnsi"/>
            <w:noProof/>
          </w:rPr>
          <w:t>DOKUMENTY MIĘDZYNARODOWE</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_Toc101523907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10</w:t>
        </w:r>
        <w:r w:rsidR="005C7181" w:rsidRPr="005C7181">
          <w:rPr>
            <w:rFonts w:asciiTheme="minorHAnsi" w:hAnsiTheme="minorHAnsi" w:cstheme="minorHAnsi"/>
            <w:noProof/>
            <w:webHidden/>
          </w:rPr>
          <w:fldChar w:fldCharType="end"/>
        </w:r>
      </w:hyperlink>
    </w:p>
    <w:p w14:paraId="7B695028" w14:textId="5CF8FBD8" w:rsidR="005C7181" w:rsidRPr="005C7181" w:rsidRDefault="00BF3A7C" w:rsidP="003B6089">
      <w:pPr>
        <w:pStyle w:val="Spistreci2"/>
        <w:tabs>
          <w:tab w:val="left" w:pos="284"/>
          <w:tab w:val="left" w:pos="880"/>
          <w:tab w:val="right" w:leader="dot" w:pos="9062"/>
        </w:tabs>
        <w:rPr>
          <w:rFonts w:asciiTheme="minorHAnsi" w:hAnsiTheme="minorHAnsi" w:cstheme="minorHAnsi"/>
          <w:noProof/>
          <w:szCs w:val="22"/>
        </w:rPr>
      </w:pPr>
      <w:hyperlink w:anchor="_Toc101523908" w:history="1">
        <w:r w:rsidR="003B6089" w:rsidRPr="005C7181">
          <w:rPr>
            <w:rStyle w:val="Hipercze"/>
            <w:rFonts w:asciiTheme="minorHAnsi" w:hAnsiTheme="minorHAnsi" w:cstheme="minorHAnsi"/>
            <w:noProof/>
          </w:rPr>
          <w:t>2.2.</w:t>
        </w:r>
        <w:r w:rsidR="003B6089" w:rsidRPr="005C7181">
          <w:rPr>
            <w:rFonts w:asciiTheme="minorHAnsi" w:hAnsiTheme="minorHAnsi" w:cstheme="minorHAnsi"/>
            <w:noProof/>
            <w:szCs w:val="22"/>
          </w:rPr>
          <w:tab/>
        </w:r>
        <w:r w:rsidR="003B6089" w:rsidRPr="005C7181">
          <w:rPr>
            <w:rStyle w:val="Hipercze"/>
            <w:rFonts w:asciiTheme="minorHAnsi" w:hAnsiTheme="minorHAnsi" w:cstheme="minorHAnsi"/>
            <w:noProof/>
          </w:rPr>
          <w:t>DOKUMENTY KRAJOWE</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_Toc101523908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11</w:t>
        </w:r>
        <w:r w:rsidR="005C7181" w:rsidRPr="005C7181">
          <w:rPr>
            <w:rFonts w:asciiTheme="minorHAnsi" w:hAnsiTheme="minorHAnsi" w:cstheme="minorHAnsi"/>
            <w:noProof/>
            <w:webHidden/>
          </w:rPr>
          <w:fldChar w:fldCharType="end"/>
        </w:r>
      </w:hyperlink>
    </w:p>
    <w:p w14:paraId="12350D2A" w14:textId="46741571" w:rsidR="005C7181" w:rsidRPr="003B6089" w:rsidRDefault="00BF3A7C" w:rsidP="003B6089">
      <w:pPr>
        <w:pStyle w:val="Spistreci1"/>
        <w:rPr>
          <w:szCs w:val="22"/>
        </w:rPr>
      </w:pPr>
      <w:hyperlink w:anchor="_Toc101523909" w:history="1">
        <w:r w:rsidR="003B6089" w:rsidRPr="003B6089">
          <w:rPr>
            <w:rStyle w:val="Hipercze"/>
          </w:rPr>
          <w:t>3.</w:t>
        </w:r>
        <w:r w:rsidR="003B6089" w:rsidRPr="003B6089">
          <w:rPr>
            <w:szCs w:val="22"/>
          </w:rPr>
          <w:tab/>
        </w:r>
        <w:r w:rsidR="003B6089" w:rsidRPr="003B6089">
          <w:rPr>
            <w:rStyle w:val="Hipercze"/>
          </w:rPr>
          <w:t>DIAGNOZA WOJEWÓDZTWA ŁÓDZKIEGO W ZAKRESIE UŻYWANIA ALKOHOLU I SUBSTANCJI PSYCHOAKTYWNYCH</w:t>
        </w:r>
        <w:r w:rsidR="003B6089" w:rsidRPr="003B6089">
          <w:rPr>
            <w:webHidden/>
          </w:rPr>
          <w:tab/>
        </w:r>
        <w:r w:rsidR="005C7181" w:rsidRPr="003B6089">
          <w:rPr>
            <w:webHidden/>
          </w:rPr>
          <w:fldChar w:fldCharType="begin"/>
        </w:r>
        <w:r w:rsidR="005C7181" w:rsidRPr="003B6089">
          <w:rPr>
            <w:webHidden/>
          </w:rPr>
          <w:instrText xml:space="preserve"> PAGEREF _Toc101523909 \h </w:instrText>
        </w:r>
        <w:r w:rsidR="005C7181" w:rsidRPr="003B6089">
          <w:rPr>
            <w:webHidden/>
          </w:rPr>
        </w:r>
        <w:r w:rsidR="005C7181" w:rsidRPr="003B6089">
          <w:rPr>
            <w:webHidden/>
          </w:rPr>
          <w:fldChar w:fldCharType="separate"/>
        </w:r>
        <w:r w:rsidR="000F40E8">
          <w:rPr>
            <w:webHidden/>
          </w:rPr>
          <w:t>14</w:t>
        </w:r>
        <w:r w:rsidR="005C7181" w:rsidRPr="003B6089">
          <w:rPr>
            <w:webHidden/>
          </w:rPr>
          <w:fldChar w:fldCharType="end"/>
        </w:r>
      </w:hyperlink>
    </w:p>
    <w:p w14:paraId="1846B6D6" w14:textId="0EA6F4E7" w:rsidR="005C7181" w:rsidRPr="005C7181" w:rsidRDefault="00BF3A7C" w:rsidP="003B6089">
      <w:pPr>
        <w:pStyle w:val="Spistreci2"/>
        <w:tabs>
          <w:tab w:val="left" w:pos="284"/>
          <w:tab w:val="left" w:pos="709"/>
          <w:tab w:val="right" w:leader="dot" w:pos="9062"/>
        </w:tabs>
        <w:rPr>
          <w:rFonts w:asciiTheme="minorHAnsi" w:hAnsiTheme="minorHAnsi" w:cstheme="minorHAnsi"/>
          <w:noProof/>
          <w:szCs w:val="22"/>
        </w:rPr>
      </w:pPr>
      <w:hyperlink w:anchor="_Toc101523910" w:history="1">
        <w:r w:rsidR="003B6089" w:rsidRPr="005C7181">
          <w:rPr>
            <w:rStyle w:val="Hipercze"/>
            <w:rFonts w:asciiTheme="minorHAnsi" w:hAnsiTheme="minorHAnsi" w:cstheme="minorHAnsi"/>
            <w:noProof/>
          </w:rPr>
          <w:t>3.1.</w:t>
        </w:r>
        <w:r w:rsidR="003B6089" w:rsidRPr="005C7181">
          <w:rPr>
            <w:rFonts w:asciiTheme="minorHAnsi" w:hAnsiTheme="minorHAnsi" w:cstheme="minorHAnsi"/>
            <w:noProof/>
            <w:szCs w:val="22"/>
          </w:rPr>
          <w:tab/>
        </w:r>
        <w:r w:rsidR="003B6089" w:rsidRPr="005C7181">
          <w:rPr>
            <w:rStyle w:val="Hipercze"/>
            <w:rFonts w:asciiTheme="minorHAnsi" w:hAnsiTheme="minorHAnsi" w:cstheme="minorHAnsi"/>
            <w:noProof/>
          </w:rPr>
          <w:t>CHARAKTERYSTYKA I WZORY UŻYWANIA ALKOHOLU I  SUBSTANCJI PSYCHOAKTYWNYCH WŚRÓD OSÓB DOROSŁYCH</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_Toc101523910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14</w:t>
        </w:r>
        <w:r w:rsidR="005C7181" w:rsidRPr="005C7181">
          <w:rPr>
            <w:rFonts w:asciiTheme="minorHAnsi" w:hAnsiTheme="minorHAnsi" w:cstheme="minorHAnsi"/>
            <w:noProof/>
            <w:webHidden/>
          </w:rPr>
          <w:fldChar w:fldCharType="end"/>
        </w:r>
      </w:hyperlink>
    </w:p>
    <w:p w14:paraId="6BE0FA85" w14:textId="51216EA3" w:rsidR="005C7181" w:rsidRPr="005C7181" w:rsidRDefault="00BF3A7C" w:rsidP="003B6089">
      <w:pPr>
        <w:pStyle w:val="Spistreci3"/>
        <w:tabs>
          <w:tab w:val="left" w:pos="284"/>
          <w:tab w:val="left" w:pos="709"/>
          <w:tab w:val="right" w:leader="dot" w:pos="9062"/>
        </w:tabs>
        <w:rPr>
          <w:rFonts w:asciiTheme="minorHAnsi" w:hAnsiTheme="minorHAnsi" w:cstheme="minorHAnsi"/>
          <w:noProof/>
          <w:szCs w:val="22"/>
        </w:rPr>
      </w:pPr>
      <w:hyperlink w:anchor="_Toc101523911" w:history="1">
        <w:r w:rsidR="003B6089" w:rsidRPr="005C7181">
          <w:rPr>
            <w:rStyle w:val="Hipercze"/>
            <w:rFonts w:asciiTheme="minorHAnsi" w:hAnsiTheme="minorHAnsi" w:cstheme="minorHAnsi"/>
            <w:noProof/>
          </w:rPr>
          <w:t>3.1.1. CHARAKTERYSTYKA I WZORY UŻYWANIA ALKOHOLU WŚRÓD OSÓB DOROSŁYCH</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_Toc101523911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14</w:t>
        </w:r>
        <w:r w:rsidR="005C7181" w:rsidRPr="005C7181">
          <w:rPr>
            <w:rFonts w:asciiTheme="minorHAnsi" w:hAnsiTheme="minorHAnsi" w:cstheme="minorHAnsi"/>
            <w:noProof/>
            <w:webHidden/>
          </w:rPr>
          <w:fldChar w:fldCharType="end"/>
        </w:r>
      </w:hyperlink>
    </w:p>
    <w:p w14:paraId="30F7A4CC" w14:textId="75E9391D" w:rsidR="005C7181" w:rsidRPr="005C7181" w:rsidRDefault="00BF3A7C" w:rsidP="003B6089">
      <w:pPr>
        <w:pStyle w:val="Spistreci3"/>
        <w:tabs>
          <w:tab w:val="left" w:pos="284"/>
          <w:tab w:val="left" w:pos="709"/>
          <w:tab w:val="right" w:leader="dot" w:pos="9062"/>
        </w:tabs>
        <w:rPr>
          <w:rFonts w:asciiTheme="minorHAnsi" w:hAnsiTheme="minorHAnsi" w:cstheme="minorHAnsi"/>
          <w:noProof/>
          <w:szCs w:val="22"/>
        </w:rPr>
      </w:pPr>
      <w:hyperlink w:anchor="_Toc101523912" w:history="1">
        <w:r w:rsidR="003B6089" w:rsidRPr="005C7181">
          <w:rPr>
            <w:rStyle w:val="Hipercze"/>
            <w:rFonts w:asciiTheme="minorHAnsi" w:hAnsiTheme="minorHAnsi" w:cstheme="minorHAnsi"/>
            <w:noProof/>
          </w:rPr>
          <w:t>3.1.2. CHARAKTERYSTYKA I WZORY UŻYWANIA SUBSTANCJI PSYCHOAKTYWNYCH INNYCH NIŻ ALKOHOL WŚRÓD OSÓB DOROSŁYCH</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_Toc101523912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28</w:t>
        </w:r>
        <w:r w:rsidR="005C7181" w:rsidRPr="005C7181">
          <w:rPr>
            <w:rFonts w:asciiTheme="minorHAnsi" w:hAnsiTheme="minorHAnsi" w:cstheme="minorHAnsi"/>
            <w:noProof/>
            <w:webHidden/>
          </w:rPr>
          <w:fldChar w:fldCharType="end"/>
        </w:r>
      </w:hyperlink>
    </w:p>
    <w:p w14:paraId="2779EFEA" w14:textId="4CE9E6B8" w:rsidR="005C7181" w:rsidRPr="005C7181" w:rsidRDefault="00BF3A7C" w:rsidP="003B6089">
      <w:pPr>
        <w:pStyle w:val="Spistreci2"/>
        <w:tabs>
          <w:tab w:val="left" w:pos="284"/>
          <w:tab w:val="left" w:pos="709"/>
          <w:tab w:val="right" w:leader="dot" w:pos="9062"/>
        </w:tabs>
        <w:rPr>
          <w:rFonts w:asciiTheme="minorHAnsi" w:hAnsiTheme="minorHAnsi" w:cstheme="minorHAnsi"/>
          <w:noProof/>
          <w:szCs w:val="22"/>
        </w:rPr>
      </w:pPr>
      <w:hyperlink w:anchor="_Toc101523913" w:history="1">
        <w:r w:rsidR="003B6089" w:rsidRPr="005C7181">
          <w:rPr>
            <w:rStyle w:val="Hipercze"/>
            <w:rFonts w:asciiTheme="minorHAnsi" w:hAnsiTheme="minorHAnsi" w:cstheme="minorHAnsi"/>
            <w:noProof/>
          </w:rPr>
          <w:t>3.2.</w:t>
        </w:r>
        <w:r w:rsidR="003B6089" w:rsidRPr="005C7181">
          <w:rPr>
            <w:rFonts w:asciiTheme="minorHAnsi" w:hAnsiTheme="minorHAnsi" w:cstheme="minorHAnsi"/>
            <w:noProof/>
            <w:szCs w:val="22"/>
          </w:rPr>
          <w:tab/>
        </w:r>
        <w:r w:rsidR="003B6089" w:rsidRPr="005C7181">
          <w:rPr>
            <w:rStyle w:val="Hipercze"/>
            <w:rFonts w:asciiTheme="minorHAnsi" w:hAnsiTheme="minorHAnsi" w:cstheme="minorHAnsi"/>
            <w:noProof/>
          </w:rPr>
          <w:t>SKALA WYSTĘPOWANIA PROBLEMU UZALEŻNIEŃ OD ALKOHOLU I SUBSTANCJI PSYCHOAKTYWNYCH W WOJEWÓDZTWIE ŁÓDZKIM</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_Toc101523913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34</w:t>
        </w:r>
        <w:r w:rsidR="005C7181" w:rsidRPr="005C7181">
          <w:rPr>
            <w:rFonts w:asciiTheme="minorHAnsi" w:hAnsiTheme="minorHAnsi" w:cstheme="minorHAnsi"/>
            <w:noProof/>
            <w:webHidden/>
          </w:rPr>
          <w:fldChar w:fldCharType="end"/>
        </w:r>
      </w:hyperlink>
    </w:p>
    <w:p w14:paraId="0BF5BAA1" w14:textId="24C50396" w:rsidR="005C7181" w:rsidRPr="005C7181" w:rsidRDefault="00BF3A7C" w:rsidP="003B6089">
      <w:pPr>
        <w:pStyle w:val="Spistreci3"/>
        <w:tabs>
          <w:tab w:val="left" w:pos="284"/>
          <w:tab w:val="left" w:pos="709"/>
          <w:tab w:val="right" w:leader="dot" w:pos="9062"/>
        </w:tabs>
        <w:rPr>
          <w:rFonts w:asciiTheme="minorHAnsi" w:hAnsiTheme="minorHAnsi" w:cstheme="minorHAnsi"/>
          <w:noProof/>
          <w:szCs w:val="22"/>
        </w:rPr>
      </w:pPr>
      <w:hyperlink w:anchor="_Toc101523914" w:history="1">
        <w:r w:rsidR="003B6089" w:rsidRPr="005C7181">
          <w:rPr>
            <w:rStyle w:val="Hipercze"/>
            <w:rFonts w:asciiTheme="minorHAnsi" w:hAnsiTheme="minorHAnsi" w:cstheme="minorHAnsi"/>
            <w:noProof/>
          </w:rPr>
          <w:t>3.1.1. SKALA WYSTĘPOWANIA PROBLEMU UZALEŻNIEŃ OD ALKOHOLU W WOJEWÓDZTWIE ŁÓDZKIM</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_Toc101523914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34</w:t>
        </w:r>
        <w:r w:rsidR="005C7181" w:rsidRPr="005C7181">
          <w:rPr>
            <w:rFonts w:asciiTheme="minorHAnsi" w:hAnsiTheme="minorHAnsi" w:cstheme="minorHAnsi"/>
            <w:noProof/>
            <w:webHidden/>
          </w:rPr>
          <w:fldChar w:fldCharType="end"/>
        </w:r>
      </w:hyperlink>
    </w:p>
    <w:p w14:paraId="6D056510" w14:textId="40007F15" w:rsidR="005C7181" w:rsidRPr="005C7181" w:rsidRDefault="00BF3A7C" w:rsidP="003B6089">
      <w:pPr>
        <w:pStyle w:val="Spistreci3"/>
        <w:tabs>
          <w:tab w:val="left" w:pos="284"/>
          <w:tab w:val="left" w:pos="709"/>
          <w:tab w:val="right" w:leader="dot" w:pos="9062"/>
        </w:tabs>
        <w:rPr>
          <w:rFonts w:asciiTheme="minorHAnsi" w:hAnsiTheme="minorHAnsi" w:cstheme="minorHAnsi"/>
          <w:noProof/>
          <w:szCs w:val="22"/>
        </w:rPr>
      </w:pPr>
      <w:hyperlink w:anchor="_Toc101523915" w:history="1">
        <w:r w:rsidR="003B6089" w:rsidRPr="005C7181">
          <w:rPr>
            <w:rStyle w:val="Hipercze"/>
            <w:rFonts w:asciiTheme="minorHAnsi" w:hAnsiTheme="minorHAnsi" w:cstheme="minorHAnsi"/>
            <w:noProof/>
          </w:rPr>
          <w:t>3.1.2. SKALA WYSTĘPOWANIA PROBLEMU UZALEŻNIEŃ OD SUBSTANCJI PSYCHOAKTYWNYCH  W WOJEWÓDZTWIE ŁÓDZKIM</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_Toc101523915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39</w:t>
        </w:r>
        <w:r w:rsidR="005C7181" w:rsidRPr="005C7181">
          <w:rPr>
            <w:rFonts w:asciiTheme="minorHAnsi" w:hAnsiTheme="minorHAnsi" w:cstheme="minorHAnsi"/>
            <w:noProof/>
            <w:webHidden/>
          </w:rPr>
          <w:fldChar w:fldCharType="end"/>
        </w:r>
      </w:hyperlink>
    </w:p>
    <w:p w14:paraId="030307F5" w14:textId="2FAFBE9A" w:rsidR="005C7181" w:rsidRPr="005C7181" w:rsidRDefault="00BF3A7C" w:rsidP="003B6089">
      <w:pPr>
        <w:pStyle w:val="Spistreci2"/>
        <w:tabs>
          <w:tab w:val="left" w:pos="284"/>
          <w:tab w:val="left" w:pos="709"/>
          <w:tab w:val="right" w:leader="dot" w:pos="9062"/>
        </w:tabs>
        <w:rPr>
          <w:rFonts w:asciiTheme="minorHAnsi" w:hAnsiTheme="minorHAnsi" w:cstheme="minorHAnsi"/>
          <w:noProof/>
          <w:szCs w:val="22"/>
        </w:rPr>
      </w:pPr>
      <w:hyperlink w:anchor="_Toc101523916" w:history="1">
        <w:r w:rsidR="003B6089" w:rsidRPr="005C7181">
          <w:rPr>
            <w:rStyle w:val="Hipercze"/>
            <w:rFonts w:asciiTheme="minorHAnsi" w:hAnsiTheme="minorHAnsi" w:cstheme="minorHAnsi"/>
            <w:noProof/>
          </w:rPr>
          <w:t>3.3.</w:t>
        </w:r>
        <w:r w:rsidR="003B6089" w:rsidRPr="005C7181">
          <w:rPr>
            <w:rFonts w:asciiTheme="minorHAnsi" w:hAnsiTheme="minorHAnsi" w:cstheme="minorHAnsi"/>
            <w:noProof/>
            <w:szCs w:val="22"/>
          </w:rPr>
          <w:tab/>
        </w:r>
        <w:r w:rsidR="003B6089" w:rsidRPr="005C7181">
          <w:rPr>
            <w:rStyle w:val="Hipercze"/>
            <w:rFonts w:asciiTheme="minorHAnsi" w:hAnsiTheme="minorHAnsi" w:cstheme="minorHAnsi"/>
            <w:noProof/>
          </w:rPr>
          <w:t>DOSTĘPNOŚĆ OFERTY POMOCY W WOJEWÓDZTWIE ŁÓDZKIM DLA OSÓB UZALEŻNIONYCH  OD ŚRODKÓW PSYCHOAKTYWNYCH</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_Toc101523916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41</w:t>
        </w:r>
        <w:r w:rsidR="005C7181" w:rsidRPr="005C7181">
          <w:rPr>
            <w:rFonts w:asciiTheme="minorHAnsi" w:hAnsiTheme="minorHAnsi" w:cstheme="minorHAnsi"/>
            <w:noProof/>
            <w:webHidden/>
          </w:rPr>
          <w:fldChar w:fldCharType="end"/>
        </w:r>
      </w:hyperlink>
    </w:p>
    <w:p w14:paraId="26550045" w14:textId="3D778567" w:rsidR="005C7181" w:rsidRPr="005C7181" w:rsidRDefault="00BF3A7C" w:rsidP="003B6089">
      <w:pPr>
        <w:pStyle w:val="Spistreci3"/>
        <w:tabs>
          <w:tab w:val="left" w:pos="284"/>
          <w:tab w:val="left" w:pos="709"/>
          <w:tab w:val="left" w:pos="1320"/>
          <w:tab w:val="right" w:leader="dot" w:pos="9062"/>
        </w:tabs>
        <w:rPr>
          <w:rFonts w:asciiTheme="minorHAnsi" w:hAnsiTheme="minorHAnsi" w:cstheme="minorHAnsi"/>
          <w:noProof/>
          <w:szCs w:val="22"/>
        </w:rPr>
      </w:pPr>
      <w:hyperlink w:anchor="_Toc101523917" w:history="1">
        <w:r w:rsidR="003B6089" w:rsidRPr="005C7181">
          <w:rPr>
            <w:rStyle w:val="Hipercze"/>
            <w:rFonts w:asciiTheme="minorHAnsi" w:hAnsiTheme="minorHAnsi" w:cstheme="minorHAnsi"/>
            <w:noProof/>
          </w:rPr>
          <w:t>3.3.1.</w:t>
        </w:r>
        <w:r w:rsidR="003B6089" w:rsidRPr="005C7181">
          <w:rPr>
            <w:rFonts w:asciiTheme="minorHAnsi" w:hAnsiTheme="minorHAnsi" w:cstheme="minorHAnsi"/>
            <w:noProof/>
            <w:szCs w:val="22"/>
          </w:rPr>
          <w:tab/>
        </w:r>
        <w:r w:rsidR="003B6089" w:rsidRPr="005C7181">
          <w:rPr>
            <w:rStyle w:val="Hipercze"/>
            <w:rFonts w:asciiTheme="minorHAnsi" w:hAnsiTheme="minorHAnsi" w:cstheme="minorHAnsi"/>
            <w:noProof/>
          </w:rPr>
          <w:t>DOSTĘPNOŚĆ OFERTY POMOCY W WOJEWÓDZTWIE ŁÓDZKIM DLA OSÓB UZALEŻNIONYCH  OD ALKOHOLU</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_Toc101523917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41</w:t>
        </w:r>
        <w:r w:rsidR="005C7181" w:rsidRPr="005C7181">
          <w:rPr>
            <w:rFonts w:asciiTheme="minorHAnsi" w:hAnsiTheme="minorHAnsi" w:cstheme="minorHAnsi"/>
            <w:noProof/>
            <w:webHidden/>
          </w:rPr>
          <w:fldChar w:fldCharType="end"/>
        </w:r>
      </w:hyperlink>
    </w:p>
    <w:p w14:paraId="25F82EBD" w14:textId="5EA3D108" w:rsidR="005C7181" w:rsidRPr="005C7181" w:rsidRDefault="00BF3A7C" w:rsidP="003B6089">
      <w:pPr>
        <w:pStyle w:val="Spistreci3"/>
        <w:tabs>
          <w:tab w:val="left" w:pos="284"/>
          <w:tab w:val="left" w:pos="709"/>
          <w:tab w:val="left" w:pos="1320"/>
          <w:tab w:val="right" w:leader="dot" w:pos="9062"/>
        </w:tabs>
        <w:rPr>
          <w:rFonts w:asciiTheme="minorHAnsi" w:hAnsiTheme="minorHAnsi" w:cstheme="minorHAnsi"/>
          <w:noProof/>
          <w:szCs w:val="22"/>
        </w:rPr>
      </w:pPr>
      <w:hyperlink w:anchor="_Toc101523918" w:history="1">
        <w:r w:rsidR="003B6089" w:rsidRPr="005C7181">
          <w:rPr>
            <w:rStyle w:val="Hipercze"/>
            <w:rFonts w:asciiTheme="minorHAnsi" w:hAnsiTheme="minorHAnsi" w:cstheme="minorHAnsi"/>
            <w:noProof/>
          </w:rPr>
          <w:t>3.3.2.</w:t>
        </w:r>
        <w:r w:rsidR="003B6089" w:rsidRPr="005C7181">
          <w:rPr>
            <w:rFonts w:asciiTheme="minorHAnsi" w:hAnsiTheme="minorHAnsi" w:cstheme="minorHAnsi"/>
            <w:noProof/>
            <w:szCs w:val="22"/>
          </w:rPr>
          <w:tab/>
        </w:r>
        <w:r w:rsidR="003B6089" w:rsidRPr="005C7181">
          <w:rPr>
            <w:rStyle w:val="Hipercze"/>
            <w:rFonts w:asciiTheme="minorHAnsi" w:hAnsiTheme="minorHAnsi" w:cstheme="minorHAnsi"/>
            <w:noProof/>
          </w:rPr>
          <w:t>DOSTĘPNOŚĆ OFERTY POMOCY W WOJEWÓDZTWIE ŁÓDZKIM DLA OSÓB UZALEŻNIONYCH  OD POZOSTAŁYCH SUBSTANCJI PSYCHOAKTYWNYCH</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_Toc101523918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49</w:t>
        </w:r>
        <w:r w:rsidR="005C7181" w:rsidRPr="005C7181">
          <w:rPr>
            <w:rFonts w:asciiTheme="minorHAnsi" w:hAnsiTheme="minorHAnsi" w:cstheme="minorHAnsi"/>
            <w:noProof/>
            <w:webHidden/>
          </w:rPr>
          <w:fldChar w:fldCharType="end"/>
        </w:r>
      </w:hyperlink>
    </w:p>
    <w:p w14:paraId="3D25C0B5" w14:textId="360E8E01" w:rsidR="005C7181" w:rsidRPr="005C7181" w:rsidRDefault="00BF3A7C" w:rsidP="003B6089">
      <w:pPr>
        <w:pStyle w:val="Spistreci2"/>
        <w:tabs>
          <w:tab w:val="left" w:pos="284"/>
          <w:tab w:val="left" w:pos="709"/>
          <w:tab w:val="right" w:leader="dot" w:pos="9062"/>
        </w:tabs>
        <w:rPr>
          <w:rFonts w:asciiTheme="minorHAnsi" w:hAnsiTheme="minorHAnsi" w:cstheme="minorHAnsi"/>
          <w:noProof/>
          <w:szCs w:val="22"/>
        </w:rPr>
      </w:pPr>
      <w:hyperlink w:anchor="_Toc101523919" w:history="1">
        <w:r w:rsidR="003B6089" w:rsidRPr="005C7181">
          <w:rPr>
            <w:rStyle w:val="Hipercze"/>
            <w:rFonts w:asciiTheme="minorHAnsi" w:hAnsiTheme="minorHAnsi" w:cstheme="minorHAnsi"/>
            <w:noProof/>
          </w:rPr>
          <w:t>3.4.</w:t>
        </w:r>
        <w:r w:rsidR="003B6089" w:rsidRPr="005C7181">
          <w:rPr>
            <w:rFonts w:asciiTheme="minorHAnsi" w:hAnsiTheme="minorHAnsi" w:cstheme="minorHAnsi"/>
            <w:noProof/>
            <w:szCs w:val="22"/>
          </w:rPr>
          <w:tab/>
        </w:r>
        <w:r w:rsidR="003B6089" w:rsidRPr="005C7181">
          <w:rPr>
            <w:rStyle w:val="Hipercze"/>
            <w:rFonts w:asciiTheme="minorHAnsi" w:hAnsiTheme="minorHAnsi" w:cstheme="minorHAnsi"/>
            <w:noProof/>
          </w:rPr>
          <w:t>OSOBY OBJĘTE LECZENIEM W POLSCE I W WOJEWÓDZTWIE ŁÓDZKIM</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_Toc101523919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52</w:t>
        </w:r>
        <w:r w:rsidR="005C7181" w:rsidRPr="005C7181">
          <w:rPr>
            <w:rFonts w:asciiTheme="minorHAnsi" w:hAnsiTheme="minorHAnsi" w:cstheme="minorHAnsi"/>
            <w:noProof/>
            <w:webHidden/>
          </w:rPr>
          <w:fldChar w:fldCharType="end"/>
        </w:r>
      </w:hyperlink>
    </w:p>
    <w:p w14:paraId="6C5EB47F" w14:textId="7F1C9A0B" w:rsidR="005C7181" w:rsidRPr="005C7181" w:rsidRDefault="00BF3A7C" w:rsidP="003B6089">
      <w:pPr>
        <w:pStyle w:val="Spistreci2"/>
        <w:tabs>
          <w:tab w:val="left" w:pos="284"/>
          <w:tab w:val="left" w:pos="709"/>
          <w:tab w:val="right" w:leader="dot" w:pos="9062"/>
        </w:tabs>
        <w:rPr>
          <w:rFonts w:asciiTheme="minorHAnsi" w:hAnsiTheme="minorHAnsi" w:cstheme="minorHAnsi"/>
          <w:noProof/>
          <w:szCs w:val="22"/>
        </w:rPr>
      </w:pPr>
      <w:hyperlink w:anchor="_Toc101523920" w:history="1">
        <w:r w:rsidR="003B6089" w:rsidRPr="005C7181">
          <w:rPr>
            <w:rStyle w:val="Hipercze"/>
            <w:rFonts w:asciiTheme="minorHAnsi" w:hAnsiTheme="minorHAnsi" w:cstheme="minorHAnsi"/>
            <w:noProof/>
          </w:rPr>
          <w:t>3.5.</w:t>
        </w:r>
        <w:r w:rsidR="003B6089" w:rsidRPr="005C7181">
          <w:rPr>
            <w:rFonts w:asciiTheme="minorHAnsi" w:hAnsiTheme="minorHAnsi" w:cstheme="minorHAnsi"/>
            <w:noProof/>
            <w:szCs w:val="22"/>
          </w:rPr>
          <w:tab/>
        </w:r>
        <w:r w:rsidR="003B6089" w:rsidRPr="005C7181">
          <w:rPr>
            <w:rStyle w:val="Hipercze"/>
            <w:rFonts w:asciiTheme="minorHAnsi" w:hAnsiTheme="minorHAnsi" w:cstheme="minorHAnsi"/>
            <w:noProof/>
          </w:rPr>
          <w:t>DANE EPIDEMIOLOGICZNE DOTYCZĄCE ROZPOWSZECHNIENIA I UWARUNKOWAŃ (CZYNNIKÓW RYZYKA I CZYNNIKÓW CHRONIĄCYCH) TZW. UZALEŻNIEŃ BEHAWIORALNYCH W SKALI OGÓLNOPOLSKIEJ</w:t>
        </w:r>
        <w:r w:rsidR="003B6089" w:rsidRPr="005C7181">
          <w:rPr>
            <w:rFonts w:asciiTheme="minorHAnsi" w:hAnsiTheme="minorHAnsi" w:cstheme="minorHAnsi"/>
            <w:noProof/>
            <w:webHidden/>
          </w:rPr>
          <w:tab/>
        </w:r>
        <w:r w:rsidR="005C7181" w:rsidRPr="005C7181">
          <w:rPr>
            <w:rFonts w:asciiTheme="minorHAnsi" w:hAnsiTheme="minorHAnsi" w:cstheme="minorHAnsi"/>
            <w:noProof/>
            <w:webHidden/>
          </w:rPr>
          <w:fldChar w:fldCharType="begin"/>
        </w:r>
        <w:r w:rsidR="005C7181" w:rsidRPr="005C7181">
          <w:rPr>
            <w:rFonts w:asciiTheme="minorHAnsi" w:hAnsiTheme="minorHAnsi" w:cstheme="minorHAnsi"/>
            <w:noProof/>
            <w:webHidden/>
          </w:rPr>
          <w:instrText xml:space="preserve"> PAGEREF _Toc101523920 \h </w:instrText>
        </w:r>
        <w:r w:rsidR="005C7181" w:rsidRPr="005C7181">
          <w:rPr>
            <w:rFonts w:asciiTheme="minorHAnsi" w:hAnsiTheme="minorHAnsi" w:cstheme="minorHAnsi"/>
            <w:noProof/>
            <w:webHidden/>
          </w:rPr>
        </w:r>
        <w:r w:rsidR="005C7181" w:rsidRPr="005C7181">
          <w:rPr>
            <w:rFonts w:asciiTheme="minorHAnsi" w:hAnsiTheme="minorHAnsi" w:cstheme="minorHAnsi"/>
            <w:noProof/>
            <w:webHidden/>
          </w:rPr>
          <w:fldChar w:fldCharType="separate"/>
        </w:r>
        <w:r w:rsidR="000F40E8">
          <w:rPr>
            <w:rFonts w:asciiTheme="minorHAnsi" w:hAnsiTheme="minorHAnsi" w:cstheme="minorHAnsi"/>
            <w:noProof/>
            <w:webHidden/>
          </w:rPr>
          <w:t>57</w:t>
        </w:r>
        <w:r w:rsidR="005C7181" w:rsidRPr="005C7181">
          <w:rPr>
            <w:rFonts w:asciiTheme="minorHAnsi" w:hAnsiTheme="minorHAnsi" w:cstheme="minorHAnsi"/>
            <w:noProof/>
            <w:webHidden/>
          </w:rPr>
          <w:fldChar w:fldCharType="end"/>
        </w:r>
      </w:hyperlink>
    </w:p>
    <w:p w14:paraId="083F56B0" w14:textId="6AA80B80" w:rsidR="005C7181" w:rsidRPr="005C7181" w:rsidRDefault="00BF3A7C" w:rsidP="003B6089">
      <w:pPr>
        <w:pStyle w:val="Spistreci1"/>
        <w:rPr>
          <w:szCs w:val="22"/>
        </w:rPr>
      </w:pPr>
      <w:hyperlink w:anchor="_Toc101523921" w:history="1">
        <w:r w:rsidR="003B6089" w:rsidRPr="005C7181">
          <w:rPr>
            <w:rStyle w:val="Hipercze"/>
          </w:rPr>
          <w:t>4.</w:t>
        </w:r>
        <w:r w:rsidR="003B6089" w:rsidRPr="005C7181">
          <w:rPr>
            <w:szCs w:val="22"/>
          </w:rPr>
          <w:tab/>
        </w:r>
        <w:r w:rsidR="003B6089" w:rsidRPr="005C7181">
          <w:rPr>
            <w:rStyle w:val="Hipercze"/>
          </w:rPr>
          <w:t>WNIOSKI</w:t>
        </w:r>
        <w:r w:rsidR="003B6089" w:rsidRPr="005C7181">
          <w:rPr>
            <w:webHidden/>
          </w:rPr>
          <w:tab/>
        </w:r>
        <w:r w:rsidR="005C7181" w:rsidRPr="005C7181">
          <w:rPr>
            <w:webHidden/>
          </w:rPr>
          <w:fldChar w:fldCharType="begin"/>
        </w:r>
        <w:r w:rsidR="005C7181" w:rsidRPr="005C7181">
          <w:rPr>
            <w:webHidden/>
          </w:rPr>
          <w:instrText xml:space="preserve"> PAGEREF _Toc101523921 \h </w:instrText>
        </w:r>
        <w:r w:rsidR="005C7181" w:rsidRPr="005C7181">
          <w:rPr>
            <w:webHidden/>
          </w:rPr>
        </w:r>
        <w:r w:rsidR="005C7181" w:rsidRPr="005C7181">
          <w:rPr>
            <w:webHidden/>
          </w:rPr>
          <w:fldChar w:fldCharType="separate"/>
        </w:r>
        <w:r w:rsidR="000F40E8">
          <w:rPr>
            <w:webHidden/>
          </w:rPr>
          <w:t>58</w:t>
        </w:r>
        <w:r w:rsidR="005C7181" w:rsidRPr="005C7181">
          <w:rPr>
            <w:webHidden/>
          </w:rPr>
          <w:fldChar w:fldCharType="end"/>
        </w:r>
      </w:hyperlink>
    </w:p>
    <w:p w14:paraId="00ED5CCE" w14:textId="3C8EA8AA" w:rsidR="005C7181" w:rsidRPr="005C7181" w:rsidRDefault="00BF3A7C" w:rsidP="003B6089">
      <w:pPr>
        <w:pStyle w:val="Spistreci1"/>
        <w:rPr>
          <w:szCs w:val="22"/>
        </w:rPr>
      </w:pPr>
      <w:hyperlink w:anchor="_Toc101523922" w:history="1">
        <w:r w:rsidR="003B6089" w:rsidRPr="005C7181">
          <w:rPr>
            <w:rStyle w:val="Hipercze"/>
          </w:rPr>
          <w:t>5.</w:t>
        </w:r>
        <w:r w:rsidR="003B6089" w:rsidRPr="005C7181">
          <w:rPr>
            <w:szCs w:val="22"/>
          </w:rPr>
          <w:tab/>
        </w:r>
        <w:r w:rsidR="003B6089" w:rsidRPr="005C7181">
          <w:rPr>
            <w:rStyle w:val="Hipercze"/>
          </w:rPr>
          <w:t>ANALIZA SWOT</w:t>
        </w:r>
        <w:r w:rsidR="003B6089" w:rsidRPr="005C7181">
          <w:rPr>
            <w:webHidden/>
          </w:rPr>
          <w:tab/>
        </w:r>
        <w:r w:rsidR="005C7181" w:rsidRPr="005C7181">
          <w:rPr>
            <w:webHidden/>
          </w:rPr>
          <w:fldChar w:fldCharType="begin"/>
        </w:r>
        <w:r w:rsidR="005C7181" w:rsidRPr="005C7181">
          <w:rPr>
            <w:webHidden/>
          </w:rPr>
          <w:instrText xml:space="preserve"> PAGEREF _Toc101523922 \h </w:instrText>
        </w:r>
        <w:r w:rsidR="005C7181" w:rsidRPr="005C7181">
          <w:rPr>
            <w:webHidden/>
          </w:rPr>
        </w:r>
        <w:r w:rsidR="005C7181" w:rsidRPr="005C7181">
          <w:rPr>
            <w:webHidden/>
          </w:rPr>
          <w:fldChar w:fldCharType="separate"/>
        </w:r>
        <w:r w:rsidR="000F40E8">
          <w:rPr>
            <w:webHidden/>
          </w:rPr>
          <w:t>62</w:t>
        </w:r>
        <w:r w:rsidR="005C7181" w:rsidRPr="005C7181">
          <w:rPr>
            <w:webHidden/>
          </w:rPr>
          <w:fldChar w:fldCharType="end"/>
        </w:r>
      </w:hyperlink>
    </w:p>
    <w:p w14:paraId="2D0E0D86" w14:textId="5AE816BB" w:rsidR="005C7181" w:rsidRPr="005C7181" w:rsidRDefault="00BF3A7C" w:rsidP="003B6089">
      <w:pPr>
        <w:pStyle w:val="Spistreci1"/>
        <w:rPr>
          <w:szCs w:val="22"/>
        </w:rPr>
      </w:pPr>
      <w:hyperlink w:anchor="_Toc101523923" w:history="1">
        <w:r w:rsidR="003B6089" w:rsidRPr="005C7181">
          <w:rPr>
            <w:rStyle w:val="Hipercze"/>
          </w:rPr>
          <w:t>6.</w:t>
        </w:r>
        <w:r w:rsidR="003B6089" w:rsidRPr="005C7181">
          <w:rPr>
            <w:szCs w:val="22"/>
          </w:rPr>
          <w:tab/>
        </w:r>
        <w:r w:rsidR="003B6089" w:rsidRPr="005C7181">
          <w:rPr>
            <w:rStyle w:val="Hipercze"/>
          </w:rPr>
          <w:t>ZAŁOŻENIA PROGRAMU</w:t>
        </w:r>
        <w:r w:rsidR="003B6089" w:rsidRPr="005C7181">
          <w:rPr>
            <w:webHidden/>
          </w:rPr>
          <w:tab/>
        </w:r>
        <w:r w:rsidR="005C7181" w:rsidRPr="005C7181">
          <w:rPr>
            <w:webHidden/>
          </w:rPr>
          <w:fldChar w:fldCharType="begin"/>
        </w:r>
        <w:r w:rsidR="005C7181" w:rsidRPr="005C7181">
          <w:rPr>
            <w:webHidden/>
          </w:rPr>
          <w:instrText xml:space="preserve"> PAGEREF _Toc101523923 \h </w:instrText>
        </w:r>
        <w:r w:rsidR="005C7181" w:rsidRPr="005C7181">
          <w:rPr>
            <w:webHidden/>
          </w:rPr>
        </w:r>
        <w:r w:rsidR="005C7181" w:rsidRPr="005C7181">
          <w:rPr>
            <w:webHidden/>
          </w:rPr>
          <w:fldChar w:fldCharType="separate"/>
        </w:r>
        <w:r w:rsidR="000F40E8">
          <w:rPr>
            <w:webHidden/>
          </w:rPr>
          <w:t>64</w:t>
        </w:r>
        <w:r w:rsidR="005C7181" w:rsidRPr="005C7181">
          <w:rPr>
            <w:webHidden/>
          </w:rPr>
          <w:fldChar w:fldCharType="end"/>
        </w:r>
      </w:hyperlink>
    </w:p>
    <w:p w14:paraId="0F299A7C" w14:textId="30187E20" w:rsidR="005C7181" w:rsidRPr="005C7181" w:rsidRDefault="00BF3A7C" w:rsidP="003B6089">
      <w:pPr>
        <w:pStyle w:val="Spistreci1"/>
        <w:rPr>
          <w:szCs w:val="22"/>
        </w:rPr>
      </w:pPr>
      <w:hyperlink w:anchor="_Toc101523924" w:history="1">
        <w:r w:rsidR="003B6089" w:rsidRPr="005C7181">
          <w:rPr>
            <w:rStyle w:val="Hipercze"/>
          </w:rPr>
          <w:t>7.</w:t>
        </w:r>
        <w:r w:rsidR="003B6089" w:rsidRPr="005C7181">
          <w:rPr>
            <w:szCs w:val="22"/>
          </w:rPr>
          <w:tab/>
        </w:r>
        <w:r w:rsidR="003B6089" w:rsidRPr="005C7181">
          <w:rPr>
            <w:rStyle w:val="Hipercze"/>
          </w:rPr>
          <w:t>REKOMENDACJE</w:t>
        </w:r>
        <w:r w:rsidR="003B6089" w:rsidRPr="005C7181">
          <w:rPr>
            <w:webHidden/>
          </w:rPr>
          <w:tab/>
        </w:r>
        <w:r w:rsidR="005C7181" w:rsidRPr="005C7181">
          <w:rPr>
            <w:webHidden/>
          </w:rPr>
          <w:fldChar w:fldCharType="begin"/>
        </w:r>
        <w:r w:rsidR="005C7181" w:rsidRPr="005C7181">
          <w:rPr>
            <w:webHidden/>
          </w:rPr>
          <w:instrText xml:space="preserve"> PAGEREF _Toc101523924 \h </w:instrText>
        </w:r>
        <w:r w:rsidR="005C7181" w:rsidRPr="005C7181">
          <w:rPr>
            <w:webHidden/>
          </w:rPr>
        </w:r>
        <w:r w:rsidR="005C7181" w:rsidRPr="005C7181">
          <w:rPr>
            <w:webHidden/>
          </w:rPr>
          <w:fldChar w:fldCharType="separate"/>
        </w:r>
        <w:r w:rsidR="000F40E8">
          <w:rPr>
            <w:webHidden/>
          </w:rPr>
          <w:t>72</w:t>
        </w:r>
        <w:r w:rsidR="005C7181" w:rsidRPr="005C7181">
          <w:rPr>
            <w:webHidden/>
          </w:rPr>
          <w:fldChar w:fldCharType="end"/>
        </w:r>
      </w:hyperlink>
    </w:p>
    <w:p w14:paraId="4A184CFE" w14:textId="65A04FEE" w:rsidR="005C7181" w:rsidRPr="005C7181" w:rsidRDefault="00BF3A7C" w:rsidP="003B6089">
      <w:pPr>
        <w:pStyle w:val="Spistreci1"/>
        <w:rPr>
          <w:szCs w:val="22"/>
        </w:rPr>
      </w:pPr>
      <w:hyperlink w:anchor="_Toc101523925" w:history="1">
        <w:r w:rsidR="003B6089" w:rsidRPr="005C7181">
          <w:rPr>
            <w:rStyle w:val="Hipercze"/>
          </w:rPr>
          <w:t>8.</w:t>
        </w:r>
        <w:r w:rsidR="003B6089" w:rsidRPr="005C7181">
          <w:rPr>
            <w:szCs w:val="22"/>
          </w:rPr>
          <w:tab/>
        </w:r>
        <w:r w:rsidR="003B6089" w:rsidRPr="005C7181">
          <w:rPr>
            <w:rStyle w:val="Hipercze"/>
          </w:rPr>
          <w:t>ŹRÓDŁA FINANSOWANIA ORAZ MONITORING I EWALUACJA PROGRAMU</w:t>
        </w:r>
        <w:r w:rsidR="003B6089" w:rsidRPr="005C7181">
          <w:rPr>
            <w:webHidden/>
          </w:rPr>
          <w:tab/>
        </w:r>
        <w:r w:rsidR="005C7181" w:rsidRPr="005C7181">
          <w:rPr>
            <w:webHidden/>
          </w:rPr>
          <w:fldChar w:fldCharType="begin"/>
        </w:r>
        <w:r w:rsidR="005C7181" w:rsidRPr="005C7181">
          <w:rPr>
            <w:webHidden/>
          </w:rPr>
          <w:instrText xml:space="preserve"> PAGEREF _Toc101523925 \h </w:instrText>
        </w:r>
        <w:r w:rsidR="005C7181" w:rsidRPr="005C7181">
          <w:rPr>
            <w:webHidden/>
          </w:rPr>
        </w:r>
        <w:r w:rsidR="005C7181" w:rsidRPr="005C7181">
          <w:rPr>
            <w:webHidden/>
          </w:rPr>
          <w:fldChar w:fldCharType="separate"/>
        </w:r>
        <w:r w:rsidR="000F40E8">
          <w:rPr>
            <w:webHidden/>
          </w:rPr>
          <w:t>75</w:t>
        </w:r>
        <w:r w:rsidR="005C7181" w:rsidRPr="005C7181">
          <w:rPr>
            <w:webHidden/>
          </w:rPr>
          <w:fldChar w:fldCharType="end"/>
        </w:r>
      </w:hyperlink>
    </w:p>
    <w:p w14:paraId="214E887A" w14:textId="4AAE7B06" w:rsidR="005C7181" w:rsidRPr="005C7181" w:rsidRDefault="00BF3A7C" w:rsidP="003B6089">
      <w:pPr>
        <w:pStyle w:val="Spistreci1"/>
        <w:rPr>
          <w:szCs w:val="22"/>
        </w:rPr>
      </w:pPr>
      <w:hyperlink w:anchor="_Toc101523926" w:history="1">
        <w:r w:rsidR="003B6089" w:rsidRPr="005C7181">
          <w:rPr>
            <w:rStyle w:val="Hipercze"/>
            <w:lang w:val="en-US"/>
          </w:rPr>
          <w:t>BIBLIOGRAFIA</w:t>
        </w:r>
        <w:r w:rsidR="003B6089" w:rsidRPr="005C7181">
          <w:rPr>
            <w:webHidden/>
          </w:rPr>
          <w:tab/>
        </w:r>
        <w:r w:rsidR="005C7181" w:rsidRPr="005C7181">
          <w:rPr>
            <w:webHidden/>
          </w:rPr>
          <w:fldChar w:fldCharType="begin"/>
        </w:r>
        <w:r w:rsidR="005C7181" w:rsidRPr="005C7181">
          <w:rPr>
            <w:webHidden/>
          </w:rPr>
          <w:instrText xml:space="preserve"> PAGEREF _Toc101523926 \h </w:instrText>
        </w:r>
        <w:r w:rsidR="005C7181" w:rsidRPr="005C7181">
          <w:rPr>
            <w:webHidden/>
          </w:rPr>
        </w:r>
        <w:r w:rsidR="005C7181" w:rsidRPr="005C7181">
          <w:rPr>
            <w:webHidden/>
          </w:rPr>
          <w:fldChar w:fldCharType="separate"/>
        </w:r>
        <w:r w:rsidR="000F40E8">
          <w:rPr>
            <w:webHidden/>
          </w:rPr>
          <w:t>76</w:t>
        </w:r>
        <w:r w:rsidR="005C7181" w:rsidRPr="005C7181">
          <w:rPr>
            <w:webHidden/>
          </w:rPr>
          <w:fldChar w:fldCharType="end"/>
        </w:r>
      </w:hyperlink>
    </w:p>
    <w:p w14:paraId="5CD6642B" w14:textId="3508E595" w:rsidR="005C7181" w:rsidRPr="005C7181" w:rsidRDefault="00BF3A7C" w:rsidP="003B6089">
      <w:pPr>
        <w:pStyle w:val="Spistreci1"/>
        <w:rPr>
          <w:szCs w:val="22"/>
        </w:rPr>
      </w:pPr>
      <w:hyperlink w:anchor="_Toc101523927" w:history="1">
        <w:r w:rsidR="003B6089" w:rsidRPr="005C7181">
          <w:rPr>
            <w:rStyle w:val="Hipercze"/>
          </w:rPr>
          <w:t>SPIS WYKRESÓW</w:t>
        </w:r>
        <w:r w:rsidR="003B6089" w:rsidRPr="005C7181">
          <w:rPr>
            <w:webHidden/>
          </w:rPr>
          <w:tab/>
        </w:r>
        <w:r w:rsidR="005C7181" w:rsidRPr="005C7181">
          <w:rPr>
            <w:webHidden/>
          </w:rPr>
          <w:fldChar w:fldCharType="begin"/>
        </w:r>
        <w:r w:rsidR="005C7181" w:rsidRPr="005C7181">
          <w:rPr>
            <w:webHidden/>
          </w:rPr>
          <w:instrText xml:space="preserve"> PAGEREF _Toc101523927 \h </w:instrText>
        </w:r>
        <w:r w:rsidR="005C7181" w:rsidRPr="005C7181">
          <w:rPr>
            <w:webHidden/>
          </w:rPr>
        </w:r>
        <w:r w:rsidR="005C7181" w:rsidRPr="005C7181">
          <w:rPr>
            <w:webHidden/>
          </w:rPr>
          <w:fldChar w:fldCharType="separate"/>
        </w:r>
        <w:r w:rsidR="000F40E8">
          <w:rPr>
            <w:webHidden/>
          </w:rPr>
          <w:t>78</w:t>
        </w:r>
        <w:r w:rsidR="005C7181" w:rsidRPr="005C7181">
          <w:rPr>
            <w:webHidden/>
          </w:rPr>
          <w:fldChar w:fldCharType="end"/>
        </w:r>
      </w:hyperlink>
    </w:p>
    <w:p w14:paraId="27CDBA23" w14:textId="3BC32F29" w:rsidR="005C7181" w:rsidRPr="005C7181" w:rsidRDefault="00BF3A7C" w:rsidP="003B6089">
      <w:pPr>
        <w:pStyle w:val="Spistreci1"/>
        <w:rPr>
          <w:szCs w:val="22"/>
        </w:rPr>
      </w:pPr>
      <w:hyperlink w:anchor="_Toc101523928" w:history="1">
        <w:r w:rsidR="003B6089" w:rsidRPr="005C7181">
          <w:rPr>
            <w:rStyle w:val="Hipercze"/>
          </w:rPr>
          <w:t>SPIS TABEL</w:t>
        </w:r>
        <w:r w:rsidR="003B6089" w:rsidRPr="005C7181">
          <w:rPr>
            <w:webHidden/>
          </w:rPr>
          <w:tab/>
        </w:r>
        <w:r w:rsidR="005C7181" w:rsidRPr="005C7181">
          <w:rPr>
            <w:webHidden/>
          </w:rPr>
          <w:fldChar w:fldCharType="begin"/>
        </w:r>
        <w:r w:rsidR="005C7181" w:rsidRPr="005C7181">
          <w:rPr>
            <w:webHidden/>
          </w:rPr>
          <w:instrText xml:space="preserve"> PAGEREF _Toc101523928 \h </w:instrText>
        </w:r>
        <w:r w:rsidR="005C7181" w:rsidRPr="005C7181">
          <w:rPr>
            <w:webHidden/>
          </w:rPr>
        </w:r>
        <w:r w:rsidR="005C7181" w:rsidRPr="005C7181">
          <w:rPr>
            <w:webHidden/>
          </w:rPr>
          <w:fldChar w:fldCharType="separate"/>
        </w:r>
        <w:r w:rsidR="000F40E8">
          <w:rPr>
            <w:webHidden/>
          </w:rPr>
          <w:t>79</w:t>
        </w:r>
        <w:r w:rsidR="005C7181" w:rsidRPr="005C7181">
          <w:rPr>
            <w:webHidden/>
          </w:rPr>
          <w:fldChar w:fldCharType="end"/>
        </w:r>
      </w:hyperlink>
    </w:p>
    <w:p w14:paraId="0B1EBAF4" w14:textId="30DBB558" w:rsidR="008276D1" w:rsidRDefault="00EF662A" w:rsidP="006936C0">
      <w:pPr>
        <w:spacing w:after="0" w:line="360" w:lineRule="auto"/>
        <w:ind w:left="720" w:hanging="360"/>
        <w:rPr>
          <w:rFonts w:ascii="Arial" w:hAnsi="Arial" w:cs="Arial"/>
          <w:b/>
          <w:bCs/>
        </w:rPr>
      </w:pPr>
      <w:r>
        <w:rPr>
          <w:rFonts w:ascii="Arial" w:hAnsi="Arial" w:cs="Arial"/>
          <w:b/>
          <w:bCs/>
        </w:rPr>
        <w:fldChar w:fldCharType="end"/>
      </w:r>
    </w:p>
    <w:p w14:paraId="77C8BE71" w14:textId="7F7C7E21" w:rsidR="008E17A8" w:rsidRDefault="008E17A8" w:rsidP="006936C0">
      <w:pPr>
        <w:spacing w:after="0" w:line="360" w:lineRule="auto"/>
        <w:ind w:left="720" w:hanging="360"/>
        <w:rPr>
          <w:rFonts w:ascii="Arial" w:hAnsi="Arial" w:cs="Arial"/>
          <w:b/>
          <w:bCs/>
        </w:rPr>
      </w:pPr>
    </w:p>
    <w:p w14:paraId="7DEB3E46" w14:textId="50AAA1B7" w:rsidR="008276D1" w:rsidRDefault="003B6089" w:rsidP="003B6089">
      <w:pPr>
        <w:tabs>
          <w:tab w:val="left" w:pos="2685"/>
        </w:tabs>
        <w:spacing w:after="0" w:line="360" w:lineRule="auto"/>
        <w:ind w:left="720" w:hanging="360"/>
        <w:rPr>
          <w:rFonts w:ascii="Arial" w:hAnsi="Arial" w:cs="Arial"/>
          <w:b/>
          <w:bCs/>
        </w:rPr>
      </w:pPr>
      <w:r>
        <w:rPr>
          <w:rFonts w:ascii="Arial" w:hAnsi="Arial" w:cs="Arial"/>
          <w:b/>
          <w:bCs/>
        </w:rPr>
        <w:tab/>
      </w:r>
      <w:r>
        <w:rPr>
          <w:rFonts w:ascii="Arial" w:hAnsi="Arial" w:cs="Arial"/>
          <w:b/>
          <w:bCs/>
        </w:rPr>
        <w:tab/>
      </w:r>
    </w:p>
    <w:p w14:paraId="4F16DAC4" w14:textId="77777777" w:rsidR="00AE6252" w:rsidRPr="0057653E" w:rsidRDefault="00AE6252" w:rsidP="00AE6252">
      <w:pPr>
        <w:spacing w:after="0" w:line="240" w:lineRule="auto"/>
        <w:rPr>
          <w:rFonts w:ascii="Arial" w:hAnsi="Arial" w:cs="Arial"/>
          <w:b/>
          <w:bCs/>
        </w:rPr>
      </w:pPr>
      <w:r w:rsidRPr="0057653E">
        <w:rPr>
          <w:rFonts w:ascii="Arial" w:hAnsi="Arial" w:cs="Arial"/>
          <w:b/>
          <w:bCs/>
        </w:rPr>
        <w:t>Wykaz skrótów</w:t>
      </w:r>
    </w:p>
    <w:p w14:paraId="3AD377DB" w14:textId="77777777" w:rsidR="00AE6252" w:rsidRPr="0057653E" w:rsidRDefault="00AE6252" w:rsidP="00AE6252">
      <w:pPr>
        <w:spacing w:after="0" w:line="240" w:lineRule="auto"/>
        <w:rPr>
          <w:rFonts w:ascii="Arial" w:hAnsi="Arial" w:cs="Arial"/>
        </w:rPr>
      </w:pPr>
    </w:p>
    <w:tbl>
      <w:tblPr>
        <w:tblStyle w:val="Tabela-Siatka"/>
        <w:tblW w:w="0" w:type="auto"/>
        <w:tblLook w:val="04A0" w:firstRow="1" w:lastRow="0" w:firstColumn="1" w:lastColumn="0" w:noHBand="0" w:noVBand="1"/>
      </w:tblPr>
      <w:tblGrid>
        <w:gridCol w:w="4516"/>
        <w:gridCol w:w="4546"/>
      </w:tblGrid>
      <w:tr w:rsidR="00AE6252" w:rsidRPr="0057653E" w14:paraId="19F97D7E" w14:textId="77777777" w:rsidTr="00814D1A">
        <w:tc>
          <w:tcPr>
            <w:tcW w:w="4602" w:type="dxa"/>
          </w:tcPr>
          <w:p w14:paraId="5DA9E08D" w14:textId="77777777" w:rsidR="00AE6252" w:rsidRPr="0057653E" w:rsidRDefault="00AE6252" w:rsidP="00814D1A">
            <w:pPr>
              <w:jc w:val="left"/>
              <w:rPr>
                <w:rFonts w:ascii="Arial" w:hAnsi="Arial" w:cs="Arial"/>
                <w:b/>
                <w:bCs/>
                <w:szCs w:val="22"/>
              </w:rPr>
            </w:pPr>
            <w:r w:rsidRPr="0057653E">
              <w:rPr>
                <w:rFonts w:ascii="Arial" w:hAnsi="Arial" w:cs="Arial"/>
                <w:b/>
                <w:bCs/>
                <w:szCs w:val="22"/>
              </w:rPr>
              <w:t>RCPS</w:t>
            </w:r>
          </w:p>
        </w:tc>
        <w:tc>
          <w:tcPr>
            <w:tcW w:w="4603" w:type="dxa"/>
          </w:tcPr>
          <w:p w14:paraId="591872D0" w14:textId="77777777" w:rsidR="00AE6252" w:rsidRPr="0057653E" w:rsidRDefault="00AE6252" w:rsidP="00814D1A">
            <w:pPr>
              <w:jc w:val="left"/>
              <w:rPr>
                <w:rFonts w:ascii="Arial" w:hAnsi="Arial" w:cs="Arial"/>
                <w:szCs w:val="22"/>
              </w:rPr>
            </w:pPr>
            <w:r w:rsidRPr="0057653E">
              <w:rPr>
                <w:rFonts w:ascii="Arial" w:hAnsi="Arial" w:cs="Arial"/>
                <w:szCs w:val="22"/>
              </w:rPr>
              <w:t>Regionalne Centrum Polityki Społecznej</w:t>
            </w:r>
          </w:p>
        </w:tc>
      </w:tr>
      <w:tr w:rsidR="00AE6252" w:rsidRPr="0057653E" w14:paraId="4904C6BB" w14:textId="77777777" w:rsidTr="00814D1A">
        <w:tc>
          <w:tcPr>
            <w:tcW w:w="4602" w:type="dxa"/>
          </w:tcPr>
          <w:p w14:paraId="134FFBC8" w14:textId="77777777" w:rsidR="00AE6252" w:rsidRPr="0057653E" w:rsidRDefault="00AE6252" w:rsidP="00814D1A">
            <w:pPr>
              <w:jc w:val="left"/>
              <w:rPr>
                <w:rFonts w:ascii="Arial" w:hAnsi="Arial" w:cs="Arial"/>
                <w:b/>
                <w:bCs/>
                <w:szCs w:val="22"/>
              </w:rPr>
            </w:pPr>
            <w:r w:rsidRPr="0057653E">
              <w:rPr>
                <w:rFonts w:ascii="Arial" w:hAnsi="Arial" w:cs="Arial"/>
                <w:b/>
                <w:bCs/>
                <w:szCs w:val="22"/>
              </w:rPr>
              <w:t>WHO</w:t>
            </w:r>
          </w:p>
        </w:tc>
        <w:tc>
          <w:tcPr>
            <w:tcW w:w="4603" w:type="dxa"/>
          </w:tcPr>
          <w:p w14:paraId="7E7AD330" w14:textId="77777777" w:rsidR="00AE6252" w:rsidRPr="0057653E" w:rsidRDefault="00AE6252" w:rsidP="00814D1A">
            <w:pPr>
              <w:jc w:val="left"/>
              <w:rPr>
                <w:rFonts w:ascii="Arial" w:hAnsi="Arial" w:cs="Arial"/>
                <w:szCs w:val="22"/>
              </w:rPr>
            </w:pPr>
            <w:r w:rsidRPr="0057653E">
              <w:rPr>
                <w:rFonts w:ascii="Arial" w:hAnsi="Arial" w:cs="Arial"/>
                <w:szCs w:val="22"/>
              </w:rPr>
              <w:t xml:space="preserve">World </w:t>
            </w:r>
            <w:proofErr w:type="spellStart"/>
            <w:r w:rsidRPr="0057653E">
              <w:rPr>
                <w:rFonts w:ascii="Arial" w:hAnsi="Arial" w:cs="Arial"/>
                <w:szCs w:val="22"/>
              </w:rPr>
              <w:t>Health</w:t>
            </w:r>
            <w:proofErr w:type="spellEnd"/>
            <w:r w:rsidRPr="0057653E">
              <w:rPr>
                <w:rFonts w:ascii="Arial" w:hAnsi="Arial" w:cs="Arial"/>
                <w:szCs w:val="22"/>
              </w:rPr>
              <w:t xml:space="preserve"> Organization - Światowa Organizacja Zdrowia</w:t>
            </w:r>
          </w:p>
        </w:tc>
      </w:tr>
      <w:tr w:rsidR="00AE6252" w:rsidRPr="0057653E" w14:paraId="3772B658" w14:textId="77777777" w:rsidTr="00814D1A">
        <w:tc>
          <w:tcPr>
            <w:tcW w:w="4602" w:type="dxa"/>
          </w:tcPr>
          <w:p w14:paraId="5748DC28" w14:textId="77777777" w:rsidR="00AE6252" w:rsidRPr="0057653E" w:rsidRDefault="00AE6252" w:rsidP="00814D1A">
            <w:pPr>
              <w:jc w:val="left"/>
              <w:rPr>
                <w:rFonts w:ascii="Arial" w:hAnsi="Arial" w:cs="Arial"/>
                <w:b/>
                <w:bCs/>
                <w:szCs w:val="22"/>
              </w:rPr>
            </w:pPr>
            <w:r w:rsidRPr="0057653E">
              <w:rPr>
                <w:rFonts w:ascii="Arial" w:hAnsi="Arial" w:cs="Arial"/>
                <w:b/>
                <w:bCs/>
                <w:szCs w:val="22"/>
              </w:rPr>
              <w:t>KCPU</w:t>
            </w:r>
          </w:p>
        </w:tc>
        <w:tc>
          <w:tcPr>
            <w:tcW w:w="4603" w:type="dxa"/>
          </w:tcPr>
          <w:p w14:paraId="2132DDC6" w14:textId="77777777" w:rsidR="00AE6252" w:rsidRPr="0057653E" w:rsidRDefault="00AE6252" w:rsidP="00814D1A">
            <w:pPr>
              <w:jc w:val="left"/>
              <w:rPr>
                <w:rFonts w:ascii="Arial" w:hAnsi="Arial" w:cs="Arial"/>
                <w:szCs w:val="22"/>
              </w:rPr>
            </w:pPr>
            <w:r w:rsidRPr="0057653E">
              <w:rPr>
                <w:rFonts w:ascii="Arial" w:hAnsi="Arial" w:cs="Arial"/>
                <w:szCs w:val="22"/>
              </w:rPr>
              <w:t>Krajowe Centrum Przeciwdziałania Uzależnieniom</w:t>
            </w:r>
          </w:p>
        </w:tc>
      </w:tr>
      <w:tr w:rsidR="00AE6252" w:rsidRPr="0057653E" w14:paraId="12260B59" w14:textId="77777777" w:rsidTr="00814D1A">
        <w:tc>
          <w:tcPr>
            <w:tcW w:w="4602" w:type="dxa"/>
          </w:tcPr>
          <w:p w14:paraId="46CA1766" w14:textId="77777777" w:rsidR="00AE6252" w:rsidRPr="0057653E" w:rsidRDefault="00AE6252" w:rsidP="00814D1A">
            <w:pPr>
              <w:jc w:val="left"/>
              <w:rPr>
                <w:rFonts w:ascii="Arial" w:hAnsi="Arial" w:cs="Arial"/>
                <w:b/>
                <w:bCs/>
                <w:szCs w:val="22"/>
              </w:rPr>
            </w:pPr>
            <w:r w:rsidRPr="0057653E">
              <w:rPr>
                <w:rFonts w:ascii="Arial" w:hAnsi="Arial" w:cs="Arial"/>
                <w:b/>
                <w:bCs/>
                <w:szCs w:val="22"/>
              </w:rPr>
              <w:t>KBPN</w:t>
            </w:r>
          </w:p>
        </w:tc>
        <w:tc>
          <w:tcPr>
            <w:tcW w:w="4603" w:type="dxa"/>
          </w:tcPr>
          <w:p w14:paraId="51F07E31" w14:textId="77777777" w:rsidR="00AE6252" w:rsidRPr="0057653E" w:rsidRDefault="00AE6252" w:rsidP="00814D1A">
            <w:pPr>
              <w:jc w:val="left"/>
              <w:rPr>
                <w:rFonts w:ascii="Arial" w:hAnsi="Arial" w:cs="Arial"/>
                <w:szCs w:val="22"/>
              </w:rPr>
            </w:pPr>
            <w:r w:rsidRPr="0057653E">
              <w:rPr>
                <w:rFonts w:ascii="Arial" w:hAnsi="Arial" w:cs="Arial"/>
                <w:szCs w:val="22"/>
              </w:rPr>
              <w:t>Krajowe Biuro ds. Przeciwdziałania Narkomanii</w:t>
            </w:r>
          </w:p>
        </w:tc>
      </w:tr>
      <w:tr w:rsidR="00AE6252" w:rsidRPr="0057653E" w14:paraId="09F59722" w14:textId="77777777" w:rsidTr="00814D1A">
        <w:tc>
          <w:tcPr>
            <w:tcW w:w="4602" w:type="dxa"/>
          </w:tcPr>
          <w:p w14:paraId="588E1E3C" w14:textId="77777777" w:rsidR="00AE6252" w:rsidRPr="0057653E" w:rsidRDefault="00AE6252" w:rsidP="00814D1A">
            <w:pPr>
              <w:jc w:val="left"/>
              <w:rPr>
                <w:rFonts w:ascii="Arial" w:hAnsi="Arial" w:cs="Arial"/>
                <w:b/>
                <w:bCs/>
                <w:szCs w:val="22"/>
              </w:rPr>
            </w:pPr>
            <w:r w:rsidRPr="0057653E">
              <w:rPr>
                <w:rFonts w:ascii="Arial" w:hAnsi="Arial" w:cs="Arial"/>
                <w:b/>
                <w:bCs/>
                <w:szCs w:val="22"/>
              </w:rPr>
              <w:t>PARPA</w:t>
            </w:r>
          </w:p>
        </w:tc>
        <w:tc>
          <w:tcPr>
            <w:tcW w:w="4603" w:type="dxa"/>
          </w:tcPr>
          <w:p w14:paraId="5F2AD9E2" w14:textId="77777777" w:rsidR="00AE6252" w:rsidRPr="0057653E" w:rsidRDefault="00AE6252" w:rsidP="00814D1A">
            <w:pPr>
              <w:jc w:val="left"/>
              <w:rPr>
                <w:rFonts w:ascii="Arial" w:hAnsi="Arial" w:cs="Arial"/>
                <w:szCs w:val="22"/>
              </w:rPr>
            </w:pPr>
            <w:r w:rsidRPr="0057653E">
              <w:rPr>
                <w:rFonts w:ascii="Arial" w:hAnsi="Arial" w:cs="Arial"/>
                <w:szCs w:val="22"/>
              </w:rPr>
              <w:t>Państwowa Agencja Rozwiązywania Problemów Alkoholowych</w:t>
            </w:r>
          </w:p>
        </w:tc>
      </w:tr>
      <w:tr w:rsidR="00AE6252" w:rsidRPr="0057653E" w14:paraId="1542DFE3" w14:textId="77777777" w:rsidTr="00814D1A">
        <w:tc>
          <w:tcPr>
            <w:tcW w:w="4602" w:type="dxa"/>
          </w:tcPr>
          <w:p w14:paraId="2DB3B9A3" w14:textId="77777777" w:rsidR="00AE6252" w:rsidRPr="0057653E" w:rsidRDefault="00AE6252" w:rsidP="00814D1A">
            <w:pPr>
              <w:jc w:val="left"/>
              <w:rPr>
                <w:rFonts w:ascii="Arial" w:hAnsi="Arial" w:cs="Arial"/>
                <w:b/>
                <w:bCs/>
                <w:szCs w:val="22"/>
              </w:rPr>
            </w:pPr>
            <w:r w:rsidRPr="0057653E">
              <w:rPr>
                <w:rFonts w:ascii="Arial" w:hAnsi="Arial" w:cs="Arial"/>
                <w:b/>
                <w:bCs/>
                <w:szCs w:val="22"/>
              </w:rPr>
              <w:t>GUS</w:t>
            </w:r>
          </w:p>
        </w:tc>
        <w:tc>
          <w:tcPr>
            <w:tcW w:w="4603" w:type="dxa"/>
          </w:tcPr>
          <w:p w14:paraId="62E5643A" w14:textId="77777777" w:rsidR="00AE6252" w:rsidRPr="0057653E" w:rsidRDefault="00AE6252" w:rsidP="00814D1A">
            <w:pPr>
              <w:jc w:val="left"/>
              <w:rPr>
                <w:rFonts w:ascii="Arial" w:hAnsi="Arial" w:cs="Arial"/>
                <w:szCs w:val="22"/>
              </w:rPr>
            </w:pPr>
            <w:r w:rsidRPr="0057653E">
              <w:rPr>
                <w:rFonts w:ascii="Arial" w:hAnsi="Arial" w:cs="Arial"/>
                <w:szCs w:val="22"/>
              </w:rPr>
              <w:t>Główny Urząd Statystyczny</w:t>
            </w:r>
          </w:p>
        </w:tc>
      </w:tr>
      <w:tr w:rsidR="00270C4E" w:rsidRPr="0057653E" w14:paraId="4F8CB0C9" w14:textId="77777777" w:rsidTr="00814D1A">
        <w:tc>
          <w:tcPr>
            <w:tcW w:w="4602" w:type="dxa"/>
          </w:tcPr>
          <w:p w14:paraId="4193C0A3" w14:textId="77777777" w:rsidR="00270C4E" w:rsidRPr="0057653E" w:rsidRDefault="00270C4E" w:rsidP="00814D1A">
            <w:pPr>
              <w:rPr>
                <w:rFonts w:ascii="Arial" w:hAnsi="Arial" w:cs="Arial"/>
                <w:b/>
                <w:bCs/>
              </w:rPr>
            </w:pPr>
            <w:r>
              <w:rPr>
                <w:rFonts w:ascii="Arial" w:hAnsi="Arial" w:cs="Arial"/>
                <w:b/>
                <w:bCs/>
              </w:rPr>
              <w:t>GIS</w:t>
            </w:r>
          </w:p>
        </w:tc>
        <w:tc>
          <w:tcPr>
            <w:tcW w:w="4603" w:type="dxa"/>
          </w:tcPr>
          <w:p w14:paraId="5C51F764" w14:textId="77777777" w:rsidR="00270C4E" w:rsidRPr="0057653E" w:rsidRDefault="00270C4E" w:rsidP="00814D1A">
            <w:pPr>
              <w:rPr>
                <w:rFonts w:ascii="Arial" w:hAnsi="Arial" w:cs="Arial"/>
              </w:rPr>
            </w:pPr>
            <w:r>
              <w:rPr>
                <w:rFonts w:ascii="Arial" w:hAnsi="Arial" w:cs="Arial"/>
              </w:rPr>
              <w:t>Główny Inspektorat Sanitarny</w:t>
            </w:r>
          </w:p>
        </w:tc>
      </w:tr>
      <w:tr w:rsidR="00AE6252" w:rsidRPr="0057653E" w14:paraId="4F92DF02" w14:textId="77777777" w:rsidTr="00814D1A">
        <w:tc>
          <w:tcPr>
            <w:tcW w:w="4602" w:type="dxa"/>
          </w:tcPr>
          <w:p w14:paraId="6366F9B7" w14:textId="77777777" w:rsidR="00AE6252" w:rsidRPr="0057653E" w:rsidRDefault="00AE6252" w:rsidP="00814D1A">
            <w:pPr>
              <w:jc w:val="left"/>
              <w:rPr>
                <w:rFonts w:ascii="Arial" w:hAnsi="Arial" w:cs="Arial"/>
                <w:b/>
                <w:bCs/>
                <w:szCs w:val="22"/>
              </w:rPr>
            </w:pPr>
            <w:r w:rsidRPr="0057653E">
              <w:rPr>
                <w:rFonts w:ascii="Arial" w:hAnsi="Arial" w:cs="Arial"/>
                <w:b/>
                <w:bCs/>
                <w:szCs w:val="22"/>
              </w:rPr>
              <w:t>NFZ</w:t>
            </w:r>
          </w:p>
        </w:tc>
        <w:tc>
          <w:tcPr>
            <w:tcW w:w="4603" w:type="dxa"/>
          </w:tcPr>
          <w:p w14:paraId="0086D480" w14:textId="77777777" w:rsidR="00AE6252" w:rsidRPr="0057653E" w:rsidRDefault="00AE6252" w:rsidP="00814D1A">
            <w:pPr>
              <w:jc w:val="left"/>
              <w:rPr>
                <w:rFonts w:ascii="Arial" w:hAnsi="Arial" w:cs="Arial"/>
                <w:szCs w:val="22"/>
              </w:rPr>
            </w:pPr>
            <w:r w:rsidRPr="0057653E">
              <w:rPr>
                <w:rFonts w:ascii="Arial" w:hAnsi="Arial" w:cs="Arial"/>
                <w:szCs w:val="22"/>
              </w:rPr>
              <w:t>Narodowy Fundusz Zdrowia</w:t>
            </w:r>
          </w:p>
        </w:tc>
      </w:tr>
      <w:tr w:rsidR="00AE6252" w:rsidRPr="0057653E" w14:paraId="3BC3B2D7" w14:textId="77777777" w:rsidTr="00814D1A">
        <w:tc>
          <w:tcPr>
            <w:tcW w:w="4602" w:type="dxa"/>
          </w:tcPr>
          <w:p w14:paraId="50822585" w14:textId="77777777" w:rsidR="00AE6252" w:rsidRPr="0057653E" w:rsidRDefault="00AE6252" w:rsidP="00814D1A">
            <w:pPr>
              <w:jc w:val="left"/>
              <w:rPr>
                <w:rFonts w:ascii="Arial" w:hAnsi="Arial" w:cs="Arial"/>
                <w:b/>
                <w:bCs/>
                <w:szCs w:val="22"/>
              </w:rPr>
            </w:pPr>
            <w:r w:rsidRPr="0057653E">
              <w:rPr>
                <w:rFonts w:ascii="Arial" w:hAnsi="Arial" w:cs="Arial"/>
                <w:b/>
                <w:bCs/>
                <w:szCs w:val="22"/>
              </w:rPr>
              <w:t>CIS</w:t>
            </w:r>
          </w:p>
        </w:tc>
        <w:tc>
          <w:tcPr>
            <w:tcW w:w="4603" w:type="dxa"/>
          </w:tcPr>
          <w:p w14:paraId="2BE643CC" w14:textId="77777777" w:rsidR="00AE6252" w:rsidRPr="0057653E" w:rsidRDefault="00AE6252" w:rsidP="00814D1A">
            <w:pPr>
              <w:jc w:val="left"/>
              <w:rPr>
                <w:rFonts w:ascii="Arial" w:hAnsi="Arial" w:cs="Arial"/>
                <w:szCs w:val="22"/>
              </w:rPr>
            </w:pPr>
            <w:r w:rsidRPr="0057653E">
              <w:rPr>
                <w:rFonts w:ascii="Arial" w:hAnsi="Arial" w:cs="Arial"/>
                <w:szCs w:val="22"/>
              </w:rPr>
              <w:t>Centrum Integracji Społecznej</w:t>
            </w:r>
          </w:p>
        </w:tc>
      </w:tr>
      <w:tr w:rsidR="00AE6252" w:rsidRPr="0057653E" w14:paraId="3E7F86C0" w14:textId="77777777" w:rsidTr="00814D1A">
        <w:tc>
          <w:tcPr>
            <w:tcW w:w="4602" w:type="dxa"/>
          </w:tcPr>
          <w:p w14:paraId="5DB0B1C1" w14:textId="77777777" w:rsidR="00AE6252" w:rsidRPr="0057653E" w:rsidRDefault="00AE6252" w:rsidP="00814D1A">
            <w:pPr>
              <w:jc w:val="left"/>
              <w:rPr>
                <w:rFonts w:ascii="Arial" w:hAnsi="Arial" w:cs="Arial"/>
                <w:b/>
                <w:bCs/>
                <w:szCs w:val="22"/>
              </w:rPr>
            </w:pPr>
            <w:r w:rsidRPr="0057653E">
              <w:rPr>
                <w:rFonts w:ascii="Arial" w:hAnsi="Arial" w:cs="Arial"/>
                <w:b/>
                <w:bCs/>
                <w:szCs w:val="22"/>
              </w:rPr>
              <w:t>GKRPA</w:t>
            </w:r>
          </w:p>
        </w:tc>
        <w:tc>
          <w:tcPr>
            <w:tcW w:w="4603" w:type="dxa"/>
          </w:tcPr>
          <w:p w14:paraId="5EA0162C" w14:textId="77777777" w:rsidR="00AE6252" w:rsidRPr="0057653E" w:rsidRDefault="00AE6252" w:rsidP="00814D1A">
            <w:pPr>
              <w:jc w:val="left"/>
              <w:rPr>
                <w:rFonts w:ascii="Arial" w:hAnsi="Arial" w:cs="Arial"/>
                <w:szCs w:val="22"/>
              </w:rPr>
            </w:pPr>
            <w:r w:rsidRPr="0057653E">
              <w:rPr>
                <w:rFonts w:ascii="Arial" w:hAnsi="Arial" w:cs="Arial"/>
                <w:szCs w:val="22"/>
              </w:rPr>
              <w:t>Gminna Komisja Rozwiązywania Problemów Alkoholowych</w:t>
            </w:r>
          </w:p>
        </w:tc>
      </w:tr>
      <w:tr w:rsidR="00270C4E" w:rsidRPr="0057653E" w14:paraId="1E2820C5" w14:textId="77777777" w:rsidTr="00814D1A">
        <w:tc>
          <w:tcPr>
            <w:tcW w:w="4602" w:type="dxa"/>
          </w:tcPr>
          <w:p w14:paraId="3D615BC0" w14:textId="77777777" w:rsidR="00270C4E" w:rsidRPr="00270C4E" w:rsidRDefault="00270C4E" w:rsidP="00814D1A">
            <w:pPr>
              <w:rPr>
                <w:rFonts w:ascii="Arial" w:hAnsi="Arial" w:cs="Arial"/>
                <w:b/>
                <w:bCs/>
                <w:szCs w:val="22"/>
              </w:rPr>
            </w:pPr>
            <w:r w:rsidRPr="00270C4E">
              <w:rPr>
                <w:rFonts w:ascii="Arial" w:hAnsi="Arial" w:cs="Arial"/>
                <w:b/>
                <w:bCs/>
                <w:szCs w:val="22"/>
              </w:rPr>
              <w:t>FAS</w:t>
            </w:r>
          </w:p>
        </w:tc>
        <w:tc>
          <w:tcPr>
            <w:tcW w:w="4603" w:type="dxa"/>
          </w:tcPr>
          <w:p w14:paraId="5B09B315" w14:textId="77777777" w:rsidR="00270C4E" w:rsidRPr="00270C4E" w:rsidRDefault="00270C4E" w:rsidP="00814D1A">
            <w:pPr>
              <w:rPr>
                <w:rFonts w:ascii="Arial" w:hAnsi="Arial" w:cs="Arial"/>
                <w:szCs w:val="22"/>
              </w:rPr>
            </w:pPr>
            <w:proofErr w:type="spellStart"/>
            <w:r>
              <w:rPr>
                <w:rFonts w:ascii="Arial" w:hAnsi="Arial" w:cs="Arial"/>
                <w:color w:val="000000"/>
                <w:szCs w:val="22"/>
                <w:shd w:val="clear" w:color="auto" w:fill="FFFFFF"/>
              </w:rPr>
              <w:t>Fe</w:t>
            </w:r>
            <w:r w:rsidRPr="00270C4E">
              <w:rPr>
                <w:rFonts w:ascii="Arial" w:hAnsi="Arial" w:cs="Arial"/>
                <w:color w:val="000000"/>
                <w:szCs w:val="22"/>
                <w:shd w:val="clear" w:color="auto" w:fill="FFFFFF"/>
              </w:rPr>
              <w:t>tal</w:t>
            </w:r>
            <w:proofErr w:type="spellEnd"/>
            <w:r w:rsidRPr="00270C4E">
              <w:rPr>
                <w:rFonts w:ascii="Arial" w:hAnsi="Arial" w:cs="Arial"/>
                <w:color w:val="000000"/>
                <w:szCs w:val="22"/>
                <w:shd w:val="clear" w:color="auto" w:fill="FFFFFF"/>
              </w:rPr>
              <w:t xml:space="preserve"> </w:t>
            </w:r>
            <w:proofErr w:type="spellStart"/>
            <w:r w:rsidRPr="00270C4E">
              <w:rPr>
                <w:rFonts w:ascii="Arial" w:hAnsi="Arial" w:cs="Arial"/>
                <w:color w:val="000000"/>
                <w:szCs w:val="22"/>
                <w:shd w:val="clear" w:color="auto" w:fill="FFFFFF"/>
              </w:rPr>
              <w:t>Alcohol</w:t>
            </w:r>
            <w:proofErr w:type="spellEnd"/>
            <w:r w:rsidRPr="00270C4E">
              <w:rPr>
                <w:rFonts w:ascii="Arial" w:hAnsi="Arial" w:cs="Arial"/>
                <w:color w:val="000000"/>
                <w:szCs w:val="22"/>
                <w:shd w:val="clear" w:color="auto" w:fill="FFFFFF"/>
              </w:rPr>
              <w:t xml:space="preserve"> Syndrom – Płodowy </w:t>
            </w:r>
            <w:r>
              <w:rPr>
                <w:rFonts w:ascii="Arial" w:hAnsi="Arial" w:cs="Arial"/>
                <w:color w:val="000000"/>
                <w:szCs w:val="22"/>
                <w:shd w:val="clear" w:color="auto" w:fill="FFFFFF"/>
              </w:rPr>
              <w:t>z</w:t>
            </w:r>
            <w:r w:rsidRPr="00270C4E">
              <w:rPr>
                <w:rFonts w:ascii="Arial" w:hAnsi="Arial" w:cs="Arial"/>
                <w:color w:val="000000"/>
                <w:szCs w:val="22"/>
                <w:shd w:val="clear" w:color="auto" w:fill="FFFFFF"/>
              </w:rPr>
              <w:t xml:space="preserve">espół </w:t>
            </w:r>
            <w:r>
              <w:rPr>
                <w:rFonts w:ascii="Arial" w:hAnsi="Arial" w:cs="Arial"/>
                <w:color w:val="000000"/>
                <w:szCs w:val="22"/>
                <w:shd w:val="clear" w:color="auto" w:fill="FFFFFF"/>
              </w:rPr>
              <w:t>a</w:t>
            </w:r>
            <w:r w:rsidRPr="00270C4E">
              <w:rPr>
                <w:rFonts w:ascii="Arial" w:hAnsi="Arial" w:cs="Arial"/>
                <w:color w:val="000000"/>
                <w:szCs w:val="22"/>
                <w:shd w:val="clear" w:color="auto" w:fill="FFFFFF"/>
              </w:rPr>
              <w:t>lkoholowy</w:t>
            </w:r>
          </w:p>
        </w:tc>
      </w:tr>
      <w:tr w:rsidR="00AE6252" w:rsidRPr="0057653E" w14:paraId="2C8D131E" w14:textId="77777777" w:rsidTr="00814D1A">
        <w:tc>
          <w:tcPr>
            <w:tcW w:w="4602" w:type="dxa"/>
          </w:tcPr>
          <w:p w14:paraId="047DEDE0" w14:textId="77777777" w:rsidR="00AE6252" w:rsidRPr="0057653E" w:rsidRDefault="00AE6252" w:rsidP="00814D1A">
            <w:pPr>
              <w:jc w:val="left"/>
              <w:rPr>
                <w:rFonts w:ascii="Arial" w:hAnsi="Arial" w:cs="Arial"/>
                <w:b/>
                <w:bCs/>
                <w:szCs w:val="22"/>
              </w:rPr>
            </w:pPr>
            <w:r w:rsidRPr="0057653E">
              <w:rPr>
                <w:rFonts w:ascii="Arial" w:hAnsi="Arial" w:cs="Arial"/>
                <w:b/>
                <w:bCs/>
                <w:szCs w:val="22"/>
              </w:rPr>
              <w:t>FASD</w:t>
            </w:r>
          </w:p>
        </w:tc>
        <w:tc>
          <w:tcPr>
            <w:tcW w:w="4603" w:type="dxa"/>
          </w:tcPr>
          <w:p w14:paraId="6E1B68B6" w14:textId="77777777" w:rsidR="00AE6252" w:rsidRPr="0057653E" w:rsidRDefault="00AE6252" w:rsidP="00270C4E">
            <w:pPr>
              <w:rPr>
                <w:rFonts w:ascii="Arial" w:hAnsi="Arial" w:cs="Arial"/>
                <w:szCs w:val="22"/>
              </w:rPr>
            </w:pPr>
            <w:proofErr w:type="spellStart"/>
            <w:r w:rsidRPr="0057653E">
              <w:rPr>
                <w:rFonts w:ascii="Arial" w:hAnsi="Arial" w:cs="Arial"/>
                <w:szCs w:val="22"/>
              </w:rPr>
              <w:t>Fetal</w:t>
            </w:r>
            <w:proofErr w:type="spellEnd"/>
            <w:r w:rsidRPr="0057653E">
              <w:rPr>
                <w:rFonts w:ascii="Arial" w:hAnsi="Arial" w:cs="Arial"/>
                <w:szCs w:val="22"/>
              </w:rPr>
              <w:t xml:space="preserve"> </w:t>
            </w:r>
            <w:proofErr w:type="spellStart"/>
            <w:r w:rsidRPr="0057653E">
              <w:rPr>
                <w:rFonts w:ascii="Arial" w:hAnsi="Arial" w:cs="Arial"/>
                <w:szCs w:val="22"/>
              </w:rPr>
              <w:t>Alcohol</w:t>
            </w:r>
            <w:proofErr w:type="spellEnd"/>
            <w:r w:rsidRPr="0057653E">
              <w:rPr>
                <w:rFonts w:ascii="Arial" w:hAnsi="Arial" w:cs="Arial"/>
                <w:szCs w:val="22"/>
              </w:rPr>
              <w:t xml:space="preserve"> Spectrum </w:t>
            </w:r>
            <w:proofErr w:type="spellStart"/>
            <w:r w:rsidRPr="0057653E">
              <w:rPr>
                <w:rFonts w:ascii="Arial" w:hAnsi="Arial" w:cs="Arial"/>
                <w:szCs w:val="22"/>
              </w:rPr>
              <w:t>Disorder</w:t>
            </w:r>
            <w:proofErr w:type="spellEnd"/>
            <w:r w:rsidRPr="0057653E">
              <w:rPr>
                <w:rFonts w:ascii="Arial" w:hAnsi="Arial" w:cs="Arial"/>
                <w:szCs w:val="22"/>
              </w:rPr>
              <w:t xml:space="preserve"> </w:t>
            </w:r>
            <w:r w:rsidR="00270C4E">
              <w:rPr>
                <w:rFonts w:ascii="Arial" w:hAnsi="Arial" w:cs="Arial"/>
                <w:szCs w:val="22"/>
              </w:rPr>
              <w:t>–</w:t>
            </w:r>
            <w:r w:rsidRPr="0057653E">
              <w:rPr>
                <w:rFonts w:ascii="Arial" w:hAnsi="Arial" w:cs="Arial"/>
                <w:szCs w:val="22"/>
              </w:rPr>
              <w:t xml:space="preserve"> Spektrum płodowych zaburzeń alkoholowych</w:t>
            </w:r>
          </w:p>
        </w:tc>
      </w:tr>
      <w:tr w:rsidR="00AE6252" w:rsidRPr="0057653E" w14:paraId="4F0F0A12" w14:textId="77777777" w:rsidTr="00814D1A">
        <w:tc>
          <w:tcPr>
            <w:tcW w:w="4602" w:type="dxa"/>
          </w:tcPr>
          <w:p w14:paraId="3B232942" w14:textId="77777777" w:rsidR="00AE6252" w:rsidRPr="0057653E" w:rsidRDefault="00AE6252" w:rsidP="00814D1A">
            <w:pPr>
              <w:jc w:val="left"/>
              <w:rPr>
                <w:rFonts w:ascii="Arial" w:hAnsi="Arial" w:cs="Arial"/>
                <w:b/>
                <w:bCs/>
                <w:szCs w:val="22"/>
              </w:rPr>
            </w:pPr>
            <w:r w:rsidRPr="0057653E">
              <w:rPr>
                <w:rFonts w:ascii="Arial" w:hAnsi="Arial" w:cs="Arial"/>
                <w:b/>
                <w:bCs/>
                <w:szCs w:val="22"/>
              </w:rPr>
              <w:t>HED</w:t>
            </w:r>
          </w:p>
        </w:tc>
        <w:tc>
          <w:tcPr>
            <w:tcW w:w="4603" w:type="dxa"/>
          </w:tcPr>
          <w:p w14:paraId="4EF2AE21" w14:textId="77777777" w:rsidR="00AE6252" w:rsidRPr="0057653E" w:rsidRDefault="00AE6252" w:rsidP="00814D1A">
            <w:pPr>
              <w:jc w:val="left"/>
              <w:rPr>
                <w:rFonts w:ascii="Arial" w:hAnsi="Arial" w:cs="Arial"/>
                <w:szCs w:val="22"/>
              </w:rPr>
            </w:pPr>
            <w:r w:rsidRPr="0057653E">
              <w:rPr>
                <w:rFonts w:ascii="Arial" w:hAnsi="Arial" w:cs="Arial"/>
                <w:szCs w:val="22"/>
              </w:rPr>
              <w:t xml:space="preserve">Heavy </w:t>
            </w:r>
            <w:proofErr w:type="spellStart"/>
            <w:r w:rsidRPr="0057653E">
              <w:rPr>
                <w:rFonts w:ascii="Arial" w:hAnsi="Arial" w:cs="Arial"/>
                <w:szCs w:val="22"/>
              </w:rPr>
              <w:t>episodic</w:t>
            </w:r>
            <w:proofErr w:type="spellEnd"/>
            <w:r w:rsidRPr="0057653E">
              <w:rPr>
                <w:rFonts w:ascii="Arial" w:hAnsi="Arial" w:cs="Arial"/>
                <w:szCs w:val="22"/>
              </w:rPr>
              <w:t xml:space="preserve"> </w:t>
            </w:r>
            <w:proofErr w:type="spellStart"/>
            <w:r w:rsidRPr="0057653E">
              <w:rPr>
                <w:rFonts w:ascii="Arial" w:hAnsi="Arial" w:cs="Arial"/>
                <w:szCs w:val="22"/>
              </w:rPr>
              <w:t>drinking</w:t>
            </w:r>
            <w:proofErr w:type="spellEnd"/>
            <w:r w:rsidRPr="0057653E">
              <w:rPr>
                <w:rFonts w:ascii="Arial" w:hAnsi="Arial" w:cs="Arial"/>
                <w:szCs w:val="22"/>
              </w:rPr>
              <w:t xml:space="preserve"> - epizody nadmiernego picia</w:t>
            </w:r>
          </w:p>
        </w:tc>
      </w:tr>
      <w:tr w:rsidR="00AE6252" w:rsidRPr="0057653E" w14:paraId="776C5B0B" w14:textId="77777777" w:rsidTr="00814D1A">
        <w:tc>
          <w:tcPr>
            <w:tcW w:w="4602" w:type="dxa"/>
          </w:tcPr>
          <w:p w14:paraId="0F022577" w14:textId="77777777" w:rsidR="00AE6252" w:rsidRPr="0057653E" w:rsidRDefault="00AE6252" w:rsidP="00814D1A">
            <w:pPr>
              <w:jc w:val="left"/>
              <w:rPr>
                <w:rFonts w:ascii="Arial" w:hAnsi="Arial" w:cs="Arial"/>
                <w:b/>
                <w:bCs/>
                <w:szCs w:val="22"/>
              </w:rPr>
            </w:pPr>
            <w:r w:rsidRPr="0057653E">
              <w:rPr>
                <w:rFonts w:ascii="Arial" w:hAnsi="Arial" w:cs="Arial"/>
                <w:b/>
                <w:bCs/>
                <w:szCs w:val="22"/>
              </w:rPr>
              <w:t>ESPAD</w:t>
            </w:r>
          </w:p>
        </w:tc>
        <w:tc>
          <w:tcPr>
            <w:tcW w:w="4603" w:type="dxa"/>
          </w:tcPr>
          <w:p w14:paraId="6064004C" w14:textId="77777777" w:rsidR="00AE6252" w:rsidRPr="0057653E" w:rsidRDefault="00AE6252" w:rsidP="00814D1A">
            <w:pPr>
              <w:jc w:val="left"/>
              <w:rPr>
                <w:rFonts w:ascii="Arial" w:hAnsi="Arial" w:cs="Arial"/>
                <w:szCs w:val="22"/>
              </w:rPr>
            </w:pPr>
            <w:r w:rsidRPr="0057653E">
              <w:rPr>
                <w:rFonts w:ascii="Arial" w:hAnsi="Arial" w:cs="Arial"/>
                <w:szCs w:val="22"/>
              </w:rPr>
              <w:t>Europejski Program Badań Ankietowych w Szkołach</w:t>
            </w:r>
          </w:p>
        </w:tc>
      </w:tr>
      <w:tr w:rsidR="00AE6252" w:rsidRPr="0057653E" w14:paraId="5BD7E6CF" w14:textId="77777777" w:rsidTr="00814D1A">
        <w:tc>
          <w:tcPr>
            <w:tcW w:w="4602" w:type="dxa"/>
          </w:tcPr>
          <w:p w14:paraId="12EDA35E" w14:textId="77777777" w:rsidR="00AE6252" w:rsidRPr="0057653E" w:rsidRDefault="00AE6252" w:rsidP="00814D1A">
            <w:pPr>
              <w:jc w:val="left"/>
              <w:rPr>
                <w:rFonts w:ascii="Arial" w:hAnsi="Arial" w:cs="Arial"/>
                <w:b/>
                <w:bCs/>
                <w:szCs w:val="22"/>
              </w:rPr>
            </w:pPr>
            <w:r w:rsidRPr="0057653E">
              <w:rPr>
                <w:rFonts w:ascii="Arial" w:hAnsi="Arial" w:cs="Arial"/>
                <w:b/>
                <w:bCs/>
                <w:szCs w:val="22"/>
              </w:rPr>
              <w:t>EMCDDA</w:t>
            </w:r>
          </w:p>
        </w:tc>
        <w:tc>
          <w:tcPr>
            <w:tcW w:w="4603" w:type="dxa"/>
          </w:tcPr>
          <w:p w14:paraId="41A1160E" w14:textId="77777777" w:rsidR="00AE6252" w:rsidRPr="0057653E" w:rsidRDefault="00AE6252" w:rsidP="00814D1A">
            <w:pPr>
              <w:jc w:val="left"/>
              <w:rPr>
                <w:rFonts w:ascii="Arial" w:hAnsi="Arial" w:cs="Arial"/>
                <w:szCs w:val="22"/>
              </w:rPr>
            </w:pPr>
            <w:r w:rsidRPr="0057653E">
              <w:rPr>
                <w:rFonts w:ascii="Arial" w:hAnsi="Arial" w:cs="Arial"/>
                <w:szCs w:val="22"/>
              </w:rPr>
              <w:t>Europejskie Centrum Monitorowania Narkotyków i Narkomanii</w:t>
            </w:r>
          </w:p>
        </w:tc>
      </w:tr>
      <w:tr w:rsidR="00AE6252" w:rsidRPr="0057653E" w14:paraId="47B6CCDB" w14:textId="77777777" w:rsidTr="00814D1A">
        <w:tc>
          <w:tcPr>
            <w:tcW w:w="4602" w:type="dxa"/>
          </w:tcPr>
          <w:p w14:paraId="04BE773C" w14:textId="77777777" w:rsidR="00AE6252" w:rsidRPr="0057653E" w:rsidRDefault="00AE6252" w:rsidP="00814D1A">
            <w:pPr>
              <w:jc w:val="left"/>
              <w:rPr>
                <w:rFonts w:ascii="Arial" w:hAnsi="Arial" w:cs="Arial"/>
                <w:b/>
                <w:bCs/>
                <w:szCs w:val="22"/>
              </w:rPr>
            </w:pPr>
            <w:r w:rsidRPr="0057653E">
              <w:rPr>
                <w:rFonts w:ascii="Arial" w:hAnsi="Arial" w:cs="Arial"/>
                <w:b/>
                <w:bCs/>
                <w:szCs w:val="22"/>
              </w:rPr>
              <w:t>JST</w:t>
            </w:r>
          </w:p>
        </w:tc>
        <w:tc>
          <w:tcPr>
            <w:tcW w:w="4603" w:type="dxa"/>
          </w:tcPr>
          <w:p w14:paraId="19F0D8B8" w14:textId="77777777" w:rsidR="00AE6252" w:rsidRPr="0057653E" w:rsidRDefault="00AE6252" w:rsidP="00814D1A">
            <w:pPr>
              <w:jc w:val="left"/>
              <w:rPr>
                <w:rFonts w:ascii="Arial" w:hAnsi="Arial" w:cs="Arial"/>
                <w:szCs w:val="22"/>
              </w:rPr>
            </w:pPr>
            <w:r w:rsidRPr="0057653E">
              <w:rPr>
                <w:rFonts w:ascii="Arial" w:hAnsi="Arial" w:cs="Arial"/>
                <w:szCs w:val="22"/>
              </w:rPr>
              <w:t>jednostka samorządu terytorialnego</w:t>
            </w:r>
          </w:p>
        </w:tc>
      </w:tr>
      <w:tr w:rsidR="00AE6252" w:rsidRPr="0057653E" w14:paraId="36D9CA8A" w14:textId="77777777" w:rsidTr="00814D1A">
        <w:tc>
          <w:tcPr>
            <w:tcW w:w="4602" w:type="dxa"/>
          </w:tcPr>
          <w:p w14:paraId="4ADDC85F" w14:textId="77777777" w:rsidR="00AE6252" w:rsidRPr="0057653E" w:rsidRDefault="00AE6252" w:rsidP="00814D1A">
            <w:pPr>
              <w:jc w:val="left"/>
              <w:rPr>
                <w:rFonts w:ascii="Arial" w:hAnsi="Arial" w:cs="Arial"/>
                <w:b/>
                <w:bCs/>
                <w:szCs w:val="22"/>
              </w:rPr>
            </w:pPr>
            <w:r w:rsidRPr="0057653E">
              <w:rPr>
                <w:rFonts w:ascii="Arial" w:hAnsi="Arial" w:cs="Arial"/>
                <w:b/>
                <w:bCs/>
                <w:szCs w:val="22"/>
              </w:rPr>
              <w:t>NSP</w:t>
            </w:r>
          </w:p>
        </w:tc>
        <w:tc>
          <w:tcPr>
            <w:tcW w:w="4603" w:type="dxa"/>
          </w:tcPr>
          <w:p w14:paraId="395CC40C" w14:textId="77777777" w:rsidR="00AE6252" w:rsidRPr="0057653E" w:rsidRDefault="00AE6252" w:rsidP="00814D1A">
            <w:pPr>
              <w:jc w:val="left"/>
              <w:rPr>
                <w:rFonts w:ascii="Arial" w:hAnsi="Arial" w:cs="Arial"/>
                <w:szCs w:val="22"/>
              </w:rPr>
            </w:pPr>
            <w:r w:rsidRPr="0057653E">
              <w:rPr>
                <w:rFonts w:ascii="Arial" w:hAnsi="Arial" w:cs="Arial"/>
                <w:szCs w:val="22"/>
              </w:rPr>
              <w:t>Nowe substancje psychoaktywne (tzw. dopalacze)</w:t>
            </w:r>
          </w:p>
        </w:tc>
      </w:tr>
      <w:tr w:rsidR="00AE6252" w:rsidRPr="0057653E" w14:paraId="25A1DC38" w14:textId="77777777" w:rsidTr="00814D1A">
        <w:tc>
          <w:tcPr>
            <w:tcW w:w="4602" w:type="dxa"/>
          </w:tcPr>
          <w:p w14:paraId="5C3BE33A" w14:textId="77777777" w:rsidR="00AE6252" w:rsidRPr="0057653E" w:rsidRDefault="00AE6252" w:rsidP="00814D1A">
            <w:pPr>
              <w:jc w:val="left"/>
              <w:rPr>
                <w:rFonts w:ascii="Arial" w:hAnsi="Arial" w:cs="Arial"/>
                <w:b/>
                <w:bCs/>
                <w:szCs w:val="22"/>
              </w:rPr>
            </w:pPr>
            <w:r w:rsidRPr="0057653E">
              <w:rPr>
                <w:rFonts w:ascii="Arial" w:hAnsi="Arial" w:cs="Arial"/>
                <w:b/>
                <w:bCs/>
                <w:szCs w:val="22"/>
              </w:rPr>
              <w:t>THC</w:t>
            </w:r>
          </w:p>
        </w:tc>
        <w:tc>
          <w:tcPr>
            <w:tcW w:w="4603" w:type="dxa"/>
          </w:tcPr>
          <w:p w14:paraId="008912C6" w14:textId="77777777" w:rsidR="00AE6252" w:rsidRPr="0057653E" w:rsidRDefault="00AE6252" w:rsidP="00814D1A">
            <w:pPr>
              <w:jc w:val="left"/>
              <w:rPr>
                <w:rFonts w:ascii="Arial" w:hAnsi="Arial" w:cs="Arial"/>
                <w:szCs w:val="22"/>
              </w:rPr>
            </w:pPr>
            <w:proofErr w:type="spellStart"/>
            <w:r w:rsidRPr="0057653E">
              <w:rPr>
                <w:rFonts w:ascii="Arial" w:hAnsi="Arial" w:cs="Arial"/>
                <w:szCs w:val="22"/>
              </w:rPr>
              <w:t>tetrahydrokannabinol</w:t>
            </w:r>
            <w:proofErr w:type="spellEnd"/>
            <w:r w:rsidRPr="0057653E">
              <w:rPr>
                <w:rFonts w:ascii="Arial" w:hAnsi="Arial" w:cs="Arial"/>
                <w:szCs w:val="22"/>
              </w:rPr>
              <w:t>, substancja psychoaktywna zawarta w konopiach</w:t>
            </w:r>
          </w:p>
        </w:tc>
      </w:tr>
    </w:tbl>
    <w:p w14:paraId="4D8A2337" w14:textId="77777777" w:rsidR="00AE6252" w:rsidRPr="0057653E" w:rsidRDefault="00AE6252" w:rsidP="00AE6252">
      <w:pPr>
        <w:spacing w:after="0" w:line="240" w:lineRule="auto"/>
        <w:rPr>
          <w:rFonts w:ascii="Arial" w:hAnsi="Arial" w:cs="Arial"/>
        </w:rPr>
      </w:pPr>
    </w:p>
    <w:p w14:paraId="4775D646" w14:textId="77777777" w:rsidR="00AE6252" w:rsidRPr="0057653E" w:rsidRDefault="00AE6252" w:rsidP="00AE6252">
      <w:pPr>
        <w:spacing w:after="0" w:line="240" w:lineRule="auto"/>
        <w:rPr>
          <w:rFonts w:ascii="Arial" w:hAnsi="Arial" w:cs="Arial"/>
        </w:rPr>
      </w:pPr>
    </w:p>
    <w:p w14:paraId="0EAA2322" w14:textId="77777777" w:rsidR="00FC0A65" w:rsidRDefault="00FC0A65" w:rsidP="006936C0">
      <w:pPr>
        <w:spacing w:after="0" w:line="360" w:lineRule="auto"/>
        <w:ind w:left="720" w:hanging="360"/>
      </w:pPr>
    </w:p>
    <w:p w14:paraId="301291D0" w14:textId="77777777" w:rsidR="00182FBD" w:rsidRDefault="00182FBD" w:rsidP="006936C0">
      <w:pPr>
        <w:spacing w:after="0" w:line="360" w:lineRule="auto"/>
        <w:ind w:left="720" w:hanging="360"/>
      </w:pPr>
    </w:p>
    <w:p w14:paraId="5370B6D2" w14:textId="5D8D54A3" w:rsidR="00182FBD" w:rsidRDefault="00182FBD" w:rsidP="006936C0">
      <w:pPr>
        <w:spacing w:after="0" w:line="360" w:lineRule="auto"/>
        <w:ind w:left="720" w:hanging="360"/>
      </w:pPr>
    </w:p>
    <w:p w14:paraId="11F4E0B6" w14:textId="77777777" w:rsidR="00E00467" w:rsidRDefault="00E00467" w:rsidP="006936C0">
      <w:pPr>
        <w:spacing w:after="0" w:line="360" w:lineRule="auto"/>
        <w:ind w:left="720" w:hanging="360"/>
      </w:pPr>
    </w:p>
    <w:p w14:paraId="26228376" w14:textId="77777777" w:rsidR="00182FBD" w:rsidRDefault="00182FBD" w:rsidP="006936C0">
      <w:pPr>
        <w:spacing w:after="0" w:line="360" w:lineRule="auto"/>
        <w:ind w:left="720" w:hanging="360"/>
      </w:pPr>
    </w:p>
    <w:p w14:paraId="151A124C" w14:textId="77777777" w:rsidR="00182FBD" w:rsidRDefault="00182FBD" w:rsidP="006936C0">
      <w:pPr>
        <w:spacing w:after="0" w:line="360" w:lineRule="auto"/>
        <w:ind w:left="720" w:hanging="360"/>
      </w:pPr>
    </w:p>
    <w:p w14:paraId="243CAB94" w14:textId="77777777" w:rsidR="00182FBD" w:rsidRDefault="00182FBD" w:rsidP="006936C0">
      <w:pPr>
        <w:spacing w:after="0" w:line="360" w:lineRule="auto"/>
        <w:ind w:left="720" w:hanging="360"/>
      </w:pPr>
    </w:p>
    <w:p w14:paraId="468F088F" w14:textId="77777777" w:rsidR="00182FBD" w:rsidRDefault="00182FBD" w:rsidP="006936C0">
      <w:pPr>
        <w:spacing w:after="0" w:line="360" w:lineRule="auto"/>
        <w:ind w:left="720" w:hanging="360"/>
      </w:pPr>
    </w:p>
    <w:p w14:paraId="78482DD6" w14:textId="77777777" w:rsidR="00182FBD" w:rsidRDefault="00182FBD" w:rsidP="006936C0">
      <w:pPr>
        <w:spacing w:after="0" w:line="360" w:lineRule="auto"/>
        <w:ind w:left="720" w:hanging="360"/>
      </w:pPr>
    </w:p>
    <w:p w14:paraId="04136D6C" w14:textId="77777777" w:rsidR="00182FBD" w:rsidRDefault="00182FBD" w:rsidP="006936C0">
      <w:pPr>
        <w:spacing w:after="0" w:line="360" w:lineRule="auto"/>
        <w:ind w:left="720" w:hanging="360"/>
      </w:pPr>
    </w:p>
    <w:p w14:paraId="78597351" w14:textId="77777777" w:rsidR="00182FBD" w:rsidRDefault="00182FBD" w:rsidP="006936C0">
      <w:pPr>
        <w:spacing w:after="0" w:line="360" w:lineRule="auto"/>
        <w:ind w:left="720" w:hanging="360"/>
      </w:pPr>
    </w:p>
    <w:p w14:paraId="2FB936B0" w14:textId="2DDAD367" w:rsidR="0049411C" w:rsidRDefault="0049411C" w:rsidP="00422A63">
      <w:pPr>
        <w:spacing w:after="0" w:line="360" w:lineRule="auto"/>
        <w:rPr>
          <w:rFonts w:ascii="Arial" w:hAnsi="Arial" w:cs="Arial"/>
          <w:b/>
          <w:bCs/>
        </w:rPr>
      </w:pPr>
    </w:p>
    <w:p w14:paraId="3EECE817" w14:textId="219093BF" w:rsidR="003B7089" w:rsidRDefault="003B7089" w:rsidP="00422A63">
      <w:pPr>
        <w:spacing w:after="0" w:line="360" w:lineRule="auto"/>
        <w:rPr>
          <w:rFonts w:ascii="Arial" w:hAnsi="Arial" w:cs="Arial"/>
          <w:b/>
          <w:bCs/>
        </w:rPr>
      </w:pPr>
    </w:p>
    <w:p w14:paraId="4280D49D" w14:textId="77777777" w:rsidR="003B7089" w:rsidRDefault="003B7089" w:rsidP="00422A63">
      <w:pPr>
        <w:spacing w:after="0" w:line="360" w:lineRule="auto"/>
        <w:rPr>
          <w:rFonts w:ascii="Arial" w:hAnsi="Arial" w:cs="Arial"/>
          <w:b/>
          <w:bCs/>
        </w:rPr>
      </w:pPr>
    </w:p>
    <w:p w14:paraId="3A1722BD" w14:textId="050BC60B" w:rsidR="00AE6252" w:rsidRPr="006C5C1F" w:rsidRDefault="00422A63" w:rsidP="006C5C1F">
      <w:pPr>
        <w:rPr>
          <w:rFonts w:ascii="Arial" w:hAnsi="Arial" w:cs="Arial"/>
          <w:b/>
          <w:bCs/>
        </w:rPr>
      </w:pPr>
      <w:r w:rsidRPr="006C5C1F">
        <w:rPr>
          <w:rFonts w:ascii="Arial" w:hAnsi="Arial" w:cs="Arial"/>
          <w:b/>
          <w:bCs/>
        </w:rPr>
        <w:t>Słownik</w:t>
      </w:r>
    </w:p>
    <w:p w14:paraId="249C8DC5" w14:textId="77777777" w:rsidR="00AB0A00" w:rsidRPr="00AB0A00" w:rsidRDefault="00C0301E" w:rsidP="000B733E">
      <w:pPr>
        <w:pStyle w:val="NormalnyWeb"/>
        <w:shd w:val="clear" w:color="auto" w:fill="FFFFFF"/>
        <w:spacing w:before="0" w:beforeAutospacing="0" w:after="0" w:afterAutospacing="0" w:line="360" w:lineRule="auto"/>
        <w:jc w:val="both"/>
        <w:textAlignment w:val="baseline"/>
        <w:rPr>
          <w:rFonts w:ascii="Arial" w:hAnsi="Arial" w:cs="Arial"/>
          <w:color w:val="000000"/>
          <w:sz w:val="22"/>
          <w:szCs w:val="22"/>
          <w:bdr w:val="none" w:sz="0" w:space="0" w:color="auto" w:frame="1"/>
          <w:shd w:val="clear" w:color="auto" w:fill="FFFFFF"/>
        </w:rPr>
      </w:pPr>
      <w:r w:rsidRPr="00AB0A00">
        <w:rPr>
          <w:rFonts w:ascii="Arial" w:hAnsi="Arial" w:cs="Arial"/>
          <w:b/>
          <w:bCs/>
          <w:color w:val="000000"/>
          <w:sz w:val="22"/>
          <w:szCs w:val="22"/>
          <w:shd w:val="clear" w:color="auto" w:fill="FFFFFF"/>
        </w:rPr>
        <w:t>alkoholizm</w:t>
      </w:r>
      <w:r w:rsidRPr="00AB0A00">
        <w:rPr>
          <w:rFonts w:ascii="Arial" w:hAnsi="Arial" w:cs="Arial"/>
          <w:color w:val="000000"/>
          <w:sz w:val="22"/>
          <w:szCs w:val="22"/>
          <w:shd w:val="clear" w:color="auto" w:fill="FFFFFF"/>
        </w:rPr>
        <w:t xml:space="preserve"> </w:t>
      </w:r>
      <w:r w:rsidRPr="00AB0A00">
        <w:rPr>
          <w:rFonts w:ascii="Arial" w:hAnsi="Arial" w:cs="Arial"/>
          <w:b/>
          <w:bCs/>
          <w:color w:val="000000"/>
          <w:sz w:val="22"/>
          <w:szCs w:val="22"/>
          <w:shd w:val="clear" w:color="auto" w:fill="FFFFFF"/>
        </w:rPr>
        <w:t>(</w:t>
      </w:r>
      <w:r w:rsidRPr="00AB0A00">
        <w:rPr>
          <w:rStyle w:val="Pogrubienie"/>
          <w:rFonts w:ascii="Arial" w:hAnsi="Arial" w:cs="Arial"/>
          <w:b w:val="0"/>
          <w:bCs w:val="0"/>
          <w:color w:val="000000"/>
          <w:sz w:val="22"/>
          <w:szCs w:val="22"/>
          <w:bdr w:val="none" w:sz="0" w:space="0" w:color="auto" w:frame="1"/>
          <w:shd w:val="clear" w:color="auto" w:fill="FFFFFF"/>
        </w:rPr>
        <w:t xml:space="preserve">zespół uzależnienia od alkoholu, choroba alkoholowa, uzależnienie od alkoholu) </w:t>
      </w:r>
      <w:r w:rsidR="00AB0A00">
        <w:rPr>
          <w:rStyle w:val="Pogrubienie"/>
          <w:rFonts w:ascii="Arial" w:hAnsi="Arial" w:cs="Arial"/>
          <w:b w:val="0"/>
          <w:bCs w:val="0"/>
          <w:color w:val="000000"/>
          <w:sz w:val="22"/>
          <w:szCs w:val="22"/>
          <w:bdr w:val="none" w:sz="0" w:space="0" w:color="auto" w:frame="1"/>
          <w:shd w:val="clear" w:color="auto" w:fill="FFFFFF"/>
        </w:rPr>
        <w:t>–</w:t>
      </w:r>
      <w:r w:rsidRPr="00AB0A00">
        <w:rPr>
          <w:rStyle w:val="Pogrubienie"/>
          <w:rFonts w:ascii="Arial" w:hAnsi="Arial" w:cs="Arial"/>
          <w:b w:val="0"/>
          <w:bCs w:val="0"/>
          <w:color w:val="000000"/>
          <w:sz w:val="22"/>
          <w:szCs w:val="22"/>
          <w:bdr w:val="none" w:sz="0" w:space="0" w:color="auto" w:frame="1"/>
          <w:shd w:val="clear" w:color="auto" w:fill="FFFFFF"/>
        </w:rPr>
        <w:t xml:space="preserve"> to</w:t>
      </w:r>
      <w:r w:rsidRPr="00AB0A00">
        <w:rPr>
          <w:rFonts w:ascii="Arial" w:hAnsi="Arial" w:cs="Arial"/>
          <w:color w:val="000000"/>
          <w:sz w:val="22"/>
          <w:szCs w:val="22"/>
          <w:shd w:val="clear" w:color="auto" w:fill="FFFFFF"/>
        </w:rPr>
        <w:t xml:space="preserve"> zespół zjawisk fizjologicznych, behawioralnych i poznawczych, wśród których picie alkoholu dominuje nad innymi zachowaniami, poprzednio ważniejszymi dla danej osoby. Głównym objawem zespołu uzależnienia od alkoholu jest utrata kontroli nad ilością spożywanego alkoholu i ciągła potrzeba / pragnienie jego spożywania (tzw. głód alkoholu).</w:t>
      </w:r>
      <w:r w:rsidRPr="00AB0A00">
        <w:rPr>
          <w:rFonts w:ascii="Arial" w:hAnsi="Arial" w:cs="Arial"/>
          <w:b/>
          <w:bCs/>
          <w:color w:val="202122"/>
          <w:sz w:val="22"/>
          <w:szCs w:val="22"/>
          <w:shd w:val="clear" w:color="auto" w:fill="FFFFFF"/>
        </w:rPr>
        <w:t xml:space="preserve"> </w:t>
      </w:r>
      <w:r w:rsidR="00AB0A00" w:rsidRPr="00AB0A00">
        <w:rPr>
          <w:rFonts w:ascii="Arial" w:hAnsi="Arial" w:cs="Arial"/>
          <w:color w:val="000000"/>
          <w:sz w:val="22"/>
          <w:szCs w:val="22"/>
          <w:shd w:val="clear" w:color="auto" w:fill="FFFFFF"/>
        </w:rPr>
        <w:t>Uzależnienie od alkoholu jest chorobą przewlekłą, która postępuje i nieleczona może prowadzić do śmierci.</w:t>
      </w:r>
    </w:p>
    <w:p w14:paraId="24F781A1" w14:textId="77777777" w:rsidR="00AB0A00" w:rsidRPr="00AB0A00" w:rsidRDefault="00AB0A00" w:rsidP="000B733E">
      <w:pPr>
        <w:pStyle w:val="NormalnyWeb"/>
        <w:shd w:val="clear" w:color="auto" w:fill="FFFFFF"/>
        <w:spacing w:before="0" w:beforeAutospacing="0" w:after="0" w:afterAutospacing="0" w:line="360" w:lineRule="auto"/>
        <w:jc w:val="both"/>
        <w:textAlignment w:val="baseline"/>
        <w:rPr>
          <w:rFonts w:ascii="Arial" w:hAnsi="Arial" w:cs="Arial"/>
          <w:b/>
          <w:bCs/>
          <w:color w:val="202122"/>
          <w:sz w:val="22"/>
          <w:szCs w:val="22"/>
          <w:shd w:val="clear" w:color="auto" w:fill="FFFFFF"/>
        </w:rPr>
      </w:pPr>
    </w:p>
    <w:p w14:paraId="4634C6C5" w14:textId="77777777" w:rsidR="00497727" w:rsidRPr="00AB0A00" w:rsidRDefault="007E29E4" w:rsidP="000B733E">
      <w:pPr>
        <w:pStyle w:val="NormalnyWeb"/>
        <w:shd w:val="clear" w:color="auto" w:fill="FFFFFF"/>
        <w:spacing w:before="0" w:beforeAutospacing="0" w:after="0" w:afterAutospacing="0" w:line="360" w:lineRule="auto"/>
        <w:jc w:val="both"/>
        <w:textAlignment w:val="baseline"/>
        <w:rPr>
          <w:rFonts w:ascii="Arial" w:hAnsi="Arial" w:cs="Arial"/>
          <w:sz w:val="22"/>
          <w:szCs w:val="22"/>
          <w:shd w:val="clear" w:color="auto" w:fill="FFFFFF"/>
        </w:rPr>
      </w:pPr>
      <w:r w:rsidRPr="00AB0A00">
        <w:rPr>
          <w:rFonts w:ascii="Arial" w:hAnsi="Arial" w:cs="Arial"/>
          <w:b/>
          <w:bCs/>
          <w:sz w:val="22"/>
          <w:szCs w:val="22"/>
          <w:shd w:val="clear" w:color="auto" w:fill="FFFFFF"/>
        </w:rPr>
        <w:t>dopalacze</w:t>
      </w:r>
      <w:r w:rsidRPr="00AB0A00">
        <w:rPr>
          <w:rFonts w:ascii="Arial" w:hAnsi="Arial" w:cs="Arial"/>
          <w:sz w:val="22"/>
          <w:szCs w:val="22"/>
          <w:shd w:val="clear" w:color="auto" w:fill="FFFFFF"/>
        </w:rPr>
        <w:t xml:space="preserve"> </w:t>
      </w:r>
      <w:r w:rsidR="00AB0A00" w:rsidRPr="00AB0A00">
        <w:rPr>
          <w:rFonts w:ascii="Arial" w:hAnsi="Arial" w:cs="Arial"/>
          <w:sz w:val="22"/>
          <w:szCs w:val="22"/>
          <w:shd w:val="clear" w:color="auto" w:fill="FFFFFF"/>
        </w:rPr>
        <w:t xml:space="preserve">(ang. designer </w:t>
      </w:r>
      <w:proofErr w:type="spellStart"/>
      <w:r w:rsidR="00AB0A00" w:rsidRPr="00AB0A00">
        <w:rPr>
          <w:rFonts w:ascii="Arial" w:hAnsi="Arial" w:cs="Arial"/>
          <w:sz w:val="22"/>
          <w:szCs w:val="22"/>
          <w:shd w:val="clear" w:color="auto" w:fill="FFFFFF"/>
        </w:rPr>
        <w:t>drugs</w:t>
      </w:r>
      <w:proofErr w:type="spellEnd"/>
      <w:r w:rsidR="00AB0A00" w:rsidRPr="00AB0A00">
        <w:rPr>
          <w:rFonts w:ascii="Arial" w:hAnsi="Arial" w:cs="Arial"/>
          <w:sz w:val="22"/>
          <w:szCs w:val="22"/>
          <w:shd w:val="clear" w:color="auto" w:fill="FFFFFF"/>
        </w:rPr>
        <w:t xml:space="preserve">) </w:t>
      </w:r>
      <w:r w:rsidRPr="00AB0A00">
        <w:rPr>
          <w:rFonts w:ascii="Arial" w:hAnsi="Arial" w:cs="Arial"/>
          <w:sz w:val="22"/>
          <w:szCs w:val="22"/>
          <w:shd w:val="clear" w:color="auto" w:fill="FFFFFF"/>
        </w:rPr>
        <w:t xml:space="preserve">– </w:t>
      </w:r>
      <w:r w:rsidR="00497727" w:rsidRPr="00AB0A00">
        <w:rPr>
          <w:rFonts w:ascii="Arial" w:hAnsi="Arial" w:cs="Arial"/>
          <w:sz w:val="22"/>
          <w:szCs w:val="22"/>
          <w:shd w:val="clear" w:color="auto" w:fill="FFFFFF"/>
        </w:rPr>
        <w:t xml:space="preserve">substancje psychoaktywne, które </w:t>
      </w:r>
      <w:r w:rsidR="00AB0A00" w:rsidRPr="00AB0A00">
        <w:rPr>
          <w:rFonts w:ascii="Arial" w:hAnsi="Arial" w:cs="Arial"/>
          <w:sz w:val="22"/>
          <w:szCs w:val="22"/>
          <w:shd w:val="clear" w:color="auto" w:fill="FFFFFF"/>
        </w:rPr>
        <w:t>nie znajdują się na  liście środków kontrolowanych przez ustawę o przeciwdziałaniu narkomanii.</w:t>
      </w:r>
      <w:r w:rsidR="00497727" w:rsidRPr="00AB0A00">
        <w:rPr>
          <w:rFonts w:ascii="Arial" w:hAnsi="Arial" w:cs="Arial"/>
          <w:sz w:val="22"/>
          <w:szCs w:val="22"/>
          <w:shd w:val="clear" w:color="auto" w:fill="FFFFFF"/>
        </w:rPr>
        <w:t xml:space="preserve"> Często mają one bardzo silne działanie, uzależniają i wywołują szereg skutków ubocznych.</w:t>
      </w:r>
      <w:r w:rsidR="00AB0A00" w:rsidRPr="00AB0A00">
        <w:rPr>
          <w:rFonts w:ascii="Arial" w:hAnsi="Arial" w:cs="Arial"/>
          <w:sz w:val="22"/>
          <w:szCs w:val="22"/>
          <w:shd w:val="clear" w:color="auto" w:fill="FFFFFF"/>
        </w:rPr>
        <w:t xml:space="preserve"> Mogą przyjmować postać kadzidełek, suszu, skrętów, fajek, tabletek, proszków w torebkach, znaczków do lizania czy mieszanek aromatycznych. </w:t>
      </w:r>
      <w:r w:rsidR="00AB0A00" w:rsidRPr="00AB0A00">
        <w:rPr>
          <w:rStyle w:val="Pogrubienie"/>
          <w:rFonts w:ascii="Arial" w:hAnsi="Arial" w:cs="Arial"/>
          <w:b w:val="0"/>
          <w:bCs w:val="0"/>
          <w:sz w:val="22"/>
          <w:szCs w:val="22"/>
          <w:shd w:val="clear" w:color="auto" w:fill="FFFFFF"/>
        </w:rPr>
        <w:t>Główny składniki dopalaczy</w:t>
      </w:r>
      <w:r w:rsidR="00AB0A00" w:rsidRPr="00AB0A00">
        <w:rPr>
          <w:rFonts w:ascii="Arial" w:hAnsi="Arial" w:cs="Arial"/>
          <w:sz w:val="22"/>
          <w:szCs w:val="22"/>
          <w:shd w:val="clear" w:color="auto" w:fill="FFFFFF"/>
        </w:rPr>
        <w:t> to BZN (</w:t>
      </w:r>
      <w:proofErr w:type="spellStart"/>
      <w:r w:rsidR="00AB0A00" w:rsidRPr="00AB0A00">
        <w:rPr>
          <w:rFonts w:ascii="Arial" w:hAnsi="Arial" w:cs="Arial"/>
          <w:sz w:val="22"/>
          <w:szCs w:val="22"/>
          <w:shd w:val="clear" w:color="auto" w:fill="FFFFFF"/>
        </w:rPr>
        <w:t>benzylopiperazyna</w:t>
      </w:r>
      <w:proofErr w:type="spellEnd"/>
      <w:r w:rsidR="00AB0A00" w:rsidRPr="00AB0A00">
        <w:rPr>
          <w:rFonts w:ascii="Arial" w:hAnsi="Arial" w:cs="Arial"/>
          <w:sz w:val="22"/>
          <w:szCs w:val="22"/>
          <w:shd w:val="clear" w:color="auto" w:fill="FFFFFF"/>
        </w:rPr>
        <w:t>), która działa jak amfetamina.</w:t>
      </w:r>
    </w:p>
    <w:p w14:paraId="71BA3FC4" w14:textId="77777777" w:rsidR="00497727" w:rsidRDefault="00497727" w:rsidP="000B733E">
      <w:pPr>
        <w:pStyle w:val="NormalnyWeb"/>
        <w:shd w:val="clear" w:color="auto" w:fill="FFFFFF"/>
        <w:spacing w:before="0" w:beforeAutospacing="0" w:after="0" w:afterAutospacing="0" w:line="360" w:lineRule="auto"/>
        <w:jc w:val="both"/>
        <w:textAlignment w:val="baseline"/>
        <w:rPr>
          <w:rFonts w:ascii="Arial" w:hAnsi="Arial" w:cs="Arial"/>
          <w:color w:val="202122"/>
          <w:sz w:val="21"/>
          <w:szCs w:val="21"/>
          <w:shd w:val="clear" w:color="auto" w:fill="FFFFFF"/>
        </w:rPr>
      </w:pPr>
    </w:p>
    <w:p w14:paraId="112D37FE" w14:textId="77777777" w:rsidR="00422A63" w:rsidRPr="00422A63" w:rsidRDefault="00422A63" w:rsidP="000B733E">
      <w:pPr>
        <w:pStyle w:val="NormalnyWeb"/>
        <w:shd w:val="clear" w:color="auto" w:fill="FFFFFF"/>
        <w:spacing w:before="0" w:beforeAutospacing="0" w:after="0" w:afterAutospacing="0" w:line="360" w:lineRule="auto"/>
        <w:jc w:val="both"/>
        <w:textAlignment w:val="baseline"/>
        <w:rPr>
          <w:rFonts w:ascii="Arial" w:hAnsi="Arial" w:cs="Arial"/>
          <w:color w:val="202122"/>
          <w:sz w:val="21"/>
          <w:szCs w:val="21"/>
          <w:shd w:val="clear" w:color="auto" w:fill="FFFFFF"/>
        </w:rPr>
      </w:pPr>
      <w:r w:rsidRPr="007E29E4">
        <w:rPr>
          <w:rFonts w:ascii="Arial" w:hAnsi="Arial" w:cs="Arial"/>
          <w:b/>
          <w:bCs/>
          <w:sz w:val="22"/>
          <w:szCs w:val="22"/>
        </w:rPr>
        <w:t>FAS</w:t>
      </w:r>
      <w:r w:rsidRPr="007E29E4">
        <w:rPr>
          <w:rFonts w:ascii="Arial" w:hAnsi="Arial" w:cs="Arial"/>
          <w:sz w:val="22"/>
          <w:szCs w:val="22"/>
        </w:rPr>
        <w:t xml:space="preserve"> </w:t>
      </w:r>
      <w:r w:rsidRPr="007E29E4">
        <w:rPr>
          <w:rFonts w:ascii="Arial" w:hAnsi="Arial" w:cs="Arial"/>
          <w:sz w:val="22"/>
          <w:szCs w:val="22"/>
          <w:bdr w:val="none" w:sz="0" w:space="0" w:color="auto" w:frame="1"/>
        </w:rPr>
        <w:t xml:space="preserve">(ang. </w:t>
      </w:r>
      <w:proofErr w:type="spellStart"/>
      <w:r w:rsidRPr="007E29E4">
        <w:rPr>
          <w:rFonts w:ascii="Arial" w:hAnsi="Arial" w:cs="Arial"/>
          <w:sz w:val="22"/>
          <w:szCs w:val="22"/>
          <w:bdr w:val="none" w:sz="0" w:space="0" w:color="auto" w:frame="1"/>
        </w:rPr>
        <w:t>Fetal</w:t>
      </w:r>
      <w:proofErr w:type="spellEnd"/>
      <w:r w:rsidRPr="007E29E4">
        <w:rPr>
          <w:rFonts w:ascii="Arial" w:hAnsi="Arial" w:cs="Arial"/>
          <w:sz w:val="22"/>
          <w:szCs w:val="22"/>
          <w:bdr w:val="none" w:sz="0" w:space="0" w:color="auto" w:frame="1"/>
        </w:rPr>
        <w:t xml:space="preserve"> </w:t>
      </w:r>
      <w:proofErr w:type="spellStart"/>
      <w:r w:rsidRPr="007E29E4">
        <w:rPr>
          <w:rFonts w:ascii="Arial" w:hAnsi="Arial" w:cs="Arial"/>
          <w:sz w:val="22"/>
          <w:szCs w:val="22"/>
          <w:bdr w:val="none" w:sz="0" w:space="0" w:color="auto" w:frame="1"/>
        </w:rPr>
        <w:t>Alcohol</w:t>
      </w:r>
      <w:proofErr w:type="spellEnd"/>
      <w:r w:rsidRPr="007E29E4">
        <w:rPr>
          <w:rFonts w:ascii="Arial" w:hAnsi="Arial" w:cs="Arial"/>
          <w:sz w:val="22"/>
          <w:szCs w:val="22"/>
          <w:bdr w:val="none" w:sz="0" w:space="0" w:color="auto" w:frame="1"/>
        </w:rPr>
        <w:t xml:space="preserve"> Syndrom) </w:t>
      </w:r>
      <w:r w:rsidR="000B733E" w:rsidRPr="007E29E4">
        <w:rPr>
          <w:rFonts w:ascii="Arial" w:hAnsi="Arial" w:cs="Arial"/>
          <w:sz w:val="22"/>
          <w:szCs w:val="22"/>
          <w:bdr w:val="none" w:sz="0" w:space="0" w:color="auto" w:frame="1"/>
        </w:rPr>
        <w:t>–</w:t>
      </w:r>
      <w:r w:rsidR="00955F97">
        <w:rPr>
          <w:rFonts w:ascii="Arial" w:hAnsi="Arial" w:cs="Arial"/>
          <w:sz w:val="22"/>
          <w:szCs w:val="22"/>
          <w:bdr w:val="none" w:sz="0" w:space="0" w:color="auto" w:frame="1"/>
        </w:rPr>
        <w:t xml:space="preserve"> </w:t>
      </w:r>
      <w:r w:rsidR="000B733E" w:rsidRPr="007E29E4">
        <w:rPr>
          <w:rFonts w:ascii="Arial" w:hAnsi="Arial" w:cs="Arial"/>
          <w:sz w:val="22"/>
          <w:szCs w:val="22"/>
        </w:rPr>
        <w:t xml:space="preserve">płodowy zespół alkoholowy, wiąże się z występowaniem zmian w budowie twarzoczaszki, tzw. dysmorfii, w tym minimum trzech zmian pierwszorzędowych, do których zaliczamy małe szpary oczne, zmniejszoną czerwień wargową górną i wypłaszczoną rynienkę </w:t>
      </w:r>
      <w:proofErr w:type="spellStart"/>
      <w:r w:rsidR="000B733E" w:rsidRPr="007E29E4">
        <w:rPr>
          <w:rFonts w:ascii="Arial" w:hAnsi="Arial" w:cs="Arial"/>
          <w:sz w:val="22"/>
          <w:szCs w:val="22"/>
        </w:rPr>
        <w:t>podnosową</w:t>
      </w:r>
      <w:proofErr w:type="spellEnd"/>
      <w:r w:rsidR="000B733E" w:rsidRPr="007E29E4">
        <w:rPr>
          <w:rFonts w:ascii="Arial" w:hAnsi="Arial" w:cs="Arial"/>
          <w:sz w:val="22"/>
          <w:szCs w:val="22"/>
        </w:rPr>
        <w:t xml:space="preserve">. Im więcej dysmorfii, tym bardziej niekorzystny wpływ na zdolności poznawcze dziecka i jego codzienne funkcjonowanie. </w:t>
      </w:r>
      <w:r w:rsidRPr="00422A63">
        <w:rPr>
          <w:rFonts w:ascii="Arial" w:hAnsi="Arial" w:cs="Arial"/>
          <w:sz w:val="22"/>
          <w:szCs w:val="22"/>
        </w:rPr>
        <w:t>FAS jest terminem klinicznym.</w:t>
      </w:r>
    </w:p>
    <w:p w14:paraId="0EC9D36F" w14:textId="77777777" w:rsidR="00422A63" w:rsidRPr="007E29E4" w:rsidRDefault="00422A63" w:rsidP="00422A63">
      <w:pPr>
        <w:spacing w:after="0" w:line="360" w:lineRule="auto"/>
        <w:rPr>
          <w:rFonts w:ascii="Arial" w:hAnsi="Arial" w:cs="Arial"/>
        </w:rPr>
      </w:pPr>
    </w:p>
    <w:p w14:paraId="6FC0F9BA" w14:textId="1BFD48CC" w:rsidR="000B733E" w:rsidRPr="00A67063" w:rsidRDefault="00422A63" w:rsidP="000B733E">
      <w:pPr>
        <w:spacing w:after="0" w:line="360" w:lineRule="auto"/>
        <w:jc w:val="both"/>
        <w:rPr>
          <w:rFonts w:ascii="Arial" w:hAnsi="Arial" w:cs="Arial"/>
          <w:b/>
          <w:bCs/>
          <w:bdr w:val="none" w:sz="0" w:space="0" w:color="auto" w:frame="1"/>
          <w:shd w:val="clear" w:color="auto" w:fill="FFFFFF"/>
        </w:rPr>
      </w:pPr>
      <w:r w:rsidRPr="007E29E4">
        <w:rPr>
          <w:rFonts w:ascii="Arial" w:hAnsi="Arial" w:cs="Arial"/>
          <w:b/>
          <w:bCs/>
        </w:rPr>
        <w:t xml:space="preserve">FASD </w:t>
      </w:r>
      <w:r w:rsidRPr="007E29E4">
        <w:rPr>
          <w:rStyle w:val="Pogrubienie"/>
          <w:rFonts w:ascii="Arial" w:hAnsi="Arial" w:cs="Arial"/>
          <w:b w:val="0"/>
          <w:bCs w:val="0"/>
          <w:bdr w:val="none" w:sz="0" w:space="0" w:color="auto" w:frame="1"/>
          <w:shd w:val="clear" w:color="auto" w:fill="FFFFFF"/>
        </w:rPr>
        <w:t xml:space="preserve">(ang. </w:t>
      </w:r>
      <w:proofErr w:type="spellStart"/>
      <w:r w:rsidR="00955F97">
        <w:rPr>
          <w:rStyle w:val="Pogrubienie"/>
          <w:rFonts w:ascii="Arial" w:hAnsi="Arial" w:cs="Arial"/>
          <w:b w:val="0"/>
          <w:bCs w:val="0"/>
          <w:bdr w:val="none" w:sz="0" w:space="0" w:color="auto" w:frame="1"/>
          <w:shd w:val="clear" w:color="auto" w:fill="FFFFFF"/>
        </w:rPr>
        <w:t>F</w:t>
      </w:r>
      <w:r w:rsidRPr="007E29E4">
        <w:rPr>
          <w:rStyle w:val="Pogrubienie"/>
          <w:rFonts w:ascii="Arial" w:hAnsi="Arial" w:cs="Arial"/>
          <w:b w:val="0"/>
          <w:bCs w:val="0"/>
          <w:bdr w:val="none" w:sz="0" w:space="0" w:color="auto" w:frame="1"/>
          <w:shd w:val="clear" w:color="auto" w:fill="FFFFFF"/>
        </w:rPr>
        <w:t>etal</w:t>
      </w:r>
      <w:proofErr w:type="spellEnd"/>
      <w:r w:rsidRPr="007E29E4">
        <w:rPr>
          <w:rStyle w:val="Pogrubienie"/>
          <w:rFonts w:ascii="Arial" w:hAnsi="Arial" w:cs="Arial"/>
          <w:b w:val="0"/>
          <w:bCs w:val="0"/>
          <w:bdr w:val="none" w:sz="0" w:space="0" w:color="auto" w:frame="1"/>
          <w:shd w:val="clear" w:color="auto" w:fill="FFFFFF"/>
        </w:rPr>
        <w:t xml:space="preserve"> </w:t>
      </w:r>
      <w:proofErr w:type="spellStart"/>
      <w:r w:rsidRPr="007E29E4">
        <w:rPr>
          <w:rStyle w:val="Pogrubienie"/>
          <w:rFonts w:ascii="Arial" w:hAnsi="Arial" w:cs="Arial"/>
          <w:b w:val="0"/>
          <w:bCs w:val="0"/>
          <w:bdr w:val="none" w:sz="0" w:space="0" w:color="auto" w:frame="1"/>
          <w:shd w:val="clear" w:color="auto" w:fill="FFFFFF"/>
        </w:rPr>
        <w:t>Alcohol</w:t>
      </w:r>
      <w:proofErr w:type="spellEnd"/>
      <w:r w:rsidRPr="007E29E4">
        <w:rPr>
          <w:rStyle w:val="Pogrubienie"/>
          <w:rFonts w:ascii="Arial" w:hAnsi="Arial" w:cs="Arial"/>
          <w:b w:val="0"/>
          <w:bCs w:val="0"/>
          <w:bdr w:val="none" w:sz="0" w:space="0" w:color="auto" w:frame="1"/>
          <w:shd w:val="clear" w:color="auto" w:fill="FFFFFF"/>
        </w:rPr>
        <w:t xml:space="preserve"> Spectrum </w:t>
      </w:r>
      <w:proofErr w:type="spellStart"/>
      <w:r w:rsidRPr="007E29E4">
        <w:rPr>
          <w:rStyle w:val="Pogrubienie"/>
          <w:rFonts w:ascii="Arial" w:hAnsi="Arial" w:cs="Arial"/>
          <w:b w:val="0"/>
          <w:bCs w:val="0"/>
          <w:bdr w:val="none" w:sz="0" w:space="0" w:color="auto" w:frame="1"/>
          <w:shd w:val="clear" w:color="auto" w:fill="FFFFFF"/>
        </w:rPr>
        <w:t>Disorder</w:t>
      </w:r>
      <w:proofErr w:type="spellEnd"/>
      <w:r w:rsidRPr="007E29E4">
        <w:rPr>
          <w:rStyle w:val="Pogrubienie"/>
          <w:rFonts w:ascii="Arial" w:hAnsi="Arial" w:cs="Arial"/>
          <w:b w:val="0"/>
          <w:bCs w:val="0"/>
          <w:bdr w:val="none" w:sz="0" w:space="0" w:color="auto" w:frame="1"/>
          <w:shd w:val="clear" w:color="auto" w:fill="FFFFFF"/>
        </w:rPr>
        <w:t>)</w:t>
      </w:r>
      <w:r w:rsidRPr="007E29E4">
        <w:rPr>
          <w:rStyle w:val="Pogrubienie"/>
          <w:rFonts w:ascii="Arial" w:hAnsi="Arial" w:cs="Arial"/>
          <w:bdr w:val="none" w:sz="0" w:space="0" w:color="auto" w:frame="1"/>
          <w:shd w:val="clear" w:color="auto" w:fill="FFFFFF"/>
        </w:rPr>
        <w:t> </w:t>
      </w:r>
      <w:r w:rsidR="00A67063" w:rsidRPr="00A67063">
        <w:rPr>
          <w:rStyle w:val="Pogrubienie"/>
          <w:rFonts w:ascii="Arial" w:hAnsi="Arial" w:cs="Arial"/>
          <w:b w:val="0"/>
          <w:bCs w:val="0"/>
          <w:bdr w:val="none" w:sz="0" w:space="0" w:color="auto" w:frame="1"/>
          <w:shd w:val="clear" w:color="auto" w:fill="FFFFFF"/>
        </w:rPr>
        <w:t>– s</w:t>
      </w:r>
      <w:r w:rsidR="00A67063" w:rsidRPr="0057653E">
        <w:rPr>
          <w:rFonts w:ascii="Arial" w:hAnsi="Arial" w:cs="Arial"/>
        </w:rPr>
        <w:t>pektrum płodowych zaburzeń alkoholowych</w:t>
      </w:r>
      <w:r w:rsidR="00A67063" w:rsidRPr="007E29E4">
        <w:rPr>
          <w:rFonts w:ascii="Arial" w:hAnsi="Arial" w:cs="Arial"/>
          <w:shd w:val="clear" w:color="auto" w:fill="FFFFFF"/>
        </w:rPr>
        <w:t xml:space="preserve"> </w:t>
      </w:r>
      <w:r w:rsidRPr="007E29E4">
        <w:rPr>
          <w:rFonts w:ascii="Arial" w:hAnsi="Arial" w:cs="Arial"/>
          <w:shd w:val="clear" w:color="auto" w:fill="FFFFFF"/>
        </w:rPr>
        <w:t xml:space="preserve">jest ogólnym terminem, opisującym całe spektrum skutków rozwojowych, występujących </w:t>
      </w:r>
      <w:r w:rsidR="009E0BC7">
        <w:rPr>
          <w:rFonts w:ascii="Arial" w:hAnsi="Arial" w:cs="Arial"/>
          <w:shd w:val="clear" w:color="auto" w:fill="FFFFFF"/>
        </w:rPr>
        <w:br/>
      </w:r>
      <w:r w:rsidRPr="007E29E4">
        <w:rPr>
          <w:rFonts w:ascii="Arial" w:hAnsi="Arial" w:cs="Arial"/>
          <w:shd w:val="clear" w:color="auto" w:fill="FFFFFF"/>
        </w:rPr>
        <w:t>u potomstwa matek pijących alkohol w okresie ciąży. Skutki te mogą obejmować zaburzenia rozwoju fizycznego, umysłowego, zachowania i uczenia się</w:t>
      </w:r>
      <w:r w:rsidR="000B733E" w:rsidRPr="007E29E4">
        <w:rPr>
          <w:rFonts w:ascii="Arial" w:hAnsi="Arial" w:cs="Arial"/>
          <w:shd w:val="clear" w:color="auto" w:fill="FFFFFF"/>
        </w:rPr>
        <w:t xml:space="preserve">. Termin ten to </w:t>
      </w:r>
      <w:r w:rsidR="000B733E" w:rsidRPr="007E29E4">
        <w:rPr>
          <w:rFonts w:ascii="Arial" w:hAnsi="Arial" w:cs="Arial"/>
        </w:rPr>
        <w:t>tzw. parasolowe pojęcie dla określenia wszelkich możliwych zmian, jakie powstają u dzieci narażonych prenatalnie na działanie alkoholu.</w:t>
      </w:r>
    </w:p>
    <w:p w14:paraId="59393B72" w14:textId="77777777" w:rsidR="000B733E" w:rsidRPr="007E29E4" w:rsidRDefault="000B733E" w:rsidP="000B733E">
      <w:pPr>
        <w:spacing w:after="0" w:line="360" w:lineRule="auto"/>
        <w:jc w:val="both"/>
        <w:rPr>
          <w:rFonts w:ascii="Arial" w:hAnsi="Arial" w:cs="Arial"/>
        </w:rPr>
      </w:pPr>
    </w:p>
    <w:p w14:paraId="03AA6D65" w14:textId="77777777" w:rsidR="00422A63" w:rsidRPr="007E29E4" w:rsidRDefault="000B733E" w:rsidP="001C1C85">
      <w:pPr>
        <w:spacing w:after="0" w:line="360" w:lineRule="auto"/>
        <w:jc w:val="both"/>
        <w:rPr>
          <w:rFonts w:ascii="Arial" w:hAnsi="Arial" w:cs="Arial"/>
          <w:shd w:val="clear" w:color="auto" w:fill="FFFFFF"/>
        </w:rPr>
      </w:pPr>
      <w:r w:rsidRPr="007E29E4">
        <w:rPr>
          <w:rFonts w:ascii="Arial" w:hAnsi="Arial" w:cs="Arial"/>
          <w:b/>
          <w:bCs/>
          <w:shd w:val="clear" w:color="auto" w:fill="FFFFFF"/>
        </w:rPr>
        <w:t>narkomania</w:t>
      </w:r>
      <w:r w:rsidRPr="007E29E4">
        <w:rPr>
          <w:rFonts w:ascii="Arial" w:hAnsi="Arial" w:cs="Arial"/>
          <w:shd w:val="clear" w:color="auto" w:fill="FFFFFF"/>
        </w:rPr>
        <w:t xml:space="preserve"> – stałe lub okresowe używanie w celach innych niż medyczne środków odurzających, substancji psychotropowych, środków zastępczych lub nowych substancji psychoaktywnych, w wyniku czego może powstać lub powstało uzależnienie od nich</w:t>
      </w:r>
    </w:p>
    <w:p w14:paraId="3C335B29" w14:textId="77777777" w:rsidR="000B733E" w:rsidRDefault="000B733E" w:rsidP="001C1C85">
      <w:pPr>
        <w:spacing w:after="0" w:line="360" w:lineRule="auto"/>
        <w:jc w:val="both"/>
        <w:rPr>
          <w:rFonts w:ascii="Arial" w:hAnsi="Arial" w:cs="Arial"/>
          <w:shd w:val="clear" w:color="auto" w:fill="FFFFFF"/>
        </w:rPr>
      </w:pPr>
    </w:p>
    <w:p w14:paraId="193D18D3" w14:textId="77777777" w:rsidR="007E29E4" w:rsidRPr="007E29E4" w:rsidRDefault="007E29E4" w:rsidP="001C1C85">
      <w:pPr>
        <w:spacing w:after="0" w:line="360" w:lineRule="auto"/>
        <w:jc w:val="both"/>
        <w:rPr>
          <w:rFonts w:ascii="Arial" w:hAnsi="Arial" w:cs="Arial"/>
          <w:shd w:val="clear" w:color="auto" w:fill="FFFFFF"/>
        </w:rPr>
      </w:pPr>
      <w:r w:rsidRPr="007E29E4">
        <w:rPr>
          <w:rFonts w:ascii="Arial" w:hAnsi="Arial" w:cs="Arial"/>
          <w:b/>
          <w:bCs/>
          <w:shd w:val="clear" w:color="auto" w:fill="FFFFFF"/>
        </w:rPr>
        <w:t>NSP</w:t>
      </w:r>
      <w:r w:rsidRPr="007E29E4">
        <w:rPr>
          <w:rFonts w:ascii="Arial" w:hAnsi="Arial" w:cs="Arial"/>
          <w:shd w:val="clear" w:color="auto" w:fill="FFFFFF"/>
        </w:rPr>
        <w:t xml:space="preserve"> – nowa substancja psychoaktywna oznacza każdą substancję lub grupy substancji pochodzenia naturalnego lub syntetycznego w formie czystej lub w formie preparatu działającą na ośrodkowy układ nerwowy, inną niż substancja psychotropowa i środek odurzający, stwarzającą zgodnie z rekomendacją Zespołu do spraw oceny ryzyka zagrożeń dla zdrowia lub życia ludzi związanych z używaniem nowych substancji psychoaktywnych zagrożenia dla zdrowia lub zagrożenia społeczne porównywalne do zagrożeń stwarzanych przez substancję psychotropową lub środek odurzający, lub które naśladują działanie tych substancji, określoną w przepisach wydanych na podstawie art. 44f pkt 3 ustawy o przeciwdziałaniu narkomanii.</w:t>
      </w:r>
    </w:p>
    <w:p w14:paraId="57EE23D4" w14:textId="5990A783" w:rsidR="007E29E4" w:rsidRDefault="007E29E4" w:rsidP="001C1C85">
      <w:pPr>
        <w:spacing w:after="0" w:line="360" w:lineRule="auto"/>
        <w:jc w:val="both"/>
        <w:rPr>
          <w:rFonts w:ascii="Arial" w:hAnsi="Arial" w:cs="Arial"/>
          <w:color w:val="1B1B1B"/>
          <w:sz w:val="21"/>
          <w:szCs w:val="21"/>
          <w:shd w:val="clear" w:color="auto" w:fill="FFFFFF"/>
        </w:rPr>
      </w:pPr>
    </w:p>
    <w:p w14:paraId="7EBA5EEE" w14:textId="3273C2EE" w:rsidR="00746B01" w:rsidRPr="005175BD" w:rsidRDefault="00746B01" w:rsidP="001C1C85">
      <w:pPr>
        <w:spacing w:after="0" w:line="360" w:lineRule="auto"/>
        <w:jc w:val="both"/>
        <w:rPr>
          <w:rStyle w:val="Pogrubienie"/>
          <w:rFonts w:ascii="Arial" w:hAnsi="Arial" w:cs="Arial"/>
          <w:b w:val="0"/>
          <w:bCs w:val="0"/>
          <w:bdr w:val="none" w:sz="0" w:space="0" w:color="auto" w:frame="1"/>
        </w:rPr>
      </w:pPr>
      <w:r w:rsidRPr="005175BD">
        <w:rPr>
          <w:rStyle w:val="cf01"/>
          <w:rFonts w:ascii="Arial" w:hAnsi="Arial" w:cs="Arial"/>
          <w:b/>
          <w:bCs/>
          <w:color w:val="auto"/>
          <w:sz w:val="22"/>
          <w:szCs w:val="22"/>
        </w:rPr>
        <w:t>nielegalna substancja psychoaktywna</w:t>
      </w:r>
      <w:r w:rsidR="005175BD" w:rsidRPr="005175BD">
        <w:rPr>
          <w:rStyle w:val="cf01"/>
          <w:rFonts w:ascii="Arial" w:hAnsi="Arial" w:cs="Arial"/>
          <w:color w:val="auto"/>
          <w:sz w:val="22"/>
          <w:szCs w:val="22"/>
        </w:rPr>
        <w:t xml:space="preserve"> –</w:t>
      </w:r>
      <w:r w:rsidR="005175BD" w:rsidRPr="005175BD">
        <w:rPr>
          <w:rFonts w:ascii="Arial" w:hAnsi="Arial" w:cs="Arial"/>
          <w:bdr w:val="none" w:sz="0" w:space="0" w:color="auto" w:frame="1"/>
        </w:rPr>
        <w:t xml:space="preserve"> </w:t>
      </w:r>
      <w:r w:rsidR="00EB7E12">
        <w:rPr>
          <w:rFonts w:ascii="Arial" w:hAnsi="Arial" w:cs="Arial"/>
          <w:bdr w:val="none" w:sz="0" w:space="0" w:color="auto" w:frame="1"/>
        </w:rPr>
        <w:t xml:space="preserve">nielegalne </w:t>
      </w:r>
      <w:r w:rsidR="005175BD" w:rsidRPr="005175BD">
        <w:rPr>
          <w:rFonts w:ascii="Arial" w:hAnsi="Arial" w:cs="Arial"/>
          <w:bdr w:val="none" w:sz="0" w:space="0" w:color="auto" w:frame="1"/>
        </w:rPr>
        <w:t xml:space="preserve">substancja </w:t>
      </w:r>
      <w:r w:rsidR="005175BD" w:rsidRPr="005175BD">
        <w:rPr>
          <w:rStyle w:val="Pogrubienie"/>
          <w:rFonts w:ascii="Arial" w:hAnsi="Arial" w:cs="Arial"/>
          <w:b w:val="0"/>
          <w:bCs w:val="0"/>
          <w:bdr w:val="none" w:sz="0" w:space="0" w:color="auto" w:frame="1"/>
        </w:rPr>
        <w:t>bezpośrednio wpływająca na czynność mózgu, prowadząca do różnorodnych zmian nastroju, spostrzegania, świadomości oraz zachowania</w:t>
      </w:r>
      <w:r w:rsidR="00EB7E12">
        <w:rPr>
          <w:rStyle w:val="Pogrubienie"/>
          <w:rFonts w:ascii="Arial" w:hAnsi="Arial" w:cs="Arial"/>
          <w:b w:val="0"/>
          <w:bCs w:val="0"/>
          <w:bdr w:val="none" w:sz="0" w:space="0" w:color="auto" w:frame="1"/>
        </w:rPr>
        <w:t>.</w:t>
      </w:r>
      <w:r w:rsidR="008F7C12">
        <w:rPr>
          <w:rStyle w:val="Pogrubienie"/>
          <w:rFonts w:ascii="Arial" w:hAnsi="Arial" w:cs="Arial"/>
          <w:b w:val="0"/>
          <w:bCs w:val="0"/>
          <w:bdr w:val="none" w:sz="0" w:space="0" w:color="auto" w:frame="1"/>
        </w:rPr>
        <w:t xml:space="preserve"> </w:t>
      </w:r>
    </w:p>
    <w:p w14:paraId="488A4456" w14:textId="77777777" w:rsidR="005175BD" w:rsidRPr="007E29E4" w:rsidRDefault="005175BD" w:rsidP="001C1C85">
      <w:pPr>
        <w:spacing w:after="0" w:line="360" w:lineRule="auto"/>
        <w:jc w:val="both"/>
        <w:rPr>
          <w:rFonts w:ascii="Arial" w:hAnsi="Arial" w:cs="Arial"/>
          <w:color w:val="1B1B1B"/>
          <w:sz w:val="21"/>
          <w:szCs w:val="21"/>
          <w:shd w:val="clear" w:color="auto" w:fill="FFFFFF"/>
        </w:rPr>
      </w:pPr>
    </w:p>
    <w:p w14:paraId="65E1594D" w14:textId="63914B2A" w:rsidR="000B733E" w:rsidRPr="007E29E4" w:rsidRDefault="000B733E" w:rsidP="001C1C85">
      <w:pPr>
        <w:shd w:val="clear" w:color="auto" w:fill="FFFFFF"/>
        <w:spacing w:after="0" w:line="360" w:lineRule="auto"/>
        <w:jc w:val="both"/>
        <w:rPr>
          <w:rFonts w:ascii="Arial" w:eastAsia="Times New Roman" w:hAnsi="Arial" w:cs="Arial"/>
          <w:lang w:eastAsia="pl-PL"/>
        </w:rPr>
      </w:pPr>
      <w:r w:rsidRPr="000B733E">
        <w:rPr>
          <w:rFonts w:ascii="Arial" w:eastAsia="Times New Roman" w:hAnsi="Arial" w:cs="Arial"/>
          <w:b/>
          <w:bCs/>
          <w:lang w:eastAsia="pl-PL"/>
        </w:rPr>
        <w:t>osoba zagrożona uzależnieniem</w:t>
      </w:r>
      <w:r w:rsidRPr="000B733E">
        <w:rPr>
          <w:rFonts w:ascii="Arial" w:eastAsia="Times New Roman" w:hAnsi="Arial" w:cs="Arial"/>
          <w:lang w:eastAsia="pl-PL"/>
        </w:rPr>
        <w:t xml:space="preserve"> – osob</w:t>
      </w:r>
      <w:r w:rsidR="001C1C85" w:rsidRPr="007E29E4">
        <w:rPr>
          <w:rFonts w:ascii="Arial" w:eastAsia="Times New Roman" w:hAnsi="Arial" w:cs="Arial"/>
          <w:lang w:eastAsia="pl-PL"/>
        </w:rPr>
        <w:t>a</w:t>
      </w:r>
      <w:r w:rsidRPr="000B733E">
        <w:rPr>
          <w:rFonts w:ascii="Arial" w:eastAsia="Times New Roman" w:hAnsi="Arial" w:cs="Arial"/>
          <w:lang w:eastAsia="pl-PL"/>
        </w:rPr>
        <w:t xml:space="preserve">, u której zespół zjawisk psychicznych </w:t>
      </w:r>
      <w:r w:rsidR="009E0BC7">
        <w:rPr>
          <w:rFonts w:ascii="Arial" w:eastAsia="Times New Roman" w:hAnsi="Arial" w:cs="Arial"/>
          <w:lang w:eastAsia="pl-PL"/>
        </w:rPr>
        <w:br/>
      </w:r>
      <w:r w:rsidRPr="000B733E">
        <w:rPr>
          <w:rFonts w:ascii="Arial" w:eastAsia="Times New Roman" w:hAnsi="Arial" w:cs="Arial"/>
          <w:lang w:eastAsia="pl-PL"/>
        </w:rPr>
        <w:t xml:space="preserve">i oddziaływań środowiskowych stwarza duże prawdopodobieństwo powstania uzależnienia </w:t>
      </w:r>
      <w:r w:rsidR="009E0BC7">
        <w:rPr>
          <w:rFonts w:ascii="Arial" w:eastAsia="Times New Roman" w:hAnsi="Arial" w:cs="Arial"/>
          <w:lang w:eastAsia="pl-PL"/>
        </w:rPr>
        <w:br/>
      </w:r>
      <w:r w:rsidRPr="000B733E">
        <w:rPr>
          <w:rFonts w:ascii="Arial" w:eastAsia="Times New Roman" w:hAnsi="Arial" w:cs="Arial"/>
          <w:lang w:eastAsia="pl-PL"/>
        </w:rPr>
        <w:t xml:space="preserve">od środków odurzających lub substancji psychotropowych, albo osobę sporadycznie używającą środków odurzających, substancji psychotropowych, środków zastępczych </w:t>
      </w:r>
      <w:r w:rsidR="009E0BC7">
        <w:rPr>
          <w:rFonts w:ascii="Arial" w:eastAsia="Times New Roman" w:hAnsi="Arial" w:cs="Arial"/>
          <w:lang w:eastAsia="pl-PL"/>
        </w:rPr>
        <w:br/>
      </w:r>
      <w:r w:rsidRPr="000B733E">
        <w:rPr>
          <w:rFonts w:ascii="Arial" w:eastAsia="Times New Roman" w:hAnsi="Arial" w:cs="Arial"/>
          <w:lang w:eastAsia="pl-PL"/>
        </w:rPr>
        <w:t>lub nowych substancji psychoaktywnych</w:t>
      </w:r>
      <w:r w:rsidRPr="007E29E4">
        <w:rPr>
          <w:rFonts w:ascii="Arial" w:eastAsia="Times New Roman" w:hAnsi="Arial" w:cs="Arial"/>
          <w:lang w:eastAsia="pl-PL"/>
        </w:rPr>
        <w:t>.</w:t>
      </w:r>
    </w:p>
    <w:p w14:paraId="112BBE49" w14:textId="77777777" w:rsidR="000B733E" w:rsidRPr="000B733E" w:rsidRDefault="000B733E" w:rsidP="001C1C85">
      <w:pPr>
        <w:shd w:val="clear" w:color="auto" w:fill="FFFFFF"/>
        <w:spacing w:after="0" w:line="360" w:lineRule="auto"/>
        <w:jc w:val="both"/>
        <w:rPr>
          <w:rFonts w:ascii="Arial" w:eastAsia="Times New Roman" w:hAnsi="Arial" w:cs="Arial"/>
          <w:lang w:eastAsia="pl-PL"/>
        </w:rPr>
      </w:pPr>
    </w:p>
    <w:p w14:paraId="562FABCB" w14:textId="57FD67D8" w:rsidR="000B733E" w:rsidRPr="007E29E4" w:rsidRDefault="000B733E" w:rsidP="001C1C85">
      <w:pPr>
        <w:shd w:val="clear" w:color="auto" w:fill="FFFFFF"/>
        <w:spacing w:after="0" w:line="360" w:lineRule="auto"/>
        <w:jc w:val="both"/>
        <w:rPr>
          <w:rFonts w:ascii="Arial" w:eastAsia="Times New Roman" w:hAnsi="Arial" w:cs="Arial"/>
          <w:lang w:eastAsia="pl-PL"/>
        </w:rPr>
      </w:pPr>
      <w:r w:rsidRPr="000B733E">
        <w:rPr>
          <w:rFonts w:ascii="Arial" w:eastAsia="Times New Roman" w:hAnsi="Arial" w:cs="Arial"/>
          <w:b/>
          <w:bCs/>
          <w:lang w:eastAsia="pl-PL"/>
        </w:rPr>
        <w:t>osoba uzależniona</w:t>
      </w:r>
      <w:r w:rsidRPr="000B733E">
        <w:rPr>
          <w:rFonts w:ascii="Arial" w:eastAsia="Times New Roman" w:hAnsi="Arial" w:cs="Arial"/>
          <w:lang w:eastAsia="pl-PL"/>
        </w:rPr>
        <w:t xml:space="preserve"> – osob</w:t>
      </w:r>
      <w:r w:rsidR="001C1C85" w:rsidRPr="007E29E4">
        <w:rPr>
          <w:rFonts w:ascii="Arial" w:eastAsia="Times New Roman" w:hAnsi="Arial" w:cs="Arial"/>
          <w:lang w:eastAsia="pl-PL"/>
        </w:rPr>
        <w:t>a</w:t>
      </w:r>
      <w:r w:rsidRPr="000B733E">
        <w:rPr>
          <w:rFonts w:ascii="Arial" w:eastAsia="Times New Roman" w:hAnsi="Arial" w:cs="Arial"/>
          <w:lang w:eastAsia="pl-PL"/>
        </w:rPr>
        <w:t xml:space="preserve">, która w wyniku używania środków odurzających, substancji psychotropowych, środków zastępczych lub nowych substancji psychoaktywnych </w:t>
      </w:r>
      <w:r w:rsidR="009E0BC7">
        <w:rPr>
          <w:rFonts w:ascii="Arial" w:eastAsia="Times New Roman" w:hAnsi="Arial" w:cs="Arial"/>
          <w:lang w:eastAsia="pl-PL"/>
        </w:rPr>
        <w:br/>
      </w:r>
      <w:r w:rsidRPr="000B733E">
        <w:rPr>
          <w:rFonts w:ascii="Arial" w:eastAsia="Times New Roman" w:hAnsi="Arial" w:cs="Arial"/>
          <w:lang w:eastAsia="pl-PL"/>
        </w:rPr>
        <w:t>albo używania ich w celach medycznych znajduje się w stanie uzależnienia od tych środków lub substancji;</w:t>
      </w:r>
    </w:p>
    <w:p w14:paraId="7DDE6A34" w14:textId="77777777" w:rsidR="000B733E" w:rsidRPr="001C1C85" w:rsidRDefault="000B733E" w:rsidP="001C1C85">
      <w:pPr>
        <w:shd w:val="clear" w:color="auto" w:fill="FFFFFF"/>
        <w:spacing w:after="0" w:line="360" w:lineRule="auto"/>
        <w:jc w:val="both"/>
        <w:rPr>
          <w:rFonts w:ascii="Arial" w:eastAsia="Times New Roman" w:hAnsi="Arial" w:cs="Arial"/>
          <w:color w:val="575757"/>
          <w:lang w:eastAsia="pl-PL"/>
        </w:rPr>
      </w:pPr>
    </w:p>
    <w:p w14:paraId="589D3677" w14:textId="2F859E4A" w:rsidR="001C1C85" w:rsidRPr="001C1C85" w:rsidRDefault="001C1C85" w:rsidP="001C1C85">
      <w:pPr>
        <w:spacing w:after="0" w:line="360" w:lineRule="auto"/>
        <w:jc w:val="both"/>
        <w:rPr>
          <w:rFonts w:ascii="Arial" w:hAnsi="Arial" w:cs="Arial"/>
        </w:rPr>
      </w:pPr>
      <w:r w:rsidRPr="001C1C85">
        <w:rPr>
          <w:rFonts w:ascii="Arial" w:hAnsi="Arial" w:cs="Arial"/>
          <w:b/>
          <w:bCs/>
        </w:rPr>
        <w:t>profilaktyka uniwersalna</w:t>
      </w:r>
      <w:r w:rsidRPr="001C1C85">
        <w:rPr>
          <w:rFonts w:ascii="Arial" w:hAnsi="Arial" w:cs="Arial"/>
        </w:rPr>
        <w:t xml:space="preserve"> – profilaktyk</w:t>
      </w:r>
      <w:r>
        <w:rPr>
          <w:rFonts w:ascii="Arial" w:hAnsi="Arial" w:cs="Arial"/>
        </w:rPr>
        <w:t>a</w:t>
      </w:r>
      <w:r w:rsidRPr="001C1C85">
        <w:rPr>
          <w:rFonts w:ascii="Arial" w:hAnsi="Arial" w:cs="Arial"/>
        </w:rPr>
        <w:t xml:space="preserve"> ukierunkowan</w:t>
      </w:r>
      <w:r>
        <w:rPr>
          <w:rFonts w:ascii="Arial" w:hAnsi="Arial" w:cs="Arial"/>
        </w:rPr>
        <w:t xml:space="preserve">a </w:t>
      </w:r>
      <w:r w:rsidRPr="001C1C85">
        <w:rPr>
          <w:rFonts w:ascii="Arial" w:hAnsi="Arial" w:cs="Arial"/>
        </w:rPr>
        <w:t xml:space="preserve">na całe populacje, to jest działania profilaktyczne adresowane do całych grup (populacji) bez względu na stopień indywidualnego ryzyka występowania problemów związanych z używaniem alkoholu, środków odurzających, substancji psychotropowych, środków zastępczych i nowych substancji psychoaktywnych </w:t>
      </w:r>
      <w:r w:rsidR="009E0BC7">
        <w:rPr>
          <w:rFonts w:ascii="Arial" w:hAnsi="Arial" w:cs="Arial"/>
        </w:rPr>
        <w:br/>
      </w:r>
      <w:r w:rsidRPr="001C1C85">
        <w:rPr>
          <w:rFonts w:ascii="Arial" w:hAnsi="Arial" w:cs="Arial"/>
        </w:rPr>
        <w:t>lub uzależnień behawioralnych. Ich celem jest zmniejszanie lub eliminowanie czynników ryzyka sprzyjających rozwojowi problemów w danej populacji i wzmacnianie czynników wspierających prawidłowy rozwój; działania uniwersalne są realizowane np. w populacji dzieci i młodzieży w wieku licealnym, w populacji młodych dorosłych, w populacji rodziców posiadających dzieci w wieku szkolnym; przykładem profilaktyki uniwersalnej są programy opóźniania inicjacji alkoholowej lub nikotynowej adresowane do całej populacji dzieci wchodzących w okres pierwszych eksperymentów z substancjami psychoaktywnymi</w:t>
      </w:r>
      <w:r>
        <w:rPr>
          <w:rFonts w:ascii="Arial" w:hAnsi="Arial" w:cs="Arial"/>
        </w:rPr>
        <w:t>.</w:t>
      </w:r>
    </w:p>
    <w:p w14:paraId="223F4A86" w14:textId="77777777" w:rsidR="001C1C85" w:rsidRPr="001C1C85" w:rsidRDefault="001C1C85" w:rsidP="001C1C85">
      <w:pPr>
        <w:spacing w:after="0" w:line="360" w:lineRule="auto"/>
        <w:jc w:val="both"/>
        <w:rPr>
          <w:rFonts w:ascii="Arial" w:hAnsi="Arial" w:cs="Arial"/>
        </w:rPr>
      </w:pPr>
    </w:p>
    <w:p w14:paraId="711AC19B" w14:textId="55D6623A" w:rsidR="001C1C85" w:rsidRPr="001C1C85" w:rsidRDefault="001C1C85" w:rsidP="001C1C85">
      <w:pPr>
        <w:spacing w:after="0" w:line="360" w:lineRule="auto"/>
        <w:jc w:val="both"/>
        <w:rPr>
          <w:rFonts w:ascii="Arial" w:hAnsi="Arial" w:cs="Arial"/>
        </w:rPr>
      </w:pPr>
      <w:r w:rsidRPr="001C1C85">
        <w:rPr>
          <w:rFonts w:ascii="Arial" w:hAnsi="Arial" w:cs="Arial"/>
          <w:b/>
          <w:bCs/>
        </w:rPr>
        <w:t>profilaktyka selektywna</w:t>
      </w:r>
      <w:r w:rsidRPr="001C1C85">
        <w:rPr>
          <w:rFonts w:ascii="Arial" w:hAnsi="Arial" w:cs="Arial"/>
        </w:rPr>
        <w:t xml:space="preserve"> –</w:t>
      </w:r>
      <w:r>
        <w:rPr>
          <w:rFonts w:ascii="Arial" w:hAnsi="Arial" w:cs="Arial"/>
        </w:rPr>
        <w:t xml:space="preserve"> </w:t>
      </w:r>
      <w:r w:rsidRPr="001C1C85">
        <w:rPr>
          <w:rFonts w:ascii="Arial" w:hAnsi="Arial" w:cs="Arial"/>
        </w:rPr>
        <w:t>profilaktyk</w:t>
      </w:r>
      <w:r>
        <w:rPr>
          <w:rFonts w:ascii="Arial" w:hAnsi="Arial" w:cs="Arial"/>
        </w:rPr>
        <w:t>a</w:t>
      </w:r>
      <w:r w:rsidRPr="001C1C85">
        <w:rPr>
          <w:rFonts w:ascii="Arial" w:hAnsi="Arial" w:cs="Arial"/>
        </w:rPr>
        <w:t xml:space="preserve"> ukierunkowan</w:t>
      </w:r>
      <w:r>
        <w:rPr>
          <w:rFonts w:ascii="Arial" w:hAnsi="Arial" w:cs="Arial"/>
        </w:rPr>
        <w:t>a</w:t>
      </w:r>
      <w:r w:rsidRPr="001C1C85">
        <w:rPr>
          <w:rFonts w:ascii="Arial" w:hAnsi="Arial" w:cs="Arial"/>
        </w:rPr>
        <w:t xml:space="preserve"> na jednostki i grupy zwiększonego ryzyka, to jest działania profilaktyczne adresowane do jednostek lub grup, które ze względu na swoją sytuację społeczną, rodzinną, środowiskową lub uwarunkowania biologiczne są narażone na większe od przeciętnego ryzyko wystąpienia problemów wynikających </w:t>
      </w:r>
      <w:r w:rsidR="009E0BC7">
        <w:rPr>
          <w:rFonts w:ascii="Arial" w:hAnsi="Arial" w:cs="Arial"/>
        </w:rPr>
        <w:br/>
      </w:r>
      <w:r w:rsidRPr="001C1C85">
        <w:rPr>
          <w:rFonts w:ascii="Arial" w:hAnsi="Arial" w:cs="Arial"/>
        </w:rPr>
        <w:t xml:space="preserve">ze stosowania substancji psychoaktywnych, uzależnień behawioralnych lub innych zaburzeń zdrowia psychicznego; działania z tego poziomu profilaktyki są podejmowane ze względu </w:t>
      </w:r>
      <w:r w:rsidR="009E0BC7">
        <w:rPr>
          <w:rFonts w:ascii="Arial" w:hAnsi="Arial" w:cs="Arial"/>
        </w:rPr>
        <w:br/>
      </w:r>
      <w:r w:rsidRPr="001C1C85">
        <w:rPr>
          <w:rFonts w:ascii="Arial" w:hAnsi="Arial" w:cs="Arial"/>
        </w:rPr>
        <w:t>na sam fakt przynależności do danej grupy</w:t>
      </w:r>
      <w:r>
        <w:rPr>
          <w:rFonts w:ascii="Arial" w:hAnsi="Arial" w:cs="Arial"/>
        </w:rPr>
        <w:t>. P</w:t>
      </w:r>
      <w:r w:rsidRPr="001C1C85">
        <w:rPr>
          <w:rFonts w:ascii="Arial" w:hAnsi="Arial" w:cs="Arial"/>
        </w:rPr>
        <w:t>rofilaktyka selektywna jest działaniem uprzedzającym, a nie naprawczym</w:t>
      </w:r>
      <w:r>
        <w:rPr>
          <w:rFonts w:ascii="Arial" w:hAnsi="Arial" w:cs="Arial"/>
        </w:rPr>
        <w:t>.</w:t>
      </w:r>
    </w:p>
    <w:p w14:paraId="2A8249BA" w14:textId="77777777" w:rsidR="001C1C85" w:rsidRPr="001C1C85" w:rsidRDefault="001C1C85" w:rsidP="001C1C85">
      <w:pPr>
        <w:spacing w:after="0" w:line="360" w:lineRule="auto"/>
        <w:jc w:val="both"/>
        <w:rPr>
          <w:rFonts w:ascii="Arial" w:hAnsi="Arial" w:cs="Arial"/>
        </w:rPr>
      </w:pPr>
    </w:p>
    <w:p w14:paraId="63532621" w14:textId="77777777" w:rsidR="001C1C85" w:rsidRDefault="001C1C85" w:rsidP="001C1C85">
      <w:pPr>
        <w:spacing w:after="0" w:line="360" w:lineRule="auto"/>
        <w:jc w:val="both"/>
        <w:rPr>
          <w:rFonts w:ascii="Arial" w:hAnsi="Arial" w:cs="Arial"/>
        </w:rPr>
      </w:pPr>
      <w:r w:rsidRPr="001C1C85">
        <w:rPr>
          <w:rFonts w:ascii="Arial" w:hAnsi="Arial" w:cs="Arial"/>
          <w:b/>
          <w:bCs/>
        </w:rPr>
        <w:t>profilaktyka wskazująca</w:t>
      </w:r>
      <w:r w:rsidRPr="001C1C85">
        <w:rPr>
          <w:rFonts w:ascii="Arial" w:hAnsi="Arial" w:cs="Arial"/>
        </w:rPr>
        <w:t xml:space="preserve"> –</w:t>
      </w:r>
      <w:r>
        <w:rPr>
          <w:rFonts w:ascii="Arial" w:hAnsi="Arial" w:cs="Arial"/>
        </w:rPr>
        <w:t xml:space="preserve"> </w:t>
      </w:r>
      <w:r w:rsidRPr="001C1C85">
        <w:rPr>
          <w:rFonts w:ascii="Arial" w:hAnsi="Arial" w:cs="Arial"/>
        </w:rPr>
        <w:t>profilaktyk</w:t>
      </w:r>
      <w:r>
        <w:rPr>
          <w:rFonts w:ascii="Arial" w:hAnsi="Arial" w:cs="Arial"/>
        </w:rPr>
        <w:t>a</w:t>
      </w:r>
      <w:r w:rsidRPr="001C1C85">
        <w:rPr>
          <w:rFonts w:ascii="Arial" w:hAnsi="Arial" w:cs="Arial"/>
        </w:rPr>
        <w:t xml:space="preserve"> ukierunkowan</w:t>
      </w:r>
      <w:r>
        <w:rPr>
          <w:rFonts w:ascii="Arial" w:hAnsi="Arial" w:cs="Arial"/>
        </w:rPr>
        <w:t>a</w:t>
      </w:r>
      <w:r w:rsidRPr="001C1C85">
        <w:rPr>
          <w:rFonts w:ascii="Arial" w:hAnsi="Arial" w:cs="Arial"/>
        </w:rPr>
        <w:t xml:space="preserve"> na jednostki (lub grupy) wysokiego ryzyka demonstrujące wczesne symptomy problemów związanych z używaniem alkoholu, środków odurzających, substancji psychotropowych, środków zastępczych lub NSP bądź problemów wynikających z uzależnień behawioralnych, ale jeszcze niespełniające kryteriów diagnostycznych uzależnienia, a także wskazujące na symptomy innych zaburzeń zachowania lub problemów psychicznych.</w:t>
      </w:r>
    </w:p>
    <w:p w14:paraId="07EABDB9" w14:textId="77777777" w:rsidR="001C1C85" w:rsidRPr="001C1C85" w:rsidRDefault="001C1C85" w:rsidP="001C1C85">
      <w:pPr>
        <w:spacing w:after="0" w:line="360" w:lineRule="auto"/>
        <w:jc w:val="both"/>
        <w:rPr>
          <w:rFonts w:ascii="Arial" w:hAnsi="Arial" w:cs="Arial"/>
        </w:rPr>
      </w:pPr>
    </w:p>
    <w:p w14:paraId="537D0DBD" w14:textId="77777777" w:rsidR="000B733E" w:rsidRPr="000B733E" w:rsidRDefault="000B733E" w:rsidP="001C1C85">
      <w:pPr>
        <w:shd w:val="clear" w:color="auto" w:fill="FFFFFF"/>
        <w:spacing w:after="0" w:line="360" w:lineRule="auto"/>
        <w:jc w:val="both"/>
        <w:rPr>
          <w:rFonts w:ascii="Arial" w:eastAsia="Times New Roman" w:hAnsi="Arial" w:cs="Arial"/>
          <w:lang w:eastAsia="pl-PL"/>
        </w:rPr>
      </w:pPr>
      <w:r w:rsidRPr="000B733E">
        <w:rPr>
          <w:rFonts w:ascii="Arial" w:eastAsia="Times New Roman" w:hAnsi="Arial" w:cs="Arial"/>
          <w:b/>
          <w:bCs/>
          <w:lang w:eastAsia="pl-PL"/>
        </w:rPr>
        <w:t>rehabilitacja</w:t>
      </w:r>
      <w:r w:rsidRPr="000B733E">
        <w:rPr>
          <w:rFonts w:ascii="Arial" w:eastAsia="Times New Roman" w:hAnsi="Arial" w:cs="Arial"/>
          <w:lang w:eastAsia="pl-PL"/>
        </w:rPr>
        <w:t xml:space="preserve"> – proces dążący do zapewnienia osobie z zaburzeniami psychicznymi spowodowanymi przez przyjmowanie środków odurzających, substancji psychotropowych, środków zastępczych lub nowych substancji psychoaktywnych osiągnięcia optymalnego stanu zdrowia oraz funkcjonowania psychicznego i społecznego</w:t>
      </w:r>
      <w:r w:rsidR="001C1C85" w:rsidRPr="007E29E4">
        <w:rPr>
          <w:rFonts w:ascii="Arial" w:eastAsia="Times New Roman" w:hAnsi="Arial" w:cs="Arial"/>
          <w:lang w:eastAsia="pl-PL"/>
        </w:rPr>
        <w:t>.</w:t>
      </w:r>
    </w:p>
    <w:p w14:paraId="7F84F9F3" w14:textId="77777777" w:rsidR="000B733E" w:rsidRPr="007E29E4" w:rsidRDefault="000B733E" w:rsidP="001C1C85">
      <w:pPr>
        <w:shd w:val="clear" w:color="auto" w:fill="FFFFFF"/>
        <w:spacing w:after="0" w:line="360" w:lineRule="auto"/>
        <w:jc w:val="both"/>
        <w:rPr>
          <w:rFonts w:ascii="Arial" w:eastAsia="Times New Roman" w:hAnsi="Arial" w:cs="Arial"/>
          <w:lang w:eastAsia="pl-PL"/>
        </w:rPr>
      </w:pPr>
    </w:p>
    <w:p w14:paraId="2B75EDDE" w14:textId="77777777" w:rsidR="000B733E" w:rsidRPr="000B733E" w:rsidRDefault="000B733E" w:rsidP="001C1C85">
      <w:pPr>
        <w:shd w:val="clear" w:color="auto" w:fill="FFFFFF"/>
        <w:spacing w:after="0" w:line="360" w:lineRule="auto"/>
        <w:jc w:val="both"/>
        <w:rPr>
          <w:rFonts w:ascii="Arial" w:eastAsia="Times New Roman" w:hAnsi="Arial" w:cs="Arial"/>
          <w:lang w:eastAsia="pl-PL"/>
        </w:rPr>
      </w:pPr>
      <w:r w:rsidRPr="000B733E">
        <w:rPr>
          <w:rFonts w:ascii="Arial" w:eastAsia="Times New Roman" w:hAnsi="Arial" w:cs="Arial"/>
          <w:b/>
          <w:bCs/>
          <w:lang w:eastAsia="pl-PL"/>
        </w:rPr>
        <w:t>reintegracja</w:t>
      </w:r>
      <w:r w:rsidRPr="000B733E">
        <w:rPr>
          <w:rFonts w:ascii="Arial" w:eastAsia="Times New Roman" w:hAnsi="Arial" w:cs="Arial"/>
          <w:lang w:eastAsia="pl-PL"/>
        </w:rPr>
        <w:t xml:space="preserve"> </w:t>
      </w:r>
      <w:r w:rsidR="00955F97">
        <w:rPr>
          <w:rFonts w:ascii="Arial" w:eastAsia="Times New Roman" w:hAnsi="Arial" w:cs="Arial"/>
          <w:lang w:eastAsia="pl-PL"/>
        </w:rPr>
        <w:t>–</w:t>
      </w:r>
      <w:r w:rsidRPr="000B733E">
        <w:rPr>
          <w:rFonts w:ascii="Arial" w:eastAsia="Times New Roman" w:hAnsi="Arial" w:cs="Arial"/>
          <w:lang w:eastAsia="pl-PL"/>
        </w:rPr>
        <w:t xml:space="preserve"> efekt działań określonych w art 14-16 i art. 18 klub integracji społecznej ustawy z dnia 13 czerwca 2003 r. o zatrudnieniu socjalnym (Dz. U. z 2020 r. poz. 176)</w:t>
      </w:r>
    </w:p>
    <w:p w14:paraId="66332A99" w14:textId="46F40608" w:rsidR="000B733E" w:rsidRDefault="000B733E" w:rsidP="001C1C85">
      <w:pPr>
        <w:shd w:val="clear" w:color="auto" w:fill="FFFFFF"/>
        <w:spacing w:after="0" w:line="360" w:lineRule="auto"/>
        <w:jc w:val="both"/>
        <w:rPr>
          <w:rFonts w:ascii="Arial" w:eastAsia="Times New Roman" w:hAnsi="Arial" w:cs="Arial"/>
          <w:color w:val="575757"/>
          <w:lang w:eastAsia="pl-PL"/>
        </w:rPr>
      </w:pPr>
    </w:p>
    <w:p w14:paraId="599443BA" w14:textId="1C83268F" w:rsidR="005175BD" w:rsidRDefault="00746B01" w:rsidP="001C1C85">
      <w:pPr>
        <w:shd w:val="clear" w:color="auto" w:fill="FFFFFF"/>
        <w:spacing w:after="0" w:line="360" w:lineRule="auto"/>
        <w:jc w:val="both"/>
        <w:rPr>
          <w:rFonts w:ascii="Arial" w:hAnsi="Arial" w:cs="Arial"/>
          <w:shd w:val="clear" w:color="auto" w:fill="FFFFFF"/>
        </w:rPr>
      </w:pPr>
      <w:r w:rsidRPr="005175BD">
        <w:rPr>
          <w:rStyle w:val="cf01"/>
          <w:rFonts w:ascii="Arial" w:hAnsi="Arial" w:cs="Arial"/>
          <w:b/>
          <w:bCs/>
          <w:color w:val="auto"/>
          <w:sz w:val="22"/>
          <w:szCs w:val="22"/>
        </w:rPr>
        <w:t>substancja psychotropowa</w:t>
      </w:r>
      <w:r w:rsidRPr="005175BD">
        <w:rPr>
          <w:rStyle w:val="cf01"/>
          <w:rFonts w:ascii="Arial" w:hAnsi="Arial" w:cs="Arial"/>
          <w:color w:val="auto"/>
          <w:sz w:val="22"/>
          <w:szCs w:val="22"/>
        </w:rPr>
        <w:t xml:space="preserve"> </w:t>
      </w:r>
      <w:r w:rsidR="00957EA8" w:rsidRPr="005175BD">
        <w:rPr>
          <w:rStyle w:val="cf01"/>
          <w:rFonts w:ascii="Arial" w:hAnsi="Arial" w:cs="Arial"/>
          <w:color w:val="auto"/>
          <w:sz w:val="22"/>
          <w:szCs w:val="22"/>
        </w:rPr>
        <w:t>– substancj</w:t>
      </w:r>
      <w:r w:rsidR="005175BD" w:rsidRPr="005175BD">
        <w:rPr>
          <w:rStyle w:val="cf01"/>
          <w:rFonts w:ascii="Arial" w:hAnsi="Arial" w:cs="Arial"/>
          <w:color w:val="auto"/>
          <w:sz w:val="22"/>
          <w:szCs w:val="22"/>
        </w:rPr>
        <w:t>e poch</w:t>
      </w:r>
      <w:r w:rsidR="00247871" w:rsidRPr="005175BD">
        <w:rPr>
          <w:rFonts w:ascii="Arial" w:hAnsi="Arial" w:cs="Arial"/>
          <w:shd w:val="clear" w:color="auto" w:fill="FFFFFF"/>
        </w:rPr>
        <w:t xml:space="preserve">odzenia naturalnego lub syntetycznego, </w:t>
      </w:r>
      <w:r w:rsidR="009E0BC7">
        <w:rPr>
          <w:rFonts w:ascii="Arial" w:hAnsi="Arial" w:cs="Arial"/>
          <w:shd w:val="clear" w:color="auto" w:fill="FFFFFF"/>
        </w:rPr>
        <w:br/>
      </w:r>
      <w:r w:rsidR="00247871" w:rsidRPr="005175BD">
        <w:rPr>
          <w:rFonts w:ascii="Arial" w:hAnsi="Arial" w:cs="Arial"/>
          <w:shd w:val="clear" w:color="auto" w:fill="FFFFFF"/>
        </w:rPr>
        <w:t>w formie czystej lub w formie preparatu, działające na ośrodkowy układ nerwowy, inne niż określone w lit. a i b, ale o podobnej do nich budowie chemicznej lub działaniu, stwarzające zgodnie z rekomendacją Zespołu do spraw oceny ryzyka zagrożeń dla zdrowia lub życia ludzi związanych z używaniem nowych substancji psychoaktywnych, o której mowa w </w:t>
      </w:r>
      <w:r w:rsidR="00247871" w:rsidRPr="005175BD">
        <w:rPr>
          <w:rStyle w:val="Pogrubienie"/>
          <w:rFonts w:ascii="Arial" w:hAnsi="Arial" w:cs="Arial"/>
          <w:shd w:val="clear" w:color="auto" w:fill="FFFFFF"/>
        </w:rPr>
        <w:t>art. 18b</w:t>
      </w:r>
      <w:r w:rsidR="00247871" w:rsidRPr="005175BD">
        <w:rPr>
          <w:rFonts w:ascii="Arial" w:hAnsi="Arial" w:cs="Arial"/>
          <w:shd w:val="clear" w:color="auto" w:fill="FFFFFF"/>
        </w:rPr>
        <w:t> zadania Zespołu ust. 1 pkt 3, takie same zagrożenia dla zdrowia publicznego lub zagrożenia społeczne, jak zagrożenia stwarzane przez te substancje</w:t>
      </w:r>
      <w:r w:rsidR="005175BD">
        <w:rPr>
          <w:rFonts w:ascii="Arial" w:hAnsi="Arial" w:cs="Arial"/>
          <w:shd w:val="clear" w:color="auto" w:fill="FFFFFF"/>
        </w:rPr>
        <w:t>.</w:t>
      </w:r>
    </w:p>
    <w:p w14:paraId="715C965B" w14:textId="27F71D13" w:rsidR="00247871" w:rsidRPr="005175BD" w:rsidRDefault="00247871" w:rsidP="001C1C85">
      <w:pPr>
        <w:shd w:val="clear" w:color="auto" w:fill="FFFFFF"/>
        <w:spacing w:after="0" w:line="360" w:lineRule="auto"/>
        <w:jc w:val="both"/>
        <w:rPr>
          <w:rStyle w:val="cf01"/>
          <w:rFonts w:ascii="Arial" w:hAnsi="Arial" w:cs="Arial"/>
          <w:color w:val="auto"/>
          <w:sz w:val="22"/>
          <w:szCs w:val="22"/>
        </w:rPr>
      </w:pPr>
    </w:p>
    <w:p w14:paraId="33295D68" w14:textId="7A2CE0AF" w:rsidR="00746B01" w:rsidRPr="005175BD" w:rsidRDefault="00247871" w:rsidP="001C1C85">
      <w:pPr>
        <w:shd w:val="clear" w:color="auto" w:fill="FFFFFF"/>
        <w:spacing w:after="0" w:line="360" w:lineRule="auto"/>
        <w:jc w:val="both"/>
        <w:rPr>
          <w:rFonts w:ascii="Arial" w:hAnsi="Arial" w:cs="Arial"/>
          <w:shd w:val="clear" w:color="auto" w:fill="FFFFFF"/>
        </w:rPr>
      </w:pPr>
      <w:r w:rsidRPr="005175BD">
        <w:rPr>
          <w:rFonts w:ascii="Arial" w:hAnsi="Arial" w:cs="Arial"/>
          <w:b/>
          <w:bCs/>
          <w:shd w:val="clear" w:color="auto" w:fill="FFFFFF"/>
        </w:rPr>
        <w:t>środek odurzający</w:t>
      </w:r>
      <w:r w:rsidR="00957EA8" w:rsidRPr="005175BD">
        <w:rPr>
          <w:rFonts w:ascii="Arial" w:hAnsi="Arial" w:cs="Arial"/>
          <w:b/>
          <w:bCs/>
          <w:shd w:val="clear" w:color="auto" w:fill="FFFFFF"/>
        </w:rPr>
        <w:t xml:space="preserve"> </w:t>
      </w:r>
      <w:r w:rsidR="00746B01" w:rsidRPr="005175BD">
        <w:rPr>
          <w:rStyle w:val="cf01"/>
          <w:rFonts w:ascii="Arial" w:hAnsi="Arial" w:cs="Arial"/>
          <w:color w:val="auto"/>
          <w:sz w:val="22"/>
          <w:szCs w:val="22"/>
        </w:rPr>
        <w:t xml:space="preserve">– </w:t>
      </w:r>
      <w:r w:rsidR="005175BD" w:rsidRPr="005175BD">
        <w:rPr>
          <w:rStyle w:val="cf01"/>
          <w:rFonts w:ascii="Arial" w:hAnsi="Arial" w:cs="Arial"/>
          <w:color w:val="auto"/>
          <w:sz w:val="22"/>
          <w:szCs w:val="22"/>
        </w:rPr>
        <w:t xml:space="preserve">substancje </w:t>
      </w:r>
      <w:r w:rsidR="005175BD" w:rsidRPr="005175BD">
        <w:rPr>
          <w:rFonts w:ascii="Arial" w:hAnsi="Arial" w:cs="Arial"/>
          <w:shd w:val="clear" w:color="auto" w:fill="FFFFFF"/>
        </w:rPr>
        <w:t xml:space="preserve">pochodzenia naturalnego lub syntetycznego, w formie czystej lub w formie preparatu, działające na ośrodkowy układ nerwowy, inne niż określone </w:t>
      </w:r>
      <w:r w:rsidR="009E0BC7">
        <w:rPr>
          <w:rFonts w:ascii="Arial" w:hAnsi="Arial" w:cs="Arial"/>
          <w:shd w:val="clear" w:color="auto" w:fill="FFFFFF"/>
        </w:rPr>
        <w:br/>
      </w:r>
      <w:r w:rsidR="005175BD" w:rsidRPr="005175BD">
        <w:rPr>
          <w:rFonts w:ascii="Arial" w:hAnsi="Arial" w:cs="Arial"/>
          <w:shd w:val="clear" w:color="auto" w:fill="FFFFFF"/>
        </w:rPr>
        <w:t xml:space="preserve">w lit. a i b, ale o podobnej do nich budowie chemicznej lub działaniu, stwarzające zgodnie </w:t>
      </w:r>
      <w:r w:rsidR="009E0BC7">
        <w:rPr>
          <w:rFonts w:ascii="Arial" w:hAnsi="Arial" w:cs="Arial"/>
          <w:shd w:val="clear" w:color="auto" w:fill="FFFFFF"/>
        </w:rPr>
        <w:br/>
      </w:r>
      <w:r w:rsidR="005175BD" w:rsidRPr="005175BD">
        <w:rPr>
          <w:rFonts w:ascii="Arial" w:hAnsi="Arial" w:cs="Arial"/>
          <w:shd w:val="clear" w:color="auto" w:fill="FFFFFF"/>
        </w:rPr>
        <w:t>z rekomendacją Zespołu do spraw oceny ryzyka zagrożeń dla zdrowia lub życia ludzi związanych z używaniem nowych substancji psychoaktywnych, o której mowa w </w:t>
      </w:r>
      <w:r w:rsidR="005175BD" w:rsidRPr="005175BD">
        <w:rPr>
          <w:rStyle w:val="Pogrubienie"/>
          <w:rFonts w:ascii="Arial" w:hAnsi="Arial" w:cs="Arial"/>
          <w:shd w:val="clear" w:color="auto" w:fill="FFFFFF"/>
        </w:rPr>
        <w:t>art. 18b</w:t>
      </w:r>
      <w:r w:rsidR="005175BD" w:rsidRPr="005175BD">
        <w:rPr>
          <w:rFonts w:ascii="Arial" w:hAnsi="Arial" w:cs="Arial"/>
          <w:shd w:val="clear" w:color="auto" w:fill="FFFFFF"/>
        </w:rPr>
        <w:t xml:space="preserve"> zadania Zespołu ust. 1 pkt 3, takie same zagrożenia dla zdrowia publicznego </w:t>
      </w:r>
      <w:r w:rsidR="009E0BC7">
        <w:rPr>
          <w:rFonts w:ascii="Arial" w:hAnsi="Arial" w:cs="Arial"/>
          <w:shd w:val="clear" w:color="auto" w:fill="FFFFFF"/>
        </w:rPr>
        <w:br/>
      </w:r>
      <w:r w:rsidR="005175BD" w:rsidRPr="005175BD">
        <w:rPr>
          <w:rFonts w:ascii="Arial" w:hAnsi="Arial" w:cs="Arial"/>
          <w:shd w:val="clear" w:color="auto" w:fill="FFFFFF"/>
        </w:rPr>
        <w:t>lub zagrożenia społeczne, jak zagrożenia stwarzane przez te substancje.</w:t>
      </w:r>
    </w:p>
    <w:p w14:paraId="33CB3F02" w14:textId="173CFB68" w:rsidR="005175BD" w:rsidRDefault="005175BD" w:rsidP="001C1C85">
      <w:pPr>
        <w:shd w:val="clear" w:color="auto" w:fill="FFFFFF"/>
        <w:spacing w:after="0" w:line="360" w:lineRule="auto"/>
        <w:jc w:val="both"/>
        <w:rPr>
          <w:rFonts w:ascii="Verdana" w:hAnsi="Verdana"/>
          <w:color w:val="575757"/>
          <w:sz w:val="18"/>
          <w:szCs w:val="18"/>
          <w:shd w:val="clear" w:color="auto" w:fill="FFFFFF"/>
        </w:rPr>
      </w:pPr>
    </w:p>
    <w:p w14:paraId="53F61E53" w14:textId="784E66B1" w:rsidR="001C1C85" w:rsidRPr="000B733E" w:rsidRDefault="001C1C85" w:rsidP="001C1C85">
      <w:pPr>
        <w:shd w:val="clear" w:color="auto" w:fill="FFFFFF"/>
        <w:spacing w:after="0" w:line="360" w:lineRule="auto"/>
        <w:jc w:val="both"/>
        <w:rPr>
          <w:rFonts w:ascii="Arial" w:eastAsia="Times New Roman" w:hAnsi="Arial" w:cs="Arial"/>
          <w:lang w:eastAsia="pl-PL"/>
        </w:rPr>
      </w:pPr>
      <w:r w:rsidRPr="007E29E4">
        <w:rPr>
          <w:rFonts w:ascii="Arial" w:hAnsi="Arial" w:cs="Arial"/>
          <w:b/>
          <w:bCs/>
          <w:shd w:val="clear" w:color="auto" w:fill="FFFFFF"/>
        </w:rPr>
        <w:t>uzależnienie od środków odurzających, substancji psychotropowych, środków zastępczych lub nowych substancji psychoaktywnych</w:t>
      </w:r>
      <w:r w:rsidRPr="007E29E4">
        <w:rPr>
          <w:rFonts w:ascii="Arial" w:hAnsi="Arial" w:cs="Arial"/>
          <w:shd w:val="clear" w:color="auto" w:fill="FFFFFF"/>
        </w:rPr>
        <w:t xml:space="preserve"> – zespół zjawisk psychicznych </w:t>
      </w:r>
      <w:r w:rsidR="009E0BC7">
        <w:rPr>
          <w:rFonts w:ascii="Arial" w:hAnsi="Arial" w:cs="Arial"/>
          <w:shd w:val="clear" w:color="auto" w:fill="FFFFFF"/>
        </w:rPr>
        <w:br/>
      </w:r>
      <w:r w:rsidRPr="007E29E4">
        <w:rPr>
          <w:rFonts w:ascii="Arial" w:hAnsi="Arial" w:cs="Arial"/>
          <w:shd w:val="clear" w:color="auto" w:fill="FFFFFF"/>
        </w:rPr>
        <w:t xml:space="preserve">lub somatycznych wynikających z działania środków odurzających, substancji psychotropowych, środków zastępczych lub nowych substancji psychoaktywnych na organizm ludzki, charakteryzujący się zmianą zachowania lub innymi reakcjami psychofizycznymi </w:t>
      </w:r>
      <w:r w:rsidR="009E0BC7">
        <w:rPr>
          <w:rFonts w:ascii="Arial" w:hAnsi="Arial" w:cs="Arial"/>
          <w:shd w:val="clear" w:color="auto" w:fill="FFFFFF"/>
        </w:rPr>
        <w:br/>
      </w:r>
      <w:r w:rsidRPr="007E29E4">
        <w:rPr>
          <w:rFonts w:ascii="Arial" w:hAnsi="Arial" w:cs="Arial"/>
          <w:shd w:val="clear" w:color="auto" w:fill="FFFFFF"/>
        </w:rPr>
        <w:t>i koniecznością używania stale lub okresowo tych środków lub substancji w celu doznania ich wpływu na psychikę lub dla uniknięcia następstw wywołanych ich brakiem</w:t>
      </w:r>
      <w:r w:rsidR="007E29E4" w:rsidRPr="007E29E4">
        <w:rPr>
          <w:rFonts w:ascii="Arial" w:hAnsi="Arial" w:cs="Arial"/>
          <w:shd w:val="clear" w:color="auto" w:fill="FFFFFF"/>
        </w:rPr>
        <w:t>.</w:t>
      </w:r>
    </w:p>
    <w:p w14:paraId="23F641D4" w14:textId="77777777" w:rsidR="000B733E" w:rsidRPr="00497727" w:rsidRDefault="000B733E" w:rsidP="001C1C85">
      <w:pPr>
        <w:spacing w:after="0" w:line="360" w:lineRule="auto"/>
        <w:jc w:val="both"/>
        <w:rPr>
          <w:rFonts w:ascii="Arial" w:hAnsi="Arial" w:cs="Arial"/>
        </w:rPr>
      </w:pPr>
    </w:p>
    <w:p w14:paraId="3948162B" w14:textId="77777777" w:rsidR="00497727" w:rsidRPr="00497727" w:rsidRDefault="00497727" w:rsidP="001C1C85">
      <w:pPr>
        <w:spacing w:after="0" w:line="360" w:lineRule="auto"/>
        <w:jc w:val="both"/>
        <w:rPr>
          <w:rFonts w:ascii="Arial" w:hAnsi="Arial" w:cs="Arial"/>
          <w:b/>
          <w:bCs/>
          <w:color w:val="201D1D"/>
          <w:shd w:val="clear" w:color="auto" w:fill="FFFFFF"/>
        </w:rPr>
      </w:pPr>
      <w:r w:rsidRPr="00497727">
        <w:rPr>
          <w:rFonts w:ascii="Arial" w:hAnsi="Arial" w:cs="Arial"/>
          <w:b/>
          <w:bCs/>
          <w:color w:val="201D1D"/>
          <w:shd w:val="clear" w:color="auto" w:fill="FFFFFF"/>
        </w:rPr>
        <w:t xml:space="preserve">uzależnienie behawioralne (czynnościowe) </w:t>
      </w:r>
      <w:r w:rsidRPr="00497727">
        <w:rPr>
          <w:rFonts w:ascii="Arial" w:hAnsi="Arial" w:cs="Arial"/>
          <w:color w:val="201D1D"/>
          <w:shd w:val="clear" w:color="auto" w:fill="FFFFFF"/>
        </w:rPr>
        <w:t>– grupa objawów związanych z wielokrotnym, długotrwałym i utrwalonym powtarzaniem konkretnej czynności.</w:t>
      </w:r>
      <w:r w:rsidRPr="00497727">
        <w:rPr>
          <w:rFonts w:ascii="Arial" w:hAnsi="Arial" w:cs="Arial"/>
          <w:b/>
          <w:bCs/>
          <w:color w:val="201D1D"/>
          <w:shd w:val="clear" w:color="auto" w:fill="FFFFFF"/>
        </w:rPr>
        <w:t> </w:t>
      </w:r>
      <w:r w:rsidRPr="00497727">
        <w:rPr>
          <w:rFonts w:ascii="Arial" w:hAnsi="Arial" w:cs="Arial"/>
          <w:color w:val="201D1D"/>
          <w:bdr w:val="none" w:sz="0" w:space="0" w:color="auto" w:frame="1"/>
          <w:shd w:val="clear" w:color="auto" w:fill="FFFFFF"/>
        </w:rPr>
        <w:t>Działanie takie ma na celu zredukowanie złego samopoczucia i wewnętrznego napięcia poprzez osiągnięcie uczucia przyjemności, zaspokojenia, radości czy nawet euforii przez osobę wykonującą daną czynność. </w:t>
      </w:r>
    </w:p>
    <w:p w14:paraId="1D873349" w14:textId="77777777" w:rsidR="00AE6252" w:rsidRDefault="00AE6252" w:rsidP="001C1C85">
      <w:pPr>
        <w:spacing w:after="0" w:line="360" w:lineRule="auto"/>
        <w:ind w:left="720" w:hanging="360"/>
        <w:jc w:val="both"/>
        <w:rPr>
          <w:rFonts w:ascii="Arial" w:hAnsi="Arial" w:cs="Arial"/>
        </w:rPr>
      </w:pPr>
    </w:p>
    <w:p w14:paraId="66C72BD1" w14:textId="77777777" w:rsidR="00C0301E" w:rsidRDefault="00C0301E" w:rsidP="001C1C85">
      <w:pPr>
        <w:spacing w:after="0" w:line="360" w:lineRule="auto"/>
        <w:ind w:left="720" w:hanging="360"/>
        <w:jc w:val="both"/>
        <w:rPr>
          <w:rFonts w:ascii="Arial" w:hAnsi="Arial" w:cs="Arial"/>
        </w:rPr>
      </w:pPr>
    </w:p>
    <w:p w14:paraId="01E8E8E4" w14:textId="77777777" w:rsidR="00C0301E" w:rsidRDefault="00C0301E" w:rsidP="001C1C85">
      <w:pPr>
        <w:spacing w:after="0" w:line="360" w:lineRule="auto"/>
        <w:ind w:left="720" w:hanging="360"/>
        <w:jc w:val="both"/>
        <w:rPr>
          <w:rFonts w:ascii="Arial" w:hAnsi="Arial" w:cs="Arial"/>
        </w:rPr>
      </w:pPr>
    </w:p>
    <w:p w14:paraId="5F3B1EE2" w14:textId="77777777" w:rsidR="00C0301E" w:rsidRDefault="00C0301E" w:rsidP="001C1C85">
      <w:pPr>
        <w:spacing w:after="0" w:line="360" w:lineRule="auto"/>
        <w:ind w:left="720" w:hanging="360"/>
        <w:jc w:val="both"/>
        <w:rPr>
          <w:rFonts w:ascii="Arial" w:hAnsi="Arial" w:cs="Arial"/>
        </w:rPr>
      </w:pPr>
    </w:p>
    <w:p w14:paraId="7A1CBCCF" w14:textId="77777777" w:rsidR="00C0301E" w:rsidRDefault="00C0301E" w:rsidP="001C1C85">
      <w:pPr>
        <w:spacing w:after="0" w:line="360" w:lineRule="auto"/>
        <w:ind w:left="720" w:hanging="360"/>
        <w:jc w:val="both"/>
        <w:rPr>
          <w:rFonts w:ascii="Arial" w:hAnsi="Arial" w:cs="Arial"/>
        </w:rPr>
      </w:pPr>
    </w:p>
    <w:p w14:paraId="3B8459F2" w14:textId="402F2F72" w:rsidR="00C0301E" w:rsidRDefault="00C0301E" w:rsidP="001C1C85">
      <w:pPr>
        <w:spacing w:after="0" w:line="360" w:lineRule="auto"/>
        <w:ind w:left="720" w:hanging="360"/>
        <w:jc w:val="both"/>
        <w:rPr>
          <w:rFonts w:ascii="Arial" w:hAnsi="Arial" w:cs="Arial"/>
        </w:rPr>
      </w:pPr>
    </w:p>
    <w:p w14:paraId="6D3BF92F" w14:textId="30D378EF" w:rsidR="0049411C" w:rsidRDefault="0049411C" w:rsidP="001C1C85">
      <w:pPr>
        <w:spacing w:after="0" w:line="360" w:lineRule="auto"/>
        <w:ind w:left="720" w:hanging="360"/>
        <w:jc w:val="both"/>
        <w:rPr>
          <w:rFonts w:ascii="Arial" w:hAnsi="Arial" w:cs="Arial"/>
        </w:rPr>
      </w:pPr>
    </w:p>
    <w:p w14:paraId="3BD34237" w14:textId="32A00635" w:rsidR="0049411C" w:rsidRDefault="0049411C" w:rsidP="001C1C85">
      <w:pPr>
        <w:spacing w:after="0" w:line="360" w:lineRule="auto"/>
        <w:ind w:left="720" w:hanging="360"/>
        <w:jc w:val="both"/>
        <w:rPr>
          <w:rFonts w:ascii="Arial" w:hAnsi="Arial" w:cs="Arial"/>
        </w:rPr>
      </w:pPr>
    </w:p>
    <w:p w14:paraId="401AEB02" w14:textId="63B677B4" w:rsidR="0049411C" w:rsidRDefault="0049411C" w:rsidP="001C1C85">
      <w:pPr>
        <w:spacing w:after="0" w:line="360" w:lineRule="auto"/>
        <w:ind w:left="720" w:hanging="360"/>
        <w:jc w:val="both"/>
        <w:rPr>
          <w:rFonts w:ascii="Arial" w:hAnsi="Arial" w:cs="Arial"/>
        </w:rPr>
      </w:pPr>
    </w:p>
    <w:p w14:paraId="6A1B1545" w14:textId="2C0BF2F3" w:rsidR="0049411C" w:rsidRDefault="0049411C" w:rsidP="001C1C85">
      <w:pPr>
        <w:spacing w:after="0" w:line="360" w:lineRule="auto"/>
        <w:ind w:left="720" w:hanging="360"/>
        <w:jc w:val="both"/>
        <w:rPr>
          <w:rFonts w:ascii="Arial" w:hAnsi="Arial" w:cs="Arial"/>
        </w:rPr>
      </w:pPr>
    </w:p>
    <w:p w14:paraId="617429EB" w14:textId="40790DD0" w:rsidR="0049411C" w:rsidRDefault="0049411C" w:rsidP="001C1C85">
      <w:pPr>
        <w:spacing w:after="0" w:line="360" w:lineRule="auto"/>
        <w:ind w:left="720" w:hanging="360"/>
        <w:jc w:val="both"/>
        <w:rPr>
          <w:rFonts w:ascii="Arial" w:hAnsi="Arial" w:cs="Arial"/>
        </w:rPr>
      </w:pPr>
    </w:p>
    <w:p w14:paraId="7F13BE8C" w14:textId="338206D5" w:rsidR="0049411C" w:rsidRDefault="0049411C" w:rsidP="001C1C85">
      <w:pPr>
        <w:spacing w:after="0" w:line="360" w:lineRule="auto"/>
        <w:ind w:left="720" w:hanging="360"/>
        <w:jc w:val="both"/>
        <w:rPr>
          <w:rFonts w:ascii="Arial" w:hAnsi="Arial" w:cs="Arial"/>
        </w:rPr>
      </w:pPr>
    </w:p>
    <w:p w14:paraId="1E4CEA87" w14:textId="07CE0C05" w:rsidR="0049411C" w:rsidRDefault="0049411C" w:rsidP="001C1C85">
      <w:pPr>
        <w:spacing w:after="0" w:line="360" w:lineRule="auto"/>
        <w:ind w:left="720" w:hanging="360"/>
        <w:jc w:val="both"/>
        <w:rPr>
          <w:rFonts w:ascii="Arial" w:hAnsi="Arial" w:cs="Arial"/>
        </w:rPr>
      </w:pPr>
    </w:p>
    <w:p w14:paraId="06AFE088" w14:textId="2445642D" w:rsidR="0049411C" w:rsidRDefault="0049411C" w:rsidP="001C1C85">
      <w:pPr>
        <w:spacing w:after="0" w:line="360" w:lineRule="auto"/>
        <w:ind w:left="720" w:hanging="360"/>
        <w:jc w:val="both"/>
        <w:rPr>
          <w:rFonts w:ascii="Arial" w:hAnsi="Arial" w:cs="Arial"/>
        </w:rPr>
      </w:pPr>
    </w:p>
    <w:p w14:paraId="1520D09E" w14:textId="26EFEEB4" w:rsidR="0049411C" w:rsidRDefault="0049411C" w:rsidP="001C1C85">
      <w:pPr>
        <w:spacing w:after="0" w:line="360" w:lineRule="auto"/>
        <w:ind w:left="720" w:hanging="360"/>
        <w:jc w:val="both"/>
        <w:rPr>
          <w:rFonts w:ascii="Arial" w:hAnsi="Arial" w:cs="Arial"/>
        </w:rPr>
      </w:pPr>
    </w:p>
    <w:p w14:paraId="5DA536CC" w14:textId="26340DEC" w:rsidR="0049411C" w:rsidRDefault="0049411C" w:rsidP="001C1C85">
      <w:pPr>
        <w:spacing w:after="0" w:line="360" w:lineRule="auto"/>
        <w:ind w:left="720" w:hanging="360"/>
        <w:jc w:val="both"/>
        <w:rPr>
          <w:rFonts w:ascii="Arial" w:hAnsi="Arial" w:cs="Arial"/>
        </w:rPr>
      </w:pPr>
    </w:p>
    <w:p w14:paraId="3606DA19" w14:textId="3FE9AFDF" w:rsidR="0049411C" w:rsidRDefault="0049411C" w:rsidP="001C1C85">
      <w:pPr>
        <w:spacing w:after="0" w:line="360" w:lineRule="auto"/>
        <w:ind w:left="720" w:hanging="360"/>
        <w:jc w:val="both"/>
        <w:rPr>
          <w:rFonts w:ascii="Arial" w:hAnsi="Arial" w:cs="Arial"/>
        </w:rPr>
      </w:pPr>
    </w:p>
    <w:p w14:paraId="030CE019" w14:textId="1FFDC9A5" w:rsidR="0049411C" w:rsidRDefault="0049411C" w:rsidP="001C1C85">
      <w:pPr>
        <w:spacing w:after="0" w:line="360" w:lineRule="auto"/>
        <w:ind w:left="720" w:hanging="360"/>
        <w:jc w:val="both"/>
        <w:rPr>
          <w:rFonts w:ascii="Arial" w:hAnsi="Arial" w:cs="Arial"/>
        </w:rPr>
      </w:pPr>
    </w:p>
    <w:p w14:paraId="662D7903" w14:textId="636956C9" w:rsidR="0049411C" w:rsidRDefault="0049411C" w:rsidP="001C1C85">
      <w:pPr>
        <w:spacing w:after="0" w:line="360" w:lineRule="auto"/>
        <w:ind w:left="720" w:hanging="360"/>
        <w:jc w:val="both"/>
        <w:rPr>
          <w:rFonts w:ascii="Arial" w:hAnsi="Arial" w:cs="Arial"/>
        </w:rPr>
      </w:pPr>
    </w:p>
    <w:p w14:paraId="5B334F5C" w14:textId="5A785D4E" w:rsidR="003B7089" w:rsidRDefault="003B7089" w:rsidP="001C1C85">
      <w:pPr>
        <w:spacing w:after="0" w:line="360" w:lineRule="auto"/>
        <w:ind w:left="720" w:hanging="360"/>
        <w:jc w:val="both"/>
        <w:rPr>
          <w:rFonts w:ascii="Arial" w:hAnsi="Arial" w:cs="Arial"/>
        </w:rPr>
      </w:pPr>
    </w:p>
    <w:p w14:paraId="56A04DDB" w14:textId="0836C516" w:rsidR="003B7089" w:rsidRDefault="003B7089" w:rsidP="001C1C85">
      <w:pPr>
        <w:spacing w:after="0" w:line="360" w:lineRule="auto"/>
        <w:ind w:left="720" w:hanging="360"/>
        <w:jc w:val="both"/>
        <w:rPr>
          <w:rFonts w:ascii="Arial" w:hAnsi="Arial" w:cs="Arial"/>
        </w:rPr>
      </w:pPr>
    </w:p>
    <w:p w14:paraId="3833963D" w14:textId="68E8ED8E" w:rsidR="003B7089" w:rsidRDefault="003B7089" w:rsidP="001C1C85">
      <w:pPr>
        <w:spacing w:after="0" w:line="360" w:lineRule="auto"/>
        <w:ind w:left="720" w:hanging="360"/>
        <w:jc w:val="both"/>
        <w:rPr>
          <w:rFonts w:ascii="Arial" w:hAnsi="Arial" w:cs="Arial"/>
        </w:rPr>
      </w:pPr>
    </w:p>
    <w:p w14:paraId="4AEE5014" w14:textId="67771254" w:rsidR="003B7089" w:rsidRDefault="003B7089" w:rsidP="001C1C85">
      <w:pPr>
        <w:spacing w:after="0" w:line="360" w:lineRule="auto"/>
        <w:ind w:left="720" w:hanging="360"/>
        <w:jc w:val="both"/>
        <w:rPr>
          <w:rFonts w:ascii="Arial" w:hAnsi="Arial" w:cs="Arial"/>
        </w:rPr>
      </w:pPr>
    </w:p>
    <w:p w14:paraId="5E06FE53" w14:textId="77777777" w:rsidR="003B7089" w:rsidRDefault="003B7089" w:rsidP="001C1C85">
      <w:pPr>
        <w:spacing w:after="0" w:line="360" w:lineRule="auto"/>
        <w:ind w:left="720" w:hanging="360"/>
        <w:jc w:val="both"/>
        <w:rPr>
          <w:rFonts w:ascii="Arial" w:hAnsi="Arial" w:cs="Arial"/>
        </w:rPr>
      </w:pPr>
    </w:p>
    <w:p w14:paraId="31826B9E" w14:textId="0E4556EA" w:rsidR="006936C0" w:rsidRPr="00472CEB" w:rsidRDefault="006936C0" w:rsidP="006C5C1F">
      <w:pPr>
        <w:pStyle w:val="P1"/>
      </w:pPr>
      <w:bookmarkStart w:id="1" w:name="_Toc101523905"/>
      <w:r w:rsidRPr="00472CEB">
        <w:t>Wprowadzenie</w:t>
      </w:r>
      <w:bookmarkEnd w:id="1"/>
    </w:p>
    <w:p w14:paraId="73676D0E" w14:textId="77777777" w:rsidR="00DC705B" w:rsidRPr="001809B2" w:rsidRDefault="00904EBF" w:rsidP="00DC705B">
      <w:pPr>
        <w:spacing w:after="0" w:line="360" w:lineRule="auto"/>
        <w:jc w:val="both"/>
        <w:rPr>
          <w:rStyle w:val="Pogrubienie"/>
          <w:rFonts w:ascii="Arial" w:hAnsi="Arial" w:cs="Arial"/>
          <w:bdr w:val="none" w:sz="0" w:space="0" w:color="auto" w:frame="1"/>
          <w:shd w:val="clear" w:color="auto" w:fill="FFFFFF"/>
        </w:rPr>
      </w:pPr>
      <w:r>
        <w:rPr>
          <w:rStyle w:val="Pogrubienie"/>
          <w:rFonts w:ascii="Arial" w:hAnsi="Arial" w:cs="Arial"/>
          <w:b w:val="0"/>
          <w:bCs w:val="0"/>
          <w:bdr w:val="none" w:sz="0" w:space="0" w:color="auto" w:frame="1"/>
          <w:shd w:val="clear" w:color="auto" w:fill="FFFFFF"/>
        </w:rPr>
        <w:t>Uzależnienia stanowią poważny problem społeczny, których negatywne konsekwencje mogą być analizowane w perspektywie społecznej, psychologicznej czy ekonomicznej.  Jak</w:t>
      </w:r>
      <w:r w:rsidR="00DC705B" w:rsidRPr="001809B2">
        <w:rPr>
          <w:rStyle w:val="Pogrubienie"/>
          <w:rFonts w:ascii="Arial" w:hAnsi="Arial" w:cs="Arial"/>
          <w:b w:val="0"/>
          <w:bCs w:val="0"/>
          <w:bdr w:val="none" w:sz="0" w:space="0" w:color="auto" w:frame="1"/>
          <w:shd w:val="clear" w:color="auto" w:fill="FFFFFF"/>
        </w:rPr>
        <w:t xml:space="preserve"> wynika z danych Światowej Organizacji Zdrowia, około 2,3 miliarda osób na całym świecie pije alkohol. </w:t>
      </w:r>
      <w:r w:rsidR="00DC705B" w:rsidRPr="001809B2">
        <w:rPr>
          <w:rFonts w:ascii="Arial" w:hAnsi="Arial" w:cs="Arial"/>
        </w:rPr>
        <w:t xml:space="preserve">Pod względem całkowitej wielkości konsumpcji alkoholu Polska zajmuje 17. miejsce w Europie (średnio 11,7 l/osobę/rok). WHO wskazuje, że Polska znajduje się wśród krajów o najwyższym wskaźniku HED (Heavy </w:t>
      </w:r>
      <w:proofErr w:type="spellStart"/>
      <w:r w:rsidR="00DC705B" w:rsidRPr="001809B2">
        <w:rPr>
          <w:rFonts w:ascii="Arial" w:hAnsi="Arial" w:cs="Arial"/>
        </w:rPr>
        <w:t>episodic</w:t>
      </w:r>
      <w:proofErr w:type="spellEnd"/>
      <w:r w:rsidR="00DC705B" w:rsidRPr="001809B2">
        <w:rPr>
          <w:rFonts w:ascii="Arial" w:hAnsi="Arial" w:cs="Arial"/>
        </w:rPr>
        <w:t xml:space="preserve"> </w:t>
      </w:r>
      <w:proofErr w:type="spellStart"/>
      <w:r w:rsidR="00DC705B" w:rsidRPr="001809B2">
        <w:rPr>
          <w:rFonts w:ascii="Arial" w:hAnsi="Arial" w:cs="Arial"/>
        </w:rPr>
        <w:t>drinking</w:t>
      </w:r>
      <w:proofErr w:type="spellEnd"/>
      <w:r w:rsidR="00DC705B" w:rsidRPr="001809B2">
        <w:rPr>
          <w:rFonts w:ascii="Arial" w:hAnsi="Arial" w:cs="Arial"/>
        </w:rPr>
        <w:t>), informującym o nadmiernym, epizodycznym spożywaniu alkoholu wśród ludności</w:t>
      </w:r>
      <w:r w:rsidR="00DC705B" w:rsidRPr="001809B2">
        <w:rPr>
          <w:rStyle w:val="Odwoanieprzypisudolnego"/>
          <w:rFonts w:ascii="Arial" w:hAnsi="Arial" w:cs="Arial"/>
          <w:bdr w:val="none" w:sz="0" w:space="0" w:color="auto" w:frame="1"/>
          <w:shd w:val="clear" w:color="auto" w:fill="FFFFFF"/>
        </w:rPr>
        <w:footnoteReference w:id="1"/>
      </w:r>
      <w:r w:rsidR="00DC705B" w:rsidRPr="001809B2">
        <w:rPr>
          <w:rStyle w:val="Pogrubienie"/>
          <w:rFonts w:ascii="Arial" w:hAnsi="Arial" w:cs="Arial"/>
          <w:b w:val="0"/>
          <w:bCs w:val="0"/>
          <w:bdr w:val="none" w:sz="0" w:space="0" w:color="auto" w:frame="1"/>
          <w:shd w:val="clear" w:color="auto" w:fill="FFFFFF"/>
        </w:rPr>
        <w:t>.</w:t>
      </w:r>
      <w:r w:rsidR="00DC705B" w:rsidRPr="001809B2">
        <w:rPr>
          <w:rStyle w:val="Pogrubienie"/>
          <w:rFonts w:ascii="Arial" w:hAnsi="Arial" w:cs="Arial"/>
          <w:bdr w:val="none" w:sz="0" w:space="0" w:color="auto" w:frame="1"/>
          <w:shd w:val="clear" w:color="auto" w:fill="FFFFFF"/>
        </w:rPr>
        <w:t xml:space="preserve"> </w:t>
      </w:r>
      <w:r w:rsidR="00DC705B" w:rsidRPr="001809B2">
        <w:rPr>
          <w:rStyle w:val="Pogrubienie"/>
          <w:rFonts w:ascii="Arial" w:hAnsi="Arial" w:cs="Arial"/>
          <w:b w:val="0"/>
          <w:bCs w:val="0"/>
          <w:bdr w:val="none" w:sz="0" w:space="0" w:color="auto" w:frame="1"/>
          <w:shd w:val="clear" w:color="auto" w:fill="FFFFFF"/>
        </w:rPr>
        <w:t>Z kolei z</w:t>
      </w:r>
      <w:r w:rsidR="00DC705B" w:rsidRPr="001809B2">
        <w:rPr>
          <w:rFonts w:ascii="Arial" w:hAnsi="Arial" w:cs="Arial"/>
        </w:rPr>
        <w:t>godnie z szacunkami Europejskiego Centrum Monitorowania Narkotyków i Narkomanii ok. 83 mln (czyli 28,9% dorosłych w wieku 15-64 lata) mieszkańców Unii Europejskiej przynajmniej raz w życiu spróbowało narkotyków</w:t>
      </w:r>
      <w:r w:rsidR="00DC705B" w:rsidRPr="001809B2">
        <w:rPr>
          <w:rStyle w:val="Odwoanieprzypisudolnego"/>
          <w:rFonts w:ascii="Arial" w:hAnsi="Arial" w:cs="Arial"/>
        </w:rPr>
        <w:footnoteReference w:id="2"/>
      </w:r>
      <w:r w:rsidR="00DC705B" w:rsidRPr="001809B2">
        <w:rPr>
          <w:rFonts w:ascii="Arial" w:hAnsi="Arial" w:cs="Arial"/>
        </w:rPr>
        <w:t>. Odnosząc wyniki dotyczące używania narkotyków do danych innych państw europejskich wskazać należy, iż w przypadku 18. z nich odnotowano noty wyższe niż w Polsce.</w:t>
      </w:r>
    </w:p>
    <w:p w14:paraId="61CF9810" w14:textId="77777777" w:rsidR="00DC705B" w:rsidRPr="001809B2" w:rsidRDefault="00DC705B" w:rsidP="00DC705B">
      <w:pPr>
        <w:shd w:val="clear" w:color="auto" w:fill="FFFFFF"/>
        <w:spacing w:after="0" w:line="360" w:lineRule="auto"/>
        <w:jc w:val="both"/>
        <w:rPr>
          <w:rFonts w:ascii="Arial" w:hAnsi="Arial" w:cs="Arial"/>
        </w:rPr>
      </w:pPr>
    </w:p>
    <w:p w14:paraId="74097FE4" w14:textId="420485CC" w:rsidR="00DC705B" w:rsidRPr="001809B2" w:rsidRDefault="00DC705B" w:rsidP="00DC705B">
      <w:pPr>
        <w:shd w:val="clear" w:color="auto" w:fill="FFFFFF"/>
        <w:spacing w:after="0" w:line="360" w:lineRule="auto"/>
        <w:jc w:val="both"/>
        <w:rPr>
          <w:rFonts w:ascii="Arial" w:eastAsia="Times New Roman" w:hAnsi="Arial" w:cs="Arial"/>
          <w:lang w:eastAsia="pl-PL"/>
        </w:rPr>
      </w:pPr>
      <w:r w:rsidRPr="001809B2">
        <w:rPr>
          <w:rFonts w:ascii="Arial" w:hAnsi="Arial" w:cs="Arial"/>
        </w:rPr>
        <w:t xml:space="preserve">Alkohol jest prawdopodobnie najstarszą i najbardziej popularną substancją chemiczną zażywaną przez ludzi w celu bezpośredniego uzyskiwania pożądanych efektów psychologicznych – wzbudzania specyficznych stanów emocjonalnych, zmiany stanu świadomości i sposobu myślenia oraz zmiany zachowania. </w:t>
      </w:r>
      <w:r w:rsidRPr="001809B2">
        <w:rPr>
          <w:rFonts w:ascii="Arial" w:eastAsia="Times New Roman" w:hAnsi="Arial" w:cs="Arial"/>
          <w:lang w:eastAsia="pl-PL"/>
        </w:rPr>
        <w:t>Nadużywanie alkoholu jest problemem nie  tylko zdrowotnym, ale  także</w:t>
      </w:r>
      <w:r w:rsidRPr="001809B2">
        <w:rPr>
          <w:rFonts w:ascii="Arial" w:eastAsia="Times New Roman" w:hAnsi="Arial" w:cs="Arial"/>
          <w:spacing w:val="86"/>
          <w:lang w:eastAsia="pl-PL"/>
        </w:rPr>
        <w:t xml:space="preserve"> </w:t>
      </w:r>
      <w:r w:rsidRPr="001809B2">
        <w:rPr>
          <w:rFonts w:ascii="Arial" w:eastAsia="Times New Roman" w:hAnsi="Arial" w:cs="Arial"/>
          <w:lang w:eastAsia="pl-PL"/>
        </w:rPr>
        <w:t xml:space="preserve">społecznym, który dotyczy </w:t>
      </w:r>
      <w:r w:rsidRPr="002A4175">
        <w:rPr>
          <w:rFonts w:ascii="Arial" w:eastAsia="Times New Roman" w:hAnsi="Arial" w:cs="Arial"/>
          <w:lang w:eastAsia="pl-PL"/>
        </w:rPr>
        <w:t>wielu aspektów ekonomicznych. Niejednokrotnie jest przyczyną pojawiąjącej się przemocy domowej konfliktów z prawem,  nieobecności lub porzucania pracy,</w:t>
      </w:r>
      <w:r w:rsidRPr="002A4175">
        <w:rPr>
          <w:rFonts w:ascii="Arial" w:eastAsia="Times New Roman" w:hAnsi="Arial" w:cs="Arial"/>
          <w:spacing w:val="79"/>
          <w:lang w:eastAsia="pl-PL"/>
        </w:rPr>
        <w:t xml:space="preserve"> </w:t>
      </w:r>
      <w:r w:rsidRPr="002A4175">
        <w:rPr>
          <w:rFonts w:ascii="Arial" w:eastAsia="Times New Roman" w:hAnsi="Arial" w:cs="Arial"/>
          <w:lang w:eastAsia="pl-PL"/>
        </w:rPr>
        <w:t xml:space="preserve">demoralizacji dzieci i młodzieży, </w:t>
      </w:r>
      <w:r w:rsidR="009E0BC7">
        <w:rPr>
          <w:rFonts w:ascii="Arial" w:eastAsia="Times New Roman" w:hAnsi="Arial" w:cs="Arial"/>
          <w:lang w:eastAsia="pl-PL"/>
        </w:rPr>
        <w:br/>
      </w:r>
      <w:r w:rsidRPr="002A4175">
        <w:rPr>
          <w:rFonts w:ascii="Arial" w:eastAsia="Times New Roman" w:hAnsi="Arial" w:cs="Arial"/>
          <w:lang w:eastAsia="pl-PL"/>
        </w:rPr>
        <w:t>a  także rozpadów małżeństw. Można więc stwierdzić, że spożywanie</w:t>
      </w:r>
      <w:r w:rsidRPr="001809B2">
        <w:rPr>
          <w:rFonts w:ascii="Arial" w:eastAsia="Times New Roman" w:hAnsi="Arial" w:cs="Arial"/>
          <w:lang w:eastAsia="pl-PL"/>
        </w:rPr>
        <w:t xml:space="preserve"> alkoholu wpływa </w:t>
      </w:r>
      <w:r w:rsidR="009E0BC7">
        <w:rPr>
          <w:rFonts w:ascii="Arial" w:eastAsia="Times New Roman" w:hAnsi="Arial" w:cs="Arial"/>
          <w:lang w:eastAsia="pl-PL"/>
        </w:rPr>
        <w:br/>
      </w:r>
      <w:r w:rsidRPr="001809B2">
        <w:rPr>
          <w:rFonts w:ascii="Arial" w:eastAsia="Times New Roman" w:hAnsi="Arial" w:cs="Arial"/>
          <w:lang w:eastAsia="pl-PL"/>
        </w:rPr>
        <w:t xml:space="preserve">na zdrowie fizyczne, psychiczne zarówno jednostek, rodzin, jak i całej populacji. </w:t>
      </w:r>
      <w:r w:rsidRPr="001809B2">
        <w:rPr>
          <w:rFonts w:ascii="Arial" w:hAnsi="Arial" w:cs="Arial"/>
        </w:rPr>
        <w:t xml:space="preserve">Alkoholizm jest chorobą pierwotną, co oznacza, że nie wynika ona z innych chorób czy zaburzeń. Jest chorobą przewlekłą i rozwijającą się na przestrzeni wielu lat. Rodziną z problemem alkoholowym jest rodziną, w której przynajmniej jeden z jej członków uzależniony jest </w:t>
      </w:r>
      <w:r w:rsidR="009E0BC7">
        <w:rPr>
          <w:rFonts w:ascii="Arial" w:hAnsi="Arial" w:cs="Arial"/>
        </w:rPr>
        <w:br/>
      </w:r>
      <w:r w:rsidRPr="001809B2">
        <w:rPr>
          <w:rFonts w:ascii="Arial" w:hAnsi="Arial" w:cs="Arial"/>
        </w:rPr>
        <w:t xml:space="preserve">od alkoholu. W ten sposób określa się także sytuację, w której mimo braku diagnozy uzależnienia destruktywny wzorzec picia u co najmniej jednej osoby w rodzinie powoduje spustoszenia o charakterze emocjonalnym, społecznym, fizycznym czy ekonomicznym </w:t>
      </w:r>
      <w:r w:rsidR="009E0BC7">
        <w:rPr>
          <w:rFonts w:ascii="Arial" w:hAnsi="Arial" w:cs="Arial"/>
        </w:rPr>
        <w:br/>
      </w:r>
      <w:r w:rsidRPr="001809B2">
        <w:rPr>
          <w:rFonts w:ascii="Arial" w:hAnsi="Arial" w:cs="Arial"/>
        </w:rPr>
        <w:t xml:space="preserve">w systemie rodzinnym. Jeśli w rodzinie występuję problem uzależnienia od alkoholu, wówczas z dużym prawdopodobieństwem można diagnozować występowanie przemocy, ponieważ zjawiska te są ze sobą skorelowane. Kiedy alkoholik staje się niezdolny do spełniania swojej roli w rodzinie, jego obowiązki są przejmowane przez innych jej członków. Sytuacja dziecka </w:t>
      </w:r>
      <w:r w:rsidR="009E0BC7">
        <w:rPr>
          <w:rFonts w:ascii="Arial" w:hAnsi="Arial" w:cs="Arial"/>
        </w:rPr>
        <w:br/>
      </w:r>
      <w:r w:rsidRPr="001809B2">
        <w:rPr>
          <w:rFonts w:ascii="Arial" w:hAnsi="Arial" w:cs="Arial"/>
        </w:rPr>
        <w:t xml:space="preserve">w rodzinie alkoholowej jest szczególnie trudna – nawet jeśli uzależniony jest tylko jeden </w:t>
      </w:r>
      <w:r w:rsidR="009E0BC7">
        <w:rPr>
          <w:rFonts w:ascii="Arial" w:hAnsi="Arial" w:cs="Arial"/>
        </w:rPr>
        <w:br/>
      </w:r>
      <w:r w:rsidRPr="001809B2">
        <w:rPr>
          <w:rFonts w:ascii="Arial" w:hAnsi="Arial" w:cs="Arial"/>
        </w:rPr>
        <w:t>z rodziców.</w:t>
      </w:r>
      <w:r w:rsidRPr="001809B2">
        <w:rPr>
          <w:rFonts w:ascii="Arial" w:eastAsia="Times New Roman" w:hAnsi="Arial" w:cs="Arial"/>
          <w:lang w:eastAsia="pl-PL"/>
        </w:rPr>
        <w:t xml:space="preserve"> </w:t>
      </w:r>
      <w:r w:rsidRPr="001809B2">
        <w:rPr>
          <w:rFonts w:ascii="Arial" w:hAnsi="Arial" w:cs="Arial"/>
        </w:rPr>
        <w:t xml:space="preserve">Konsekwencje spożywania alkoholu dotykają nie tylko osób pijących. Dzieci matek, które w czasie ciąży spożywały alkohol, częściej rodzą się z niższą masą, mniejszą długością ciała oraz szeregiem wad wrodzonych. </w:t>
      </w:r>
    </w:p>
    <w:p w14:paraId="2B7C451E" w14:textId="77777777" w:rsidR="00DC705B" w:rsidRPr="001809B2" w:rsidRDefault="00DC705B" w:rsidP="00DC705B">
      <w:pPr>
        <w:shd w:val="clear" w:color="auto" w:fill="FFFFFF"/>
        <w:spacing w:after="0" w:line="360" w:lineRule="auto"/>
        <w:jc w:val="both"/>
        <w:rPr>
          <w:rFonts w:ascii="Arial" w:hAnsi="Arial" w:cs="Arial"/>
        </w:rPr>
      </w:pPr>
    </w:p>
    <w:p w14:paraId="597449F7" w14:textId="77777777" w:rsidR="00DC705B" w:rsidRPr="001809B2" w:rsidRDefault="00DC705B" w:rsidP="00DC705B">
      <w:pPr>
        <w:shd w:val="clear" w:color="auto" w:fill="FFFFFF"/>
        <w:spacing w:after="0" w:line="360" w:lineRule="auto"/>
        <w:jc w:val="both"/>
        <w:rPr>
          <w:rFonts w:ascii="Arial" w:hAnsi="Arial" w:cs="Arial"/>
        </w:rPr>
      </w:pPr>
      <w:r w:rsidRPr="001809B2">
        <w:rPr>
          <w:rFonts w:ascii="Arial" w:hAnsi="Arial" w:cs="Arial"/>
        </w:rPr>
        <w:t>W polskim społeczeństwie konsumpcja napojów alkoholowych jest o wiele bardziej rozpowszechniona niż̇ używanie narkotyków. Ponadto skala używania narkotyków w Polsce na tle innych krajów UE nie jest duża. W przypadku używania narkotyków w populacji generalnej najbardziej popularna jest marihuana i haszysz. Wyniki ostatnich badań populacyjnych z lat 2018 i 2019 odnotowują zmniejszenie skali używania przetworów konopi indyjskich. Podobny trend odnotowano w przypadku młodzieży szkolnej w badaniach ESPAD z 2019 roku.</w:t>
      </w:r>
      <w:r w:rsidR="00062747">
        <w:rPr>
          <w:rFonts w:ascii="Arial" w:hAnsi="Arial" w:cs="Arial"/>
        </w:rPr>
        <w:t xml:space="preserve"> Należy podkreślić, że l</w:t>
      </w:r>
      <w:r w:rsidRPr="001809B2">
        <w:rPr>
          <w:rFonts w:ascii="Arial" w:hAnsi="Arial" w:cs="Arial"/>
        </w:rPr>
        <w:t xml:space="preserve">iczba problemowych użytkowników narkotyków pozostaje na stałym poziomie z jednym z niższych wskaźników na 100 tysięcy mieszkańców w Europie. Polska ma również̇ niskie wskaźniki zgonów z powodu narkotyków, jak również </w:t>
      </w:r>
      <w:proofErr w:type="spellStart"/>
      <w:r w:rsidRPr="001809B2">
        <w:rPr>
          <w:rFonts w:ascii="Arial" w:hAnsi="Arial" w:cs="Arial"/>
        </w:rPr>
        <w:t>zakażeń</w:t>
      </w:r>
      <w:r w:rsidR="00062747">
        <w:rPr>
          <w:rFonts w:ascii="Arial" w:hAnsi="Arial" w:cs="Arial"/>
        </w:rPr>
        <w:t>ń</w:t>
      </w:r>
      <w:proofErr w:type="spellEnd"/>
      <w:r w:rsidRPr="001809B2">
        <w:rPr>
          <w:rFonts w:ascii="Arial" w:hAnsi="Arial" w:cs="Arial"/>
        </w:rPr>
        <w:t xml:space="preserve"> HIV z powodu używania narkotyków w iniekcjach</w:t>
      </w:r>
      <w:r w:rsidRPr="001809B2">
        <w:rPr>
          <w:rStyle w:val="Odwoanieprzypisudolnego"/>
          <w:rFonts w:ascii="Arial" w:hAnsi="Arial" w:cs="Arial"/>
        </w:rPr>
        <w:footnoteReference w:id="3"/>
      </w:r>
      <w:r w:rsidRPr="001809B2">
        <w:rPr>
          <w:rFonts w:ascii="Arial" w:hAnsi="Arial" w:cs="Arial"/>
        </w:rPr>
        <w:t>.</w:t>
      </w:r>
    </w:p>
    <w:p w14:paraId="5D46802A" w14:textId="77777777" w:rsidR="00DC705B" w:rsidRPr="001809B2" w:rsidRDefault="00DC705B" w:rsidP="00DC705B">
      <w:pPr>
        <w:shd w:val="clear" w:color="auto" w:fill="FFFFFF"/>
        <w:spacing w:after="0" w:line="360" w:lineRule="auto"/>
        <w:jc w:val="both"/>
        <w:rPr>
          <w:rFonts w:ascii="Arial" w:hAnsi="Arial" w:cs="Arial"/>
        </w:rPr>
      </w:pPr>
    </w:p>
    <w:p w14:paraId="74AFB9A0" w14:textId="5023E424" w:rsidR="00DC705B" w:rsidRPr="004F34F2" w:rsidRDefault="00DC705B" w:rsidP="00DC705B">
      <w:pPr>
        <w:spacing w:after="0" w:line="360" w:lineRule="auto"/>
        <w:jc w:val="both"/>
        <w:rPr>
          <w:rFonts w:ascii="Arial" w:eastAsia="Times New Roman" w:hAnsi="Arial" w:cs="Arial"/>
          <w:lang w:eastAsia="pl-PL"/>
        </w:rPr>
      </w:pPr>
      <w:r w:rsidRPr="001809B2">
        <w:rPr>
          <w:rFonts w:ascii="Arial" w:hAnsi="Arial" w:cs="Arial"/>
        </w:rPr>
        <w:t xml:space="preserve">Wojewódzki Program Profilaktyki i Rozwiązywania Problemów Alkoholowych oraz Przeciwdziałania Narkomanii i Uzależnień Behawioralnych Województwa Łódzkiego 2025 stanowi kontynuację wcześniejszych programów profilaktyki i rozwiązywania problemów alkoholowych oraz program przeciwdziałania narkomanii. Nowym zagadnieniem, wcześniej nie regulowanym w politykach publicznych na poziomie regionalnym są uzależnienia behawioralne, inaczej określane jako </w:t>
      </w:r>
      <w:r w:rsidRPr="001809B2">
        <w:rPr>
          <w:rFonts w:ascii="Arial" w:hAnsi="Arial" w:cs="Arial"/>
          <w:shd w:val="clear" w:color="auto" w:fill="FFFFFF"/>
        </w:rPr>
        <w:t>czynnościowe. Są to grup</w:t>
      </w:r>
      <w:r w:rsidR="00062747">
        <w:rPr>
          <w:rFonts w:ascii="Arial" w:hAnsi="Arial" w:cs="Arial"/>
          <w:shd w:val="clear" w:color="auto" w:fill="FFFFFF"/>
        </w:rPr>
        <w:t>y</w:t>
      </w:r>
      <w:r w:rsidRPr="001809B2">
        <w:rPr>
          <w:rFonts w:ascii="Arial" w:hAnsi="Arial" w:cs="Arial"/>
          <w:shd w:val="clear" w:color="auto" w:fill="FFFFFF"/>
        </w:rPr>
        <w:t xml:space="preserve"> objawów związane </w:t>
      </w:r>
      <w:r w:rsidR="009E0BC7">
        <w:rPr>
          <w:rFonts w:ascii="Arial" w:hAnsi="Arial" w:cs="Arial"/>
          <w:shd w:val="clear" w:color="auto" w:fill="FFFFFF"/>
        </w:rPr>
        <w:br/>
      </w:r>
      <w:r w:rsidRPr="001809B2">
        <w:rPr>
          <w:rFonts w:ascii="Arial" w:hAnsi="Arial" w:cs="Arial"/>
          <w:shd w:val="clear" w:color="auto" w:fill="FFFFFF"/>
        </w:rPr>
        <w:t>z wielokrotnym</w:t>
      </w:r>
      <w:r w:rsidR="00062747">
        <w:rPr>
          <w:rFonts w:ascii="Arial" w:hAnsi="Arial" w:cs="Arial"/>
          <w:shd w:val="clear" w:color="auto" w:fill="FFFFFF"/>
        </w:rPr>
        <w:t xml:space="preserve"> </w:t>
      </w:r>
      <w:r w:rsidRPr="001809B2">
        <w:rPr>
          <w:rFonts w:ascii="Arial" w:hAnsi="Arial" w:cs="Arial"/>
          <w:shd w:val="clear" w:color="auto" w:fill="FFFFFF"/>
        </w:rPr>
        <w:t>i utrwalonym powtarzaniem konkretnej czynności. </w:t>
      </w:r>
      <w:r w:rsidRPr="001809B2">
        <w:rPr>
          <w:rFonts w:ascii="Arial" w:hAnsi="Arial" w:cs="Arial"/>
          <w:bdr w:val="none" w:sz="0" w:space="0" w:color="auto" w:frame="1"/>
          <w:shd w:val="clear" w:color="auto" w:fill="FFFFFF"/>
        </w:rPr>
        <w:t>Działanie takie ma na celu zredukowanie złego samopoczucia i wewnętrznego napięcia poprzez osiągnięcie uczucia przyjemności, zaspokojenia, radości czy nawet euforii przez osobę wykonującą daną czynność.</w:t>
      </w:r>
      <w:r w:rsidRPr="001809B2">
        <w:rPr>
          <w:rFonts w:ascii="Arial" w:hAnsi="Arial" w:cs="Arial"/>
          <w:shd w:val="clear" w:color="auto" w:fill="FFFFFF"/>
        </w:rPr>
        <w:t xml:space="preserve"> </w:t>
      </w:r>
      <w:r w:rsidR="00062747">
        <w:rPr>
          <w:rFonts w:ascii="Arial" w:hAnsi="Arial" w:cs="Arial"/>
          <w:shd w:val="clear" w:color="auto" w:fill="FFFFFF"/>
        </w:rPr>
        <w:t>C</w:t>
      </w:r>
      <w:r w:rsidRPr="001809B2">
        <w:rPr>
          <w:rFonts w:ascii="Arial" w:hAnsi="Arial" w:cs="Arial"/>
          <w:shd w:val="clear" w:color="auto" w:fill="FFFFFF"/>
        </w:rPr>
        <w:t>zęsto uzależnienia behawioralne dotyczą dzieci oraz młodzieży.</w:t>
      </w:r>
      <w:r w:rsidRPr="001809B2">
        <w:rPr>
          <w:rFonts w:ascii="Arial" w:hAnsi="Arial" w:cs="Arial"/>
          <w:bdr w:val="none" w:sz="0" w:space="0" w:color="auto" w:frame="1"/>
          <w:shd w:val="clear" w:color="auto" w:fill="FFFFFF"/>
        </w:rPr>
        <w:t xml:space="preserve"> Jednym </w:t>
      </w:r>
      <w:r w:rsidR="009E0BC7">
        <w:rPr>
          <w:rFonts w:ascii="Arial" w:hAnsi="Arial" w:cs="Arial"/>
          <w:bdr w:val="none" w:sz="0" w:space="0" w:color="auto" w:frame="1"/>
          <w:shd w:val="clear" w:color="auto" w:fill="FFFFFF"/>
        </w:rPr>
        <w:br/>
      </w:r>
      <w:r w:rsidRPr="001809B2">
        <w:rPr>
          <w:rFonts w:ascii="Arial" w:hAnsi="Arial" w:cs="Arial"/>
          <w:bdr w:val="none" w:sz="0" w:space="0" w:color="auto" w:frame="1"/>
          <w:shd w:val="clear" w:color="auto" w:fill="FFFFFF"/>
        </w:rPr>
        <w:t xml:space="preserve">z częstszych takich zaburzeń jest nałogowe korzystanie z zaawansowanych technicznie urządzeń do wymiany danych, takich jak komputery i smartfony. </w:t>
      </w:r>
      <w:r w:rsidRPr="004F34F2">
        <w:rPr>
          <w:rFonts w:ascii="Arial" w:eastAsia="Times New Roman" w:hAnsi="Arial" w:cs="Arial"/>
          <w:bdr w:val="none" w:sz="0" w:space="0" w:color="auto" w:frame="1"/>
          <w:lang w:eastAsia="pl-PL"/>
        </w:rPr>
        <w:t>Przykładami najczęstszych uzależnień behawioralnych są</w:t>
      </w:r>
      <w:r w:rsidRPr="001809B2">
        <w:rPr>
          <w:rFonts w:ascii="Arial" w:eastAsia="Times New Roman" w:hAnsi="Arial" w:cs="Arial"/>
          <w:bdr w:val="none" w:sz="0" w:space="0" w:color="auto" w:frame="1"/>
          <w:lang w:eastAsia="pl-PL"/>
        </w:rPr>
        <w:t xml:space="preserve"> </w:t>
      </w:r>
      <w:r w:rsidRPr="004F34F2">
        <w:rPr>
          <w:rFonts w:ascii="Arial" w:eastAsia="Times New Roman" w:hAnsi="Arial" w:cs="Arial"/>
          <w:bdr w:val="none" w:sz="0" w:space="0" w:color="auto" w:frame="1"/>
          <w:lang w:eastAsia="pl-PL"/>
        </w:rPr>
        <w:t>zakupoholizm,</w:t>
      </w:r>
      <w:r w:rsidRPr="001809B2">
        <w:rPr>
          <w:rFonts w:ascii="Arial" w:eastAsia="Times New Roman" w:hAnsi="Arial" w:cs="Arial"/>
          <w:bdr w:val="none" w:sz="0" w:space="0" w:color="auto" w:frame="1"/>
          <w:lang w:eastAsia="pl-PL"/>
        </w:rPr>
        <w:t xml:space="preserve"> p</w:t>
      </w:r>
      <w:r w:rsidRPr="004F34F2">
        <w:rPr>
          <w:rFonts w:ascii="Arial" w:eastAsia="Times New Roman" w:hAnsi="Arial" w:cs="Arial"/>
          <w:bdr w:val="none" w:sz="0" w:space="0" w:color="auto" w:frame="1"/>
          <w:lang w:eastAsia="pl-PL"/>
        </w:rPr>
        <w:t>atologiczny hazard,</w:t>
      </w:r>
      <w:r w:rsidRPr="001809B2">
        <w:rPr>
          <w:rFonts w:ascii="Arial" w:eastAsia="Times New Roman" w:hAnsi="Arial" w:cs="Arial"/>
          <w:bdr w:val="none" w:sz="0" w:space="0" w:color="auto" w:frame="1"/>
          <w:lang w:eastAsia="pl-PL"/>
        </w:rPr>
        <w:t xml:space="preserve"> </w:t>
      </w:r>
      <w:r w:rsidRPr="004F34F2">
        <w:rPr>
          <w:rFonts w:ascii="Arial" w:eastAsia="Times New Roman" w:hAnsi="Arial" w:cs="Arial"/>
          <w:bdr w:val="none" w:sz="0" w:space="0" w:color="auto" w:frame="1"/>
          <w:lang w:eastAsia="pl-PL"/>
        </w:rPr>
        <w:t>kompulsywne objadanie się,</w:t>
      </w:r>
      <w:r w:rsidRPr="001809B2">
        <w:rPr>
          <w:rFonts w:ascii="Arial" w:eastAsia="Times New Roman" w:hAnsi="Arial" w:cs="Arial"/>
          <w:bdr w:val="none" w:sz="0" w:space="0" w:color="auto" w:frame="1"/>
          <w:lang w:eastAsia="pl-PL"/>
        </w:rPr>
        <w:t xml:space="preserve"> </w:t>
      </w:r>
      <w:r w:rsidRPr="004F34F2">
        <w:rPr>
          <w:rFonts w:ascii="Arial" w:eastAsia="Times New Roman" w:hAnsi="Arial" w:cs="Arial"/>
          <w:bdr w:val="none" w:sz="0" w:space="0" w:color="auto" w:frame="1"/>
          <w:lang w:eastAsia="pl-PL"/>
        </w:rPr>
        <w:t xml:space="preserve">ortoreksja </w:t>
      </w:r>
      <w:r w:rsidRPr="001809B2">
        <w:rPr>
          <w:rFonts w:ascii="Arial" w:eastAsia="Times New Roman" w:hAnsi="Arial" w:cs="Arial"/>
          <w:bdr w:val="none" w:sz="0" w:space="0" w:color="auto" w:frame="1"/>
          <w:lang w:eastAsia="pl-PL"/>
        </w:rPr>
        <w:t>(</w:t>
      </w:r>
      <w:r w:rsidRPr="004F34F2">
        <w:rPr>
          <w:rFonts w:ascii="Arial" w:eastAsia="Times New Roman" w:hAnsi="Arial" w:cs="Arial"/>
          <w:bdr w:val="none" w:sz="0" w:space="0" w:color="auto" w:frame="1"/>
          <w:lang w:eastAsia="pl-PL"/>
        </w:rPr>
        <w:t>nadmierna koncentracja na zdrowym jedzeniu</w:t>
      </w:r>
      <w:r w:rsidRPr="001809B2">
        <w:rPr>
          <w:rFonts w:ascii="Arial" w:eastAsia="Times New Roman" w:hAnsi="Arial" w:cs="Arial"/>
          <w:bdr w:val="none" w:sz="0" w:space="0" w:color="auto" w:frame="1"/>
          <w:lang w:eastAsia="pl-PL"/>
        </w:rPr>
        <w:t>)</w:t>
      </w:r>
      <w:r w:rsidRPr="004F34F2">
        <w:rPr>
          <w:rFonts w:ascii="Arial" w:eastAsia="Times New Roman" w:hAnsi="Arial" w:cs="Arial"/>
          <w:bdr w:val="none" w:sz="0" w:space="0" w:color="auto" w:frame="1"/>
          <w:lang w:eastAsia="pl-PL"/>
        </w:rPr>
        <w:t>,</w:t>
      </w:r>
      <w:r w:rsidRPr="001809B2">
        <w:rPr>
          <w:rFonts w:ascii="Arial" w:eastAsia="Times New Roman" w:hAnsi="Arial" w:cs="Arial"/>
          <w:bdr w:val="none" w:sz="0" w:space="0" w:color="auto" w:frame="1"/>
          <w:lang w:eastAsia="pl-PL"/>
        </w:rPr>
        <w:t xml:space="preserve"> </w:t>
      </w:r>
      <w:r w:rsidRPr="004F34F2">
        <w:rPr>
          <w:rFonts w:ascii="Arial" w:eastAsia="Times New Roman" w:hAnsi="Arial" w:cs="Arial"/>
          <w:bdr w:val="none" w:sz="0" w:space="0" w:color="auto" w:frame="1"/>
          <w:lang w:eastAsia="pl-PL"/>
        </w:rPr>
        <w:t>pracoholizm,</w:t>
      </w:r>
      <w:r w:rsidRPr="001809B2">
        <w:rPr>
          <w:rFonts w:ascii="Arial" w:eastAsia="Times New Roman" w:hAnsi="Arial" w:cs="Arial"/>
          <w:bdr w:val="none" w:sz="0" w:space="0" w:color="auto" w:frame="1"/>
          <w:lang w:eastAsia="pl-PL"/>
        </w:rPr>
        <w:t xml:space="preserve"> </w:t>
      </w:r>
      <w:r w:rsidRPr="004F34F2">
        <w:rPr>
          <w:rFonts w:ascii="Arial" w:eastAsia="Times New Roman" w:hAnsi="Arial" w:cs="Arial"/>
          <w:bdr w:val="none" w:sz="0" w:space="0" w:color="auto" w:frame="1"/>
          <w:lang w:eastAsia="pl-PL"/>
        </w:rPr>
        <w:t xml:space="preserve">fonoholizm </w:t>
      </w:r>
      <w:r w:rsidRPr="001809B2">
        <w:rPr>
          <w:rFonts w:ascii="Arial" w:eastAsia="Times New Roman" w:hAnsi="Arial" w:cs="Arial"/>
          <w:bdr w:val="none" w:sz="0" w:space="0" w:color="auto" w:frame="1"/>
          <w:lang w:eastAsia="pl-PL"/>
        </w:rPr>
        <w:t>(</w:t>
      </w:r>
      <w:r w:rsidRPr="004F34F2">
        <w:rPr>
          <w:rFonts w:ascii="Arial" w:eastAsia="Times New Roman" w:hAnsi="Arial" w:cs="Arial"/>
          <w:bdr w:val="none" w:sz="0" w:space="0" w:color="auto" w:frame="1"/>
          <w:lang w:eastAsia="pl-PL"/>
        </w:rPr>
        <w:t>uzależnienie od telefonu komórkowego</w:t>
      </w:r>
      <w:r w:rsidRPr="001809B2">
        <w:rPr>
          <w:rFonts w:ascii="Arial" w:eastAsia="Times New Roman" w:hAnsi="Arial" w:cs="Arial"/>
          <w:bdr w:val="none" w:sz="0" w:space="0" w:color="auto" w:frame="1"/>
          <w:lang w:eastAsia="pl-PL"/>
        </w:rPr>
        <w:t>)</w:t>
      </w:r>
      <w:r w:rsidRPr="004F34F2">
        <w:rPr>
          <w:rFonts w:ascii="Arial" w:eastAsia="Times New Roman" w:hAnsi="Arial" w:cs="Arial"/>
          <w:bdr w:val="none" w:sz="0" w:space="0" w:color="auto" w:frame="1"/>
          <w:lang w:eastAsia="pl-PL"/>
        </w:rPr>
        <w:t>,</w:t>
      </w:r>
      <w:r w:rsidRPr="001809B2">
        <w:rPr>
          <w:rFonts w:ascii="Arial" w:eastAsia="Times New Roman" w:hAnsi="Arial" w:cs="Arial"/>
          <w:bdr w:val="none" w:sz="0" w:space="0" w:color="auto" w:frame="1"/>
          <w:lang w:eastAsia="pl-PL"/>
        </w:rPr>
        <w:t xml:space="preserve"> </w:t>
      </w:r>
      <w:r w:rsidRPr="004F34F2">
        <w:rPr>
          <w:rFonts w:ascii="Arial" w:eastAsia="Times New Roman" w:hAnsi="Arial" w:cs="Arial"/>
          <w:bdr w:val="none" w:sz="0" w:space="0" w:color="auto" w:frame="1"/>
          <w:lang w:eastAsia="pl-PL"/>
        </w:rPr>
        <w:t>uzależnienie od używania kart płatniczych,</w:t>
      </w:r>
    </w:p>
    <w:p w14:paraId="14711E52" w14:textId="77777777" w:rsidR="00DC705B" w:rsidRPr="001809B2" w:rsidRDefault="00DC705B" w:rsidP="00DC705B">
      <w:pPr>
        <w:spacing w:after="0" w:line="360" w:lineRule="auto"/>
        <w:jc w:val="both"/>
        <w:rPr>
          <w:rFonts w:ascii="Arial" w:hAnsi="Arial" w:cs="Arial"/>
        </w:rPr>
      </w:pPr>
    </w:p>
    <w:p w14:paraId="52A4F88B" w14:textId="37F9EFA5" w:rsidR="00DC705B" w:rsidRPr="001809B2" w:rsidRDefault="00DC705B" w:rsidP="00DC705B">
      <w:pPr>
        <w:spacing w:after="0" w:line="360" w:lineRule="auto"/>
        <w:jc w:val="both"/>
        <w:rPr>
          <w:rFonts w:ascii="Arial" w:hAnsi="Arial" w:cs="Arial"/>
        </w:rPr>
      </w:pPr>
      <w:r w:rsidRPr="001809B2">
        <w:rPr>
          <w:rFonts w:ascii="Arial" w:hAnsi="Arial" w:cs="Arial"/>
        </w:rPr>
        <w:t xml:space="preserve">Program przygotowany został w oparciu o zapisy Rozporządzenia Rady Ministrów z dnia 30 marca 2021 roku w sprawie Narodowego Programu Zdrowia na lata 2021 – 2025 (Dz. U. </w:t>
      </w:r>
      <w:r w:rsidR="009E0BC7">
        <w:rPr>
          <w:rFonts w:ascii="Arial" w:hAnsi="Arial" w:cs="Arial"/>
        </w:rPr>
        <w:br/>
      </w:r>
      <w:r w:rsidRPr="001809B2">
        <w:rPr>
          <w:rFonts w:ascii="Arial" w:hAnsi="Arial" w:cs="Arial"/>
        </w:rPr>
        <w:t xml:space="preserve">z 2021 roku, poz. 642). Celem strategicznym Narodowego Programu Zdrowia jest zwiększenie liczby lat przeżytych w zdrowiu oraz zmniejszenie społecznych nierówności w zdrowiu. Z tym celem zgodny jest cel poniższego Programu, określony jako </w:t>
      </w:r>
      <w:r w:rsidRPr="003E325E">
        <w:rPr>
          <w:rFonts w:ascii="Arial" w:hAnsi="Arial" w:cs="Arial"/>
        </w:rPr>
        <w:t xml:space="preserve">ograniczenie negatywnych konsekwencji wynikających z używania alkoholu, </w:t>
      </w:r>
      <w:r w:rsidR="00F66709" w:rsidRPr="003E325E">
        <w:rPr>
          <w:rFonts w:ascii="Arial" w:hAnsi="Arial" w:cs="Arial"/>
        </w:rPr>
        <w:t xml:space="preserve">nielegalnych </w:t>
      </w:r>
      <w:r w:rsidRPr="003E325E">
        <w:rPr>
          <w:rFonts w:ascii="Arial" w:hAnsi="Arial" w:cs="Arial"/>
        </w:rPr>
        <w:t xml:space="preserve">substancji psychoaktywnych </w:t>
      </w:r>
      <w:r w:rsidR="009E0BC7">
        <w:rPr>
          <w:rFonts w:ascii="Arial" w:hAnsi="Arial" w:cs="Arial"/>
        </w:rPr>
        <w:br/>
      </w:r>
      <w:r w:rsidRPr="003E325E">
        <w:rPr>
          <w:rFonts w:ascii="Arial" w:hAnsi="Arial" w:cs="Arial"/>
        </w:rPr>
        <w:t xml:space="preserve">i </w:t>
      </w:r>
      <w:r w:rsidR="007B7983" w:rsidRPr="003E325E">
        <w:rPr>
          <w:rFonts w:ascii="Arial" w:hAnsi="Arial" w:cs="Arial"/>
        </w:rPr>
        <w:t xml:space="preserve">wpływu </w:t>
      </w:r>
      <w:r w:rsidRPr="003E325E">
        <w:rPr>
          <w:rFonts w:ascii="Arial" w:hAnsi="Arial" w:cs="Arial"/>
        </w:rPr>
        <w:t>uzależnień behawioralnych wśród mieszkańców województwa łódzkiego.</w:t>
      </w:r>
      <w:r w:rsidRPr="001809B2">
        <w:rPr>
          <w:rFonts w:ascii="Arial" w:hAnsi="Arial" w:cs="Arial"/>
        </w:rPr>
        <w:t xml:space="preserve"> Program zawiera zbiór celów oraz zadań zaplanowanych na poziomie ogólnym. W związku z tym istnieje możliwość dostosowania podejmowanych form działania do lokalnych potrzeb </w:t>
      </w:r>
      <w:r w:rsidR="009E0BC7">
        <w:rPr>
          <w:rFonts w:ascii="Arial" w:hAnsi="Arial" w:cs="Arial"/>
        </w:rPr>
        <w:br/>
      </w:r>
      <w:r w:rsidRPr="001809B2">
        <w:rPr>
          <w:rFonts w:ascii="Arial" w:hAnsi="Arial" w:cs="Arial"/>
        </w:rPr>
        <w:t>i priorytetów, a także możliwości finansowych samorządu województwa łódzkiego.</w:t>
      </w:r>
    </w:p>
    <w:p w14:paraId="1DDFD4A6" w14:textId="65763C4E" w:rsidR="00DC705B" w:rsidRPr="001809B2" w:rsidRDefault="00DC705B" w:rsidP="00DC705B">
      <w:pPr>
        <w:spacing w:after="0" w:line="360" w:lineRule="auto"/>
        <w:jc w:val="both"/>
        <w:rPr>
          <w:rFonts w:ascii="Verdana" w:hAnsi="Verdana"/>
        </w:rPr>
      </w:pPr>
      <w:r w:rsidRPr="001809B2">
        <w:br/>
      </w:r>
      <w:r w:rsidRPr="001809B2">
        <w:rPr>
          <w:rFonts w:ascii="Arial" w:hAnsi="Arial" w:cs="Arial"/>
        </w:rPr>
        <w:t xml:space="preserve">Realizacja zadań znajdujących się w programie będzie finansowana ze środków pochodzących z budżetu województwa łódzkiego, przeznaczonych na jego realizację. </w:t>
      </w:r>
      <w:r w:rsidR="000836AE">
        <w:rPr>
          <w:rFonts w:ascii="Arial" w:hAnsi="Arial" w:cs="Arial"/>
        </w:rPr>
        <w:br/>
      </w:r>
      <w:r w:rsidRPr="001809B2">
        <w:rPr>
          <w:rFonts w:ascii="Arial" w:hAnsi="Arial" w:cs="Arial"/>
        </w:rPr>
        <w:t>W województwie łódzkim realizatorem Wojewódzkiego Programu Profilaktyki i Rozwiązywania Problemów Alkoholowych oraz Przeciwdziałania Narkomanii i Uzależnień Behawioralnych Województwa Łódzkiego 2025 jest Regionalne Centrum Polityki Społecznej – Jednostka Organizacyjna Samorządu Województwa, z siedzibą w Łodzi przy ul. Snycerskiej 8. Regionalne Centrum zostało powołane Uchwałą nr VII/61/99 z dnia 30 marca 1999 roku Sejmiku Województwa Łódzkiego.</w:t>
      </w:r>
    </w:p>
    <w:p w14:paraId="2EEDAA37" w14:textId="77777777" w:rsidR="00DC705B" w:rsidRPr="001809B2" w:rsidRDefault="00DC705B" w:rsidP="00DC705B">
      <w:pPr>
        <w:spacing w:after="0" w:line="360" w:lineRule="auto"/>
        <w:jc w:val="both"/>
        <w:rPr>
          <w:rFonts w:ascii="Arial" w:hAnsi="Arial" w:cs="Arial"/>
        </w:rPr>
      </w:pPr>
    </w:p>
    <w:p w14:paraId="6EA7C583" w14:textId="77777777" w:rsidR="00DC705B" w:rsidRDefault="00DC705B" w:rsidP="00DC705B">
      <w:pPr>
        <w:spacing w:after="0" w:line="360" w:lineRule="auto"/>
        <w:jc w:val="both"/>
        <w:rPr>
          <w:rFonts w:ascii="Arial" w:hAnsi="Arial" w:cs="Arial"/>
        </w:rPr>
      </w:pPr>
    </w:p>
    <w:p w14:paraId="78E22BC0" w14:textId="77777777" w:rsidR="008C757D" w:rsidRPr="00472CEB" w:rsidRDefault="006936C0" w:rsidP="0042376F">
      <w:pPr>
        <w:pStyle w:val="P1"/>
      </w:pPr>
      <w:bookmarkStart w:id="2" w:name="_Toc101523906"/>
      <w:r w:rsidRPr="00472CEB">
        <w:t>Podstawy prawne</w:t>
      </w:r>
      <w:bookmarkEnd w:id="2"/>
      <w:r w:rsidRPr="00472CEB">
        <w:t xml:space="preserve"> </w:t>
      </w:r>
    </w:p>
    <w:p w14:paraId="17B56A5A" w14:textId="51CC24BF" w:rsidR="006936C0" w:rsidRPr="008C757D" w:rsidRDefault="008850CC" w:rsidP="0042376F">
      <w:pPr>
        <w:pStyle w:val="P2"/>
      </w:pPr>
      <w:bookmarkStart w:id="3" w:name="_Toc101523907"/>
      <w:r w:rsidRPr="008C757D">
        <w:t>Dokumenty międzynarodowe</w:t>
      </w:r>
      <w:bookmarkEnd w:id="3"/>
    </w:p>
    <w:p w14:paraId="25BDAD14" w14:textId="03F46F81" w:rsidR="008850CC" w:rsidRPr="008C757D" w:rsidRDefault="006936C0" w:rsidP="008C757D">
      <w:pPr>
        <w:spacing w:after="0" w:line="360" w:lineRule="auto"/>
        <w:jc w:val="both"/>
        <w:rPr>
          <w:rFonts w:ascii="Arial" w:hAnsi="Arial" w:cs="Arial"/>
        </w:rPr>
      </w:pPr>
      <w:r w:rsidRPr="008C757D">
        <w:rPr>
          <w:rFonts w:ascii="Arial" w:hAnsi="Arial" w:cs="Arial"/>
        </w:rPr>
        <w:t>Globalna Strategia Redukująca Szkodliwe Spożywanie Alkoholu –</w:t>
      </w:r>
      <w:r w:rsidR="008850CC" w:rsidRPr="008C757D">
        <w:rPr>
          <w:rFonts w:ascii="Arial" w:hAnsi="Arial" w:cs="Arial"/>
        </w:rPr>
        <w:t xml:space="preserve"> </w:t>
      </w:r>
      <w:r w:rsidRPr="008C757D">
        <w:rPr>
          <w:rFonts w:ascii="Arial" w:hAnsi="Arial" w:cs="Arial"/>
        </w:rPr>
        <w:t>dokument zawierający dane n</w:t>
      </w:r>
      <w:r w:rsidR="008850CC" w:rsidRPr="008C757D">
        <w:rPr>
          <w:rFonts w:ascii="Arial" w:hAnsi="Arial" w:cs="Arial"/>
        </w:rPr>
        <w:t>a temat</w:t>
      </w:r>
      <w:r w:rsidRPr="008C757D">
        <w:rPr>
          <w:rFonts w:ascii="Arial" w:hAnsi="Arial" w:cs="Arial"/>
        </w:rPr>
        <w:t xml:space="preserve"> szkodliwości spożywania alkoholu z punktu widzenia zdrowia publicznego. Przyjęta została przez kraje członkowskie WHO w dniu 21 maja 2010 roku. Zawiera rekomendacje, które </w:t>
      </w:r>
      <w:r w:rsidR="008850CC" w:rsidRPr="008C757D">
        <w:rPr>
          <w:rFonts w:ascii="Arial" w:hAnsi="Arial" w:cs="Arial"/>
        </w:rPr>
        <w:t>choć</w:t>
      </w:r>
      <w:r w:rsidRPr="008C757D">
        <w:rPr>
          <w:rFonts w:ascii="Arial" w:hAnsi="Arial" w:cs="Arial"/>
        </w:rPr>
        <w:t xml:space="preserve"> nie są wiążące, powinny stanowić wytyczne dla krajów członkowskich. Strategia koncentruje się na rozpowszechnianiu rozwiązań mających na celu redukowanie szkodliwej konsumpcji alkoholu oraz polityce związanej z cenami alkoholu, jego dostępnością i marketingiem. Strategia nadała problemom alkoholowym wysoki priorytet </w:t>
      </w:r>
      <w:r w:rsidR="000836AE">
        <w:rPr>
          <w:rFonts w:ascii="Arial" w:hAnsi="Arial" w:cs="Arial"/>
        </w:rPr>
        <w:br/>
      </w:r>
      <w:r w:rsidRPr="008C757D">
        <w:rPr>
          <w:rFonts w:ascii="Arial" w:hAnsi="Arial" w:cs="Arial"/>
        </w:rPr>
        <w:t>w WHO, co zachęcić ma kraje członkowskie do podejmowania konkretnych działań</w:t>
      </w:r>
      <w:r w:rsidR="008850CC" w:rsidRPr="008C757D">
        <w:rPr>
          <w:rStyle w:val="Odwoanieprzypisudolnego"/>
          <w:rFonts w:ascii="Arial" w:hAnsi="Arial" w:cs="Arial"/>
        </w:rPr>
        <w:footnoteReference w:id="4"/>
      </w:r>
      <w:r w:rsidRPr="008C757D">
        <w:rPr>
          <w:rFonts w:ascii="Arial" w:hAnsi="Arial" w:cs="Arial"/>
        </w:rPr>
        <w:t xml:space="preserve">. </w:t>
      </w:r>
    </w:p>
    <w:p w14:paraId="78A59C72" w14:textId="77777777" w:rsidR="008850CC" w:rsidRPr="008C757D" w:rsidRDefault="008850CC" w:rsidP="008C757D">
      <w:pPr>
        <w:spacing w:after="0" w:line="360" w:lineRule="auto"/>
        <w:jc w:val="both"/>
        <w:rPr>
          <w:rFonts w:ascii="Arial" w:hAnsi="Arial" w:cs="Arial"/>
        </w:rPr>
      </w:pPr>
    </w:p>
    <w:p w14:paraId="046FCCDC" w14:textId="19D63E41" w:rsidR="008850CC" w:rsidRPr="008C757D" w:rsidRDefault="006936C0" w:rsidP="008C757D">
      <w:pPr>
        <w:spacing w:after="0" w:line="360" w:lineRule="auto"/>
        <w:jc w:val="both"/>
        <w:rPr>
          <w:rFonts w:ascii="Arial" w:hAnsi="Arial" w:cs="Arial"/>
        </w:rPr>
      </w:pPr>
      <w:r w:rsidRPr="008C757D">
        <w:rPr>
          <w:rFonts w:ascii="Arial" w:hAnsi="Arial" w:cs="Arial"/>
        </w:rPr>
        <w:t xml:space="preserve">Strategia Unii Europejskiej w zakresie wspierania państw członkowskich w ograniczaniu szkodliwych skutków spożywania alkoholu. Obowiązywała do roku 2012 i wyznaczała pięć priorytetowych działań: ochrona dzieci i 7 młodzieży; zmniejszenie liczby rannych i ofiar śmiertelnych w wypadkach drogowych spowodowanych prowadzeniem pojazdu pod wpływem alkoholu; zapobieganie szkodliwym skutkom nadużywania alkoholu przez dorosłych </w:t>
      </w:r>
      <w:r w:rsidR="000836AE">
        <w:rPr>
          <w:rFonts w:ascii="Arial" w:hAnsi="Arial" w:cs="Arial"/>
        </w:rPr>
        <w:br/>
      </w:r>
      <w:r w:rsidRPr="008C757D">
        <w:rPr>
          <w:rFonts w:ascii="Arial" w:hAnsi="Arial" w:cs="Arial"/>
        </w:rPr>
        <w:t xml:space="preserve">i ograniczenie negatywnego wpływu alkoholu w miejscach pracy; szkolenie i podnoszenie świadomości na temat wpływu szkodliwego i niebezpiecznego spożywania alkoholu, oraz odpowiedniej kultury spożywania alkoholu; rozwój, wspieranie i prowadzenie wspólnej bazy danych. W celu zapewnienia wsparcia dla rządów państw członkowskich w zakresie polityki alkoholowej opracowano projekt propozycji Europejskiej Strategii dotyczącej Alkoholu na lata 2016-2022. Projekt przygotował Komitet Europejski do spraw Środowiska, Zdrowia </w:t>
      </w:r>
      <w:r w:rsidR="000836AE">
        <w:rPr>
          <w:rFonts w:ascii="Arial" w:hAnsi="Arial" w:cs="Arial"/>
        </w:rPr>
        <w:br/>
      </w:r>
      <w:r w:rsidRPr="008C757D">
        <w:rPr>
          <w:rFonts w:ascii="Arial" w:hAnsi="Arial" w:cs="Arial"/>
        </w:rPr>
        <w:t xml:space="preserve">i Bezpieczeństwa Publicznego. </w:t>
      </w:r>
    </w:p>
    <w:p w14:paraId="5012C8BF" w14:textId="77777777" w:rsidR="008850CC" w:rsidRPr="008C757D" w:rsidRDefault="008850CC" w:rsidP="008C757D">
      <w:pPr>
        <w:spacing w:after="0" w:line="360" w:lineRule="auto"/>
        <w:jc w:val="both"/>
        <w:rPr>
          <w:rFonts w:ascii="Arial" w:hAnsi="Arial" w:cs="Arial"/>
        </w:rPr>
      </w:pPr>
    </w:p>
    <w:p w14:paraId="7BAC2365" w14:textId="77777777" w:rsidR="008850CC" w:rsidRPr="008C757D" w:rsidRDefault="006936C0" w:rsidP="008C757D">
      <w:pPr>
        <w:spacing w:after="0" w:line="360" w:lineRule="auto"/>
        <w:jc w:val="both"/>
        <w:rPr>
          <w:rFonts w:ascii="Arial" w:hAnsi="Arial" w:cs="Arial"/>
        </w:rPr>
      </w:pPr>
      <w:r w:rsidRPr="008C757D">
        <w:rPr>
          <w:rFonts w:ascii="Arial" w:hAnsi="Arial" w:cs="Arial"/>
        </w:rPr>
        <w:t>Dyrektywa Parlamentu Europejskiego i Rady 2010/13/EU w sprawie koordynacji niektórych przepisów ustawowych, wykonawczych i administracyjnych państw członkowskich dotyczących świadczenia audiowizualnych usług medialnych</w:t>
      </w:r>
      <w:r w:rsidR="008850CC" w:rsidRPr="008C757D">
        <w:rPr>
          <w:rFonts w:ascii="Arial" w:hAnsi="Arial" w:cs="Arial"/>
        </w:rPr>
        <w:t xml:space="preserve"> – </w:t>
      </w:r>
      <w:r w:rsidRPr="008C757D">
        <w:rPr>
          <w:rFonts w:ascii="Arial" w:hAnsi="Arial" w:cs="Arial"/>
        </w:rPr>
        <w:t xml:space="preserve">reguluje </w:t>
      </w:r>
      <w:r w:rsidR="008850CC" w:rsidRPr="008C757D">
        <w:rPr>
          <w:rFonts w:ascii="Arial" w:hAnsi="Arial" w:cs="Arial"/>
        </w:rPr>
        <w:t>problematykę</w:t>
      </w:r>
      <w:r w:rsidRPr="008C757D">
        <w:rPr>
          <w:rFonts w:ascii="Arial" w:hAnsi="Arial" w:cs="Arial"/>
        </w:rPr>
        <w:t xml:space="preserve"> handlowych przekazów audiowizualnych na temat napojów alkoholowych, które nie mogą być specjalnie kierowane do małoletnich i nie mogą zachęcać do nieumiarkowanej konsumpcji takich napojów. </w:t>
      </w:r>
      <w:r w:rsidR="008850CC" w:rsidRPr="008C757D">
        <w:rPr>
          <w:rFonts w:ascii="Arial" w:hAnsi="Arial" w:cs="Arial"/>
        </w:rPr>
        <w:t>Wskazuje</w:t>
      </w:r>
      <w:r w:rsidRPr="008C757D">
        <w:rPr>
          <w:rFonts w:ascii="Arial" w:hAnsi="Arial" w:cs="Arial"/>
        </w:rPr>
        <w:t xml:space="preserve"> kryteria, które musi spełnić telewizyjna reklama i </w:t>
      </w:r>
      <w:proofErr w:type="spellStart"/>
      <w:r w:rsidRPr="008C757D">
        <w:rPr>
          <w:rFonts w:ascii="Arial" w:hAnsi="Arial" w:cs="Arial"/>
        </w:rPr>
        <w:t>telezakupy</w:t>
      </w:r>
      <w:proofErr w:type="spellEnd"/>
      <w:r w:rsidRPr="008C757D">
        <w:rPr>
          <w:rFonts w:ascii="Arial" w:hAnsi="Arial" w:cs="Arial"/>
        </w:rPr>
        <w:t xml:space="preserve"> napojów alkoholowych</w:t>
      </w:r>
      <w:r w:rsidR="00BD7986" w:rsidRPr="008C757D">
        <w:rPr>
          <w:rStyle w:val="Odwoanieprzypisudolnego"/>
          <w:rFonts w:ascii="Arial" w:hAnsi="Arial" w:cs="Arial"/>
        </w:rPr>
        <w:footnoteReference w:id="5"/>
      </w:r>
      <w:r w:rsidRPr="008C757D">
        <w:rPr>
          <w:rFonts w:ascii="Arial" w:hAnsi="Arial" w:cs="Arial"/>
        </w:rPr>
        <w:t xml:space="preserve">. </w:t>
      </w:r>
    </w:p>
    <w:p w14:paraId="15D6DBFF" w14:textId="77777777" w:rsidR="004A7753" w:rsidRPr="008C757D" w:rsidRDefault="004A7753" w:rsidP="008C757D">
      <w:pPr>
        <w:spacing w:after="0" w:line="360" w:lineRule="auto"/>
        <w:jc w:val="both"/>
        <w:rPr>
          <w:rFonts w:ascii="Arial" w:hAnsi="Arial" w:cs="Arial"/>
        </w:rPr>
      </w:pPr>
    </w:p>
    <w:p w14:paraId="6EC27451" w14:textId="77777777" w:rsidR="004A7753" w:rsidRPr="008C757D" w:rsidRDefault="004A7753" w:rsidP="008C757D">
      <w:pPr>
        <w:spacing w:after="0" w:line="360" w:lineRule="auto"/>
        <w:jc w:val="both"/>
        <w:rPr>
          <w:rFonts w:ascii="Arial" w:hAnsi="Arial" w:cs="Arial"/>
        </w:rPr>
      </w:pPr>
      <w:r w:rsidRPr="008C757D">
        <w:rPr>
          <w:rFonts w:ascii="Arial" w:hAnsi="Arial" w:cs="Arial"/>
        </w:rPr>
        <w:t>Jednolita konwencja o środkach odurzających z 1961 r</w:t>
      </w:r>
      <w:r w:rsidR="00716C89">
        <w:rPr>
          <w:rFonts w:ascii="Arial" w:hAnsi="Arial" w:cs="Arial"/>
        </w:rPr>
        <w:t>oku</w:t>
      </w:r>
      <w:r w:rsidRPr="008C757D">
        <w:rPr>
          <w:rFonts w:ascii="Arial" w:hAnsi="Arial" w:cs="Arial"/>
        </w:rPr>
        <w:t xml:space="preserve"> (Dz. U. 1966 nr 45 poz. 277). </w:t>
      </w:r>
    </w:p>
    <w:p w14:paraId="34F5277C" w14:textId="77777777" w:rsidR="004A7753" w:rsidRPr="008C757D" w:rsidRDefault="004A7753" w:rsidP="008C757D">
      <w:pPr>
        <w:spacing w:after="0" w:line="360" w:lineRule="auto"/>
        <w:jc w:val="both"/>
        <w:rPr>
          <w:rFonts w:ascii="Arial" w:hAnsi="Arial" w:cs="Arial"/>
        </w:rPr>
      </w:pPr>
    </w:p>
    <w:p w14:paraId="3BF894CB" w14:textId="77777777" w:rsidR="004A7753" w:rsidRPr="008C757D" w:rsidRDefault="004A7753" w:rsidP="008C757D">
      <w:pPr>
        <w:spacing w:after="0" w:line="360" w:lineRule="auto"/>
        <w:jc w:val="both"/>
        <w:rPr>
          <w:rFonts w:ascii="Arial" w:hAnsi="Arial" w:cs="Arial"/>
        </w:rPr>
      </w:pPr>
      <w:r w:rsidRPr="008C757D">
        <w:rPr>
          <w:rFonts w:ascii="Arial" w:hAnsi="Arial" w:cs="Arial"/>
        </w:rPr>
        <w:t xml:space="preserve">Konwencja Narodów Zjednoczonych o zwalczaniu nielegalnego obrotu środkami odurzającymi i substancjami psychotropowymi (Dz. U. </w:t>
      </w:r>
      <w:r w:rsidR="00716C89">
        <w:rPr>
          <w:rFonts w:ascii="Arial" w:hAnsi="Arial" w:cs="Arial"/>
        </w:rPr>
        <w:t xml:space="preserve">z </w:t>
      </w:r>
      <w:r w:rsidRPr="008C757D">
        <w:rPr>
          <w:rFonts w:ascii="Arial" w:hAnsi="Arial" w:cs="Arial"/>
        </w:rPr>
        <w:t>1995</w:t>
      </w:r>
      <w:r w:rsidR="00716C89">
        <w:rPr>
          <w:rFonts w:ascii="Arial" w:hAnsi="Arial" w:cs="Arial"/>
        </w:rPr>
        <w:t xml:space="preserve"> roku, </w:t>
      </w:r>
      <w:r w:rsidRPr="008C757D">
        <w:rPr>
          <w:rFonts w:ascii="Arial" w:hAnsi="Arial" w:cs="Arial"/>
        </w:rPr>
        <w:t>nr 15 poz. 69).</w:t>
      </w:r>
    </w:p>
    <w:p w14:paraId="4A70F3EE" w14:textId="77777777" w:rsidR="004A7753" w:rsidRPr="008C757D" w:rsidRDefault="004A7753" w:rsidP="008C757D">
      <w:pPr>
        <w:spacing w:after="0" w:line="360" w:lineRule="auto"/>
        <w:jc w:val="both"/>
        <w:rPr>
          <w:rFonts w:ascii="Arial" w:hAnsi="Arial" w:cs="Arial"/>
        </w:rPr>
      </w:pPr>
    </w:p>
    <w:p w14:paraId="6A4AD689" w14:textId="77777777" w:rsidR="008850CC" w:rsidRPr="008C757D" w:rsidRDefault="004A7753" w:rsidP="008C757D">
      <w:pPr>
        <w:spacing w:after="0" w:line="360" w:lineRule="auto"/>
        <w:jc w:val="both"/>
        <w:rPr>
          <w:rFonts w:ascii="Arial" w:hAnsi="Arial" w:cs="Arial"/>
        </w:rPr>
      </w:pPr>
      <w:r w:rsidRPr="008C757D">
        <w:rPr>
          <w:rFonts w:ascii="Arial" w:hAnsi="Arial" w:cs="Arial"/>
        </w:rPr>
        <w:t>Plan działania UE w zakresie środków odurzających na lata 201</w:t>
      </w:r>
      <w:r w:rsidR="007D3C18" w:rsidRPr="008C757D">
        <w:rPr>
          <w:rFonts w:ascii="Arial" w:hAnsi="Arial" w:cs="Arial"/>
        </w:rPr>
        <w:t>7</w:t>
      </w:r>
      <w:r w:rsidRPr="008C757D">
        <w:rPr>
          <w:rFonts w:ascii="Arial" w:hAnsi="Arial" w:cs="Arial"/>
        </w:rPr>
        <w:t>-20</w:t>
      </w:r>
      <w:r w:rsidR="007D3C18" w:rsidRPr="008C757D">
        <w:rPr>
          <w:rFonts w:ascii="Arial" w:hAnsi="Arial" w:cs="Arial"/>
        </w:rPr>
        <w:t>20 (2017/C 215/02)</w:t>
      </w:r>
    </w:p>
    <w:p w14:paraId="5415473F" w14:textId="77777777" w:rsidR="008850CC" w:rsidRPr="008C757D" w:rsidRDefault="008850CC" w:rsidP="008C757D">
      <w:pPr>
        <w:spacing w:after="0" w:line="360" w:lineRule="auto"/>
        <w:jc w:val="both"/>
        <w:rPr>
          <w:rFonts w:ascii="Arial" w:hAnsi="Arial" w:cs="Arial"/>
        </w:rPr>
      </w:pPr>
    </w:p>
    <w:p w14:paraId="4F5B10EE" w14:textId="10D45E89" w:rsidR="008850CC" w:rsidRPr="003C471C" w:rsidRDefault="006936C0" w:rsidP="00B236BA">
      <w:pPr>
        <w:pStyle w:val="P2"/>
      </w:pPr>
      <w:bookmarkStart w:id="4" w:name="_Toc101523908"/>
      <w:r w:rsidRPr="003C471C">
        <w:t>Dokumenty krajowe</w:t>
      </w:r>
      <w:bookmarkEnd w:id="4"/>
    </w:p>
    <w:p w14:paraId="73A55A84" w14:textId="77777777" w:rsidR="00E84210" w:rsidRPr="008C757D" w:rsidRDefault="00E84210" w:rsidP="008C757D">
      <w:pPr>
        <w:spacing w:after="0" w:line="360" w:lineRule="auto"/>
        <w:jc w:val="both"/>
        <w:rPr>
          <w:rFonts w:ascii="Arial" w:hAnsi="Arial" w:cs="Arial"/>
        </w:rPr>
      </w:pPr>
    </w:p>
    <w:p w14:paraId="5927EB54" w14:textId="5FFE9F5E" w:rsidR="00E84210" w:rsidRPr="00DC20C6" w:rsidRDefault="00E84210" w:rsidP="00DC20C6">
      <w:pPr>
        <w:pStyle w:val="Akapitzlist"/>
        <w:numPr>
          <w:ilvl w:val="0"/>
          <w:numId w:val="25"/>
        </w:numPr>
        <w:spacing w:after="0" w:line="360" w:lineRule="auto"/>
        <w:jc w:val="both"/>
        <w:rPr>
          <w:rFonts w:ascii="Arial" w:hAnsi="Arial" w:cs="Arial"/>
        </w:rPr>
      </w:pPr>
      <w:r w:rsidRPr="00DC20C6">
        <w:rPr>
          <w:rFonts w:ascii="Arial" w:hAnsi="Arial" w:cs="Arial"/>
        </w:rPr>
        <w:t>Konstytucja RP z dnia 2 kwietnia 1998 roku (DZ. U. 1997, nr 78, poz. 483)</w:t>
      </w:r>
    </w:p>
    <w:p w14:paraId="0BC55A15" w14:textId="2A0A1F54" w:rsidR="00E84210" w:rsidRPr="00DC20C6" w:rsidRDefault="006936C0" w:rsidP="00DC20C6">
      <w:pPr>
        <w:pStyle w:val="Akapitzlist"/>
        <w:numPr>
          <w:ilvl w:val="0"/>
          <w:numId w:val="25"/>
        </w:numPr>
        <w:spacing w:after="0" w:line="360" w:lineRule="auto"/>
        <w:jc w:val="both"/>
        <w:rPr>
          <w:rFonts w:ascii="Arial" w:hAnsi="Arial" w:cs="Arial"/>
        </w:rPr>
      </w:pPr>
      <w:r w:rsidRPr="00DC20C6">
        <w:rPr>
          <w:rFonts w:ascii="Arial" w:hAnsi="Arial" w:cs="Arial"/>
        </w:rPr>
        <w:t>Ustawa z dnia 26 października 1982 r</w:t>
      </w:r>
      <w:r w:rsidR="008C757D" w:rsidRPr="00DC20C6">
        <w:rPr>
          <w:rFonts w:ascii="Arial" w:hAnsi="Arial" w:cs="Arial"/>
        </w:rPr>
        <w:t>oku</w:t>
      </w:r>
      <w:r w:rsidRPr="00DC20C6">
        <w:rPr>
          <w:rFonts w:ascii="Arial" w:hAnsi="Arial" w:cs="Arial"/>
        </w:rPr>
        <w:t xml:space="preserve"> o wychowaniu w trzeźwości i przeciwdziałaniu alkoholizmowi (</w:t>
      </w:r>
      <w:r w:rsidR="0023768D" w:rsidRPr="00DC20C6">
        <w:rPr>
          <w:rFonts w:ascii="Arial" w:hAnsi="Arial" w:cs="Arial"/>
          <w:color w:val="000000"/>
        </w:rPr>
        <w:t>Dz. U. z 20</w:t>
      </w:r>
      <w:r w:rsidR="0028104B" w:rsidRPr="00DC20C6">
        <w:rPr>
          <w:rFonts w:ascii="Arial" w:hAnsi="Arial" w:cs="Arial"/>
          <w:color w:val="000000"/>
        </w:rPr>
        <w:t>21</w:t>
      </w:r>
      <w:r w:rsidR="0023768D" w:rsidRPr="00DC20C6">
        <w:rPr>
          <w:rFonts w:ascii="Arial" w:hAnsi="Arial" w:cs="Arial"/>
          <w:color w:val="000000"/>
        </w:rPr>
        <w:t> r</w:t>
      </w:r>
      <w:r w:rsidR="008C757D" w:rsidRPr="00DC20C6">
        <w:rPr>
          <w:rFonts w:ascii="Arial" w:hAnsi="Arial" w:cs="Arial"/>
          <w:color w:val="000000"/>
        </w:rPr>
        <w:t>oku,</w:t>
      </w:r>
      <w:r w:rsidR="0023768D" w:rsidRPr="00DC20C6">
        <w:rPr>
          <w:rFonts w:ascii="Arial" w:hAnsi="Arial" w:cs="Arial"/>
          <w:color w:val="000000"/>
        </w:rPr>
        <w:t xml:space="preserve"> poz. </w:t>
      </w:r>
      <w:r w:rsidR="0028104B" w:rsidRPr="00DC20C6">
        <w:rPr>
          <w:rFonts w:ascii="Arial" w:hAnsi="Arial" w:cs="Arial"/>
          <w:color w:val="000000"/>
        </w:rPr>
        <w:t>1119</w:t>
      </w:r>
      <w:r w:rsidRPr="00DC20C6">
        <w:rPr>
          <w:rFonts w:ascii="Arial" w:hAnsi="Arial" w:cs="Arial"/>
        </w:rPr>
        <w:t xml:space="preserve">). </w:t>
      </w:r>
    </w:p>
    <w:p w14:paraId="61D5D7D3" w14:textId="2E9A7DC2" w:rsidR="00E84210" w:rsidRPr="00DC20C6" w:rsidRDefault="00E84210"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 xml:space="preserve">Ustawa </w:t>
      </w:r>
      <w:r w:rsidR="0023768D" w:rsidRPr="00DC20C6">
        <w:rPr>
          <w:rFonts w:ascii="Arial" w:hAnsi="Arial" w:cs="Arial"/>
          <w:color w:val="000000" w:themeColor="text1"/>
        </w:rPr>
        <w:t>z dnia 19 listopada 2009</w:t>
      </w:r>
      <w:r w:rsidR="008C757D" w:rsidRPr="00DC20C6">
        <w:rPr>
          <w:rFonts w:ascii="Arial" w:hAnsi="Arial" w:cs="Arial"/>
          <w:color w:val="000000" w:themeColor="text1"/>
        </w:rPr>
        <w:t xml:space="preserve"> </w:t>
      </w:r>
      <w:r w:rsidR="0023768D" w:rsidRPr="00DC20C6">
        <w:rPr>
          <w:rFonts w:ascii="Arial" w:hAnsi="Arial" w:cs="Arial"/>
          <w:color w:val="000000" w:themeColor="text1"/>
        </w:rPr>
        <w:t xml:space="preserve">roku </w:t>
      </w:r>
      <w:r w:rsidRPr="00DC20C6">
        <w:rPr>
          <w:rFonts w:ascii="Arial" w:hAnsi="Arial" w:cs="Arial"/>
          <w:color w:val="000000" w:themeColor="text1"/>
        </w:rPr>
        <w:t>o grach hazardowych</w:t>
      </w:r>
      <w:r w:rsidR="0023768D" w:rsidRPr="00DC20C6">
        <w:rPr>
          <w:rFonts w:ascii="Arial" w:hAnsi="Arial" w:cs="Arial"/>
          <w:color w:val="000000" w:themeColor="text1"/>
        </w:rPr>
        <w:t xml:space="preserve"> (Dz. U. </w:t>
      </w:r>
      <w:r w:rsidR="008C757D" w:rsidRPr="00DC20C6">
        <w:rPr>
          <w:rFonts w:ascii="Arial" w:hAnsi="Arial" w:cs="Arial"/>
          <w:color w:val="000000" w:themeColor="text1"/>
        </w:rPr>
        <w:t xml:space="preserve">z </w:t>
      </w:r>
      <w:r w:rsidR="0023768D" w:rsidRPr="00DC20C6">
        <w:rPr>
          <w:rFonts w:ascii="Arial" w:hAnsi="Arial" w:cs="Arial"/>
          <w:color w:val="000000" w:themeColor="text1"/>
        </w:rPr>
        <w:t>20</w:t>
      </w:r>
      <w:r w:rsidR="0057122F" w:rsidRPr="00DC20C6">
        <w:rPr>
          <w:rFonts w:ascii="Arial" w:hAnsi="Arial" w:cs="Arial"/>
          <w:color w:val="000000" w:themeColor="text1"/>
        </w:rPr>
        <w:t>20</w:t>
      </w:r>
      <w:r w:rsidR="008C757D" w:rsidRPr="00DC20C6">
        <w:rPr>
          <w:rFonts w:ascii="Arial" w:hAnsi="Arial" w:cs="Arial"/>
          <w:color w:val="000000" w:themeColor="text1"/>
        </w:rPr>
        <w:t xml:space="preserve"> roku,</w:t>
      </w:r>
      <w:r w:rsidR="0057122F" w:rsidRPr="00DC20C6">
        <w:rPr>
          <w:rFonts w:ascii="Arial" w:hAnsi="Arial" w:cs="Arial"/>
          <w:color w:val="000000" w:themeColor="text1"/>
        </w:rPr>
        <w:t xml:space="preserve"> poz.2094</w:t>
      </w:r>
      <w:r w:rsidR="0023768D" w:rsidRPr="00DC20C6">
        <w:rPr>
          <w:rFonts w:ascii="Arial" w:hAnsi="Arial" w:cs="Arial"/>
          <w:color w:val="000000" w:themeColor="text1"/>
        </w:rPr>
        <w:t>)</w:t>
      </w:r>
      <w:r w:rsidR="00CC0367">
        <w:rPr>
          <w:rFonts w:ascii="Arial" w:hAnsi="Arial" w:cs="Arial"/>
          <w:color w:val="000000" w:themeColor="text1"/>
        </w:rPr>
        <w:t>.</w:t>
      </w:r>
    </w:p>
    <w:p w14:paraId="2E6A526E" w14:textId="00A5C39C" w:rsidR="008850CC" w:rsidRPr="00DC20C6" w:rsidRDefault="006936C0"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5 czerwca 1998 r</w:t>
      </w:r>
      <w:r w:rsidR="008C757D" w:rsidRPr="00DC20C6">
        <w:rPr>
          <w:rFonts w:ascii="Arial" w:hAnsi="Arial" w:cs="Arial"/>
          <w:color w:val="000000" w:themeColor="text1"/>
        </w:rPr>
        <w:t>oku</w:t>
      </w:r>
      <w:r w:rsidRPr="00DC20C6">
        <w:rPr>
          <w:rFonts w:ascii="Arial" w:hAnsi="Arial" w:cs="Arial"/>
          <w:color w:val="000000" w:themeColor="text1"/>
        </w:rPr>
        <w:t>. o samorządzie województwa (Dz. U. z 2</w:t>
      </w:r>
      <w:r w:rsidR="00C426CF" w:rsidRPr="00DC20C6">
        <w:rPr>
          <w:rFonts w:ascii="Arial" w:hAnsi="Arial" w:cs="Arial"/>
          <w:color w:val="000000" w:themeColor="text1"/>
        </w:rPr>
        <w:t>022</w:t>
      </w:r>
      <w:r w:rsidRPr="00DC20C6">
        <w:rPr>
          <w:rFonts w:ascii="Arial" w:hAnsi="Arial" w:cs="Arial"/>
          <w:color w:val="000000" w:themeColor="text1"/>
        </w:rPr>
        <w:t xml:space="preserve"> r</w:t>
      </w:r>
      <w:r w:rsidR="008C757D" w:rsidRPr="00DC20C6">
        <w:rPr>
          <w:rFonts w:ascii="Arial" w:hAnsi="Arial" w:cs="Arial"/>
          <w:color w:val="000000" w:themeColor="text1"/>
        </w:rPr>
        <w:t>oku</w:t>
      </w:r>
      <w:r w:rsidRPr="00DC20C6">
        <w:rPr>
          <w:rFonts w:ascii="Arial" w:hAnsi="Arial" w:cs="Arial"/>
          <w:color w:val="000000" w:themeColor="text1"/>
        </w:rPr>
        <w:t xml:space="preserve">. poz. </w:t>
      </w:r>
      <w:r w:rsidR="00C426CF" w:rsidRPr="00DC20C6">
        <w:rPr>
          <w:rFonts w:ascii="Arial" w:hAnsi="Arial" w:cs="Arial"/>
          <w:color w:val="000000" w:themeColor="text1"/>
        </w:rPr>
        <w:t>547</w:t>
      </w:r>
      <w:r w:rsidRPr="00DC20C6">
        <w:rPr>
          <w:rFonts w:ascii="Arial" w:hAnsi="Arial" w:cs="Arial"/>
          <w:color w:val="000000" w:themeColor="text1"/>
        </w:rPr>
        <w:t>).</w:t>
      </w:r>
    </w:p>
    <w:p w14:paraId="6998F9A1" w14:textId="4371D3E0" w:rsidR="008850CC" w:rsidRPr="00DC20C6" w:rsidRDefault="004D42AA"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24 kwietnia 2003 r</w:t>
      </w:r>
      <w:r w:rsidR="008C757D" w:rsidRPr="00DC20C6">
        <w:rPr>
          <w:rFonts w:ascii="Arial" w:hAnsi="Arial" w:cs="Arial"/>
          <w:color w:val="000000" w:themeColor="text1"/>
        </w:rPr>
        <w:t>oku</w:t>
      </w:r>
      <w:r w:rsidRPr="00DC20C6">
        <w:rPr>
          <w:rFonts w:ascii="Arial" w:hAnsi="Arial" w:cs="Arial"/>
          <w:color w:val="000000" w:themeColor="text1"/>
        </w:rPr>
        <w:t xml:space="preserve"> o działalności pożytku publicznego i o wolontariacie (Dz.</w:t>
      </w:r>
      <w:bookmarkStart w:id="5" w:name="_Hlk49346022"/>
      <w:r w:rsidRPr="00DC20C6">
        <w:rPr>
          <w:rFonts w:ascii="Arial" w:hAnsi="Arial" w:cs="Arial"/>
          <w:color w:val="000000" w:themeColor="text1"/>
        </w:rPr>
        <w:t> </w:t>
      </w:r>
      <w:bookmarkEnd w:id="5"/>
      <w:r w:rsidRPr="00DC20C6">
        <w:rPr>
          <w:rFonts w:ascii="Arial" w:hAnsi="Arial" w:cs="Arial"/>
          <w:color w:val="000000" w:themeColor="text1"/>
        </w:rPr>
        <w:t>U z 2020 r</w:t>
      </w:r>
      <w:r w:rsidR="008C757D" w:rsidRPr="00DC20C6">
        <w:rPr>
          <w:rFonts w:ascii="Arial" w:hAnsi="Arial" w:cs="Arial"/>
          <w:color w:val="000000" w:themeColor="text1"/>
        </w:rPr>
        <w:t>oku,</w:t>
      </w:r>
      <w:r w:rsidRPr="00DC20C6">
        <w:rPr>
          <w:rFonts w:ascii="Arial" w:hAnsi="Arial" w:cs="Arial"/>
          <w:color w:val="000000" w:themeColor="text1"/>
        </w:rPr>
        <w:t> poz. 1057, z </w:t>
      </w:r>
      <w:proofErr w:type="spellStart"/>
      <w:r w:rsidRPr="00DC20C6">
        <w:rPr>
          <w:rFonts w:ascii="Arial" w:hAnsi="Arial" w:cs="Arial"/>
          <w:color w:val="000000" w:themeColor="text1"/>
        </w:rPr>
        <w:t>pó</w:t>
      </w:r>
      <w:r w:rsidR="008C757D" w:rsidRPr="00DC20C6">
        <w:rPr>
          <w:rFonts w:ascii="Arial" w:hAnsi="Arial" w:cs="Arial"/>
          <w:color w:val="000000" w:themeColor="text1"/>
        </w:rPr>
        <w:t>ź</w:t>
      </w:r>
      <w:r w:rsidRPr="00DC20C6">
        <w:rPr>
          <w:rFonts w:ascii="Arial" w:hAnsi="Arial" w:cs="Arial"/>
          <w:color w:val="000000" w:themeColor="text1"/>
        </w:rPr>
        <w:t>n</w:t>
      </w:r>
      <w:proofErr w:type="spellEnd"/>
      <w:r w:rsidRPr="00DC20C6">
        <w:rPr>
          <w:rFonts w:ascii="Arial" w:hAnsi="Arial" w:cs="Arial"/>
          <w:color w:val="000000" w:themeColor="text1"/>
        </w:rPr>
        <w:t xml:space="preserve">. zm.) </w:t>
      </w:r>
    </w:p>
    <w:p w14:paraId="19FE3CDB" w14:textId="29339CD8" w:rsidR="008850CC" w:rsidRPr="00DC20C6" w:rsidRDefault="006936C0"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13 czerwca 2003 r</w:t>
      </w:r>
      <w:r w:rsidR="008C757D" w:rsidRPr="00DC20C6">
        <w:rPr>
          <w:rFonts w:ascii="Arial" w:hAnsi="Arial" w:cs="Arial"/>
          <w:color w:val="000000" w:themeColor="text1"/>
        </w:rPr>
        <w:t>oku</w:t>
      </w:r>
      <w:r w:rsidRPr="00DC20C6">
        <w:rPr>
          <w:rFonts w:ascii="Arial" w:hAnsi="Arial" w:cs="Arial"/>
          <w:color w:val="000000" w:themeColor="text1"/>
        </w:rPr>
        <w:t xml:space="preserve"> o zatrudnieniu socjalnym (</w:t>
      </w:r>
      <w:r w:rsidR="00C52C27" w:rsidRPr="00DC20C6">
        <w:rPr>
          <w:rFonts w:ascii="Arial" w:hAnsi="Arial" w:cs="Arial"/>
          <w:color w:val="000000" w:themeColor="text1"/>
        </w:rPr>
        <w:t>Dz. U. z 202</w:t>
      </w:r>
      <w:r w:rsidR="00513DEC" w:rsidRPr="00DC20C6">
        <w:rPr>
          <w:rFonts w:ascii="Arial" w:hAnsi="Arial" w:cs="Arial"/>
          <w:color w:val="000000" w:themeColor="text1"/>
        </w:rPr>
        <w:t>0</w:t>
      </w:r>
      <w:r w:rsidR="00C52C27" w:rsidRPr="00DC20C6">
        <w:rPr>
          <w:rFonts w:ascii="Arial" w:hAnsi="Arial" w:cs="Arial"/>
          <w:color w:val="000000" w:themeColor="text1"/>
        </w:rPr>
        <w:t xml:space="preserve"> r. poz.</w:t>
      </w:r>
      <w:r w:rsidR="00513DEC" w:rsidRPr="00DC20C6">
        <w:rPr>
          <w:rFonts w:ascii="Arial" w:hAnsi="Arial" w:cs="Arial"/>
          <w:color w:val="000000" w:themeColor="text1"/>
        </w:rPr>
        <w:t>176</w:t>
      </w:r>
      <w:r w:rsidRPr="00DC20C6">
        <w:rPr>
          <w:rFonts w:ascii="Arial" w:hAnsi="Arial" w:cs="Arial"/>
          <w:color w:val="000000" w:themeColor="text1"/>
        </w:rPr>
        <w:t xml:space="preserve">). </w:t>
      </w:r>
    </w:p>
    <w:p w14:paraId="1C7509FA" w14:textId="77D73804" w:rsidR="008850CC" w:rsidRPr="00DC20C6" w:rsidRDefault="004D42AA"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12 marca 2004 r</w:t>
      </w:r>
      <w:r w:rsidR="008C757D" w:rsidRPr="00DC20C6">
        <w:rPr>
          <w:rFonts w:ascii="Arial" w:hAnsi="Arial" w:cs="Arial"/>
          <w:color w:val="000000" w:themeColor="text1"/>
        </w:rPr>
        <w:t>oku</w:t>
      </w:r>
      <w:r w:rsidRPr="00DC20C6">
        <w:rPr>
          <w:rFonts w:ascii="Arial" w:hAnsi="Arial" w:cs="Arial"/>
          <w:color w:val="000000" w:themeColor="text1"/>
        </w:rPr>
        <w:t xml:space="preserve"> o pomocy społecznej (</w:t>
      </w:r>
      <w:r w:rsidRPr="00DC20C6">
        <w:rPr>
          <w:rFonts w:ascii="Arial" w:hAnsi="Arial" w:cs="Arial"/>
          <w:color w:val="000000" w:themeColor="text1"/>
          <w:shd w:val="clear" w:color="auto" w:fill="FFFFFF"/>
        </w:rPr>
        <w:t>Dz. U. z 202</w:t>
      </w:r>
      <w:r w:rsidR="00BE2C4F" w:rsidRPr="00DC20C6">
        <w:rPr>
          <w:rFonts w:ascii="Arial" w:hAnsi="Arial" w:cs="Arial"/>
          <w:color w:val="000000" w:themeColor="text1"/>
          <w:shd w:val="clear" w:color="auto" w:fill="FFFFFF"/>
        </w:rPr>
        <w:t>1</w:t>
      </w:r>
      <w:r w:rsidRPr="00DC20C6">
        <w:rPr>
          <w:rFonts w:ascii="Arial" w:hAnsi="Arial" w:cs="Arial"/>
          <w:color w:val="000000" w:themeColor="text1"/>
          <w:shd w:val="clear" w:color="auto" w:fill="FFFFFF"/>
        </w:rPr>
        <w:t xml:space="preserve"> roku, poz. </w:t>
      </w:r>
      <w:r w:rsidR="00BE2C4F" w:rsidRPr="00DC20C6">
        <w:rPr>
          <w:rFonts w:ascii="Arial" w:hAnsi="Arial" w:cs="Arial"/>
          <w:color w:val="000000" w:themeColor="text1"/>
          <w:shd w:val="clear" w:color="auto" w:fill="FFFFFF"/>
        </w:rPr>
        <w:t>2268</w:t>
      </w:r>
      <w:r w:rsidRPr="00DC20C6">
        <w:rPr>
          <w:rFonts w:ascii="Arial" w:hAnsi="Arial" w:cs="Arial"/>
          <w:color w:val="000000" w:themeColor="text1"/>
        </w:rPr>
        <w:t>)</w:t>
      </w:r>
      <w:r w:rsidR="00CC0367">
        <w:rPr>
          <w:rFonts w:ascii="Arial" w:hAnsi="Arial" w:cs="Arial"/>
          <w:color w:val="000000" w:themeColor="text1"/>
        </w:rPr>
        <w:t>.</w:t>
      </w:r>
    </w:p>
    <w:p w14:paraId="674FAEAC" w14:textId="22C84B2D" w:rsidR="008850CC" w:rsidRPr="00DC20C6" w:rsidRDefault="006936C0"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15 kwietnia 2011 r</w:t>
      </w:r>
      <w:r w:rsidR="008C757D" w:rsidRPr="00DC20C6">
        <w:rPr>
          <w:rFonts w:ascii="Arial" w:hAnsi="Arial" w:cs="Arial"/>
          <w:color w:val="000000" w:themeColor="text1"/>
        </w:rPr>
        <w:t>oku</w:t>
      </w:r>
      <w:r w:rsidRPr="00DC20C6">
        <w:rPr>
          <w:rFonts w:ascii="Arial" w:hAnsi="Arial" w:cs="Arial"/>
          <w:color w:val="000000" w:themeColor="text1"/>
        </w:rPr>
        <w:t xml:space="preserve"> o działalności leczniczej (</w:t>
      </w:r>
      <w:r w:rsidR="004D42AA" w:rsidRPr="00DC20C6">
        <w:rPr>
          <w:rFonts w:ascii="Arial" w:hAnsi="Arial" w:cs="Arial"/>
          <w:color w:val="000000" w:themeColor="text1"/>
          <w:shd w:val="clear" w:color="auto" w:fill="FFFFFF"/>
        </w:rPr>
        <w:t>Dz.U. z 202</w:t>
      </w:r>
      <w:r w:rsidR="00E96563" w:rsidRPr="00DC20C6">
        <w:rPr>
          <w:rFonts w:ascii="Arial" w:hAnsi="Arial" w:cs="Arial"/>
          <w:color w:val="000000" w:themeColor="text1"/>
          <w:shd w:val="clear" w:color="auto" w:fill="FFFFFF"/>
        </w:rPr>
        <w:t>2</w:t>
      </w:r>
      <w:r w:rsidR="004D42AA" w:rsidRPr="00DC20C6">
        <w:rPr>
          <w:rFonts w:ascii="Arial" w:hAnsi="Arial" w:cs="Arial"/>
          <w:color w:val="000000" w:themeColor="text1"/>
          <w:shd w:val="clear" w:color="auto" w:fill="FFFFFF"/>
        </w:rPr>
        <w:t xml:space="preserve"> roku, poz. </w:t>
      </w:r>
      <w:r w:rsidR="00E96563" w:rsidRPr="00DC20C6">
        <w:rPr>
          <w:rFonts w:ascii="Arial" w:hAnsi="Arial" w:cs="Arial"/>
          <w:color w:val="000000" w:themeColor="text1"/>
          <w:shd w:val="clear" w:color="auto" w:fill="FFFFFF"/>
        </w:rPr>
        <w:t>633</w:t>
      </w:r>
      <w:r w:rsidRPr="00DC20C6">
        <w:rPr>
          <w:rFonts w:ascii="Arial" w:hAnsi="Arial" w:cs="Arial"/>
          <w:color w:val="000000" w:themeColor="text1"/>
        </w:rPr>
        <w:t xml:space="preserve">). </w:t>
      </w:r>
    </w:p>
    <w:p w14:paraId="7B08D03B" w14:textId="168CE8AB" w:rsidR="008850CC" w:rsidRPr="00DC20C6" w:rsidRDefault="004D42AA"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11 września 2015 roku o zdrowiu publicznym (Dz. U. z 2021 r</w:t>
      </w:r>
      <w:r w:rsidR="008C757D" w:rsidRPr="00DC20C6">
        <w:rPr>
          <w:rFonts w:ascii="Arial" w:hAnsi="Arial" w:cs="Arial"/>
          <w:color w:val="000000" w:themeColor="text1"/>
        </w:rPr>
        <w:t>oku,</w:t>
      </w:r>
      <w:r w:rsidRPr="00DC20C6">
        <w:rPr>
          <w:rFonts w:ascii="Arial" w:hAnsi="Arial" w:cs="Arial"/>
          <w:color w:val="000000" w:themeColor="text1"/>
        </w:rPr>
        <w:t xml:space="preserve"> poz. </w:t>
      </w:r>
      <w:bookmarkStart w:id="6" w:name="_Hlk49345843"/>
      <w:r w:rsidRPr="00DC20C6">
        <w:rPr>
          <w:rFonts w:ascii="Arial" w:hAnsi="Arial" w:cs="Arial"/>
          <w:color w:val="000000" w:themeColor="text1"/>
        </w:rPr>
        <w:t>1956)</w:t>
      </w:r>
      <w:bookmarkEnd w:id="6"/>
      <w:r w:rsidR="00CC0367">
        <w:rPr>
          <w:rFonts w:ascii="Arial" w:hAnsi="Arial" w:cs="Arial"/>
          <w:color w:val="000000" w:themeColor="text1"/>
        </w:rPr>
        <w:t>.</w:t>
      </w:r>
    </w:p>
    <w:p w14:paraId="78604DA7" w14:textId="36C69B4C" w:rsidR="00E84210" w:rsidRPr="00DC20C6" w:rsidRDefault="004D42AA"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29 lipca 2005 r</w:t>
      </w:r>
      <w:r w:rsidR="008C757D" w:rsidRPr="00DC20C6">
        <w:rPr>
          <w:rFonts w:ascii="Arial" w:hAnsi="Arial" w:cs="Arial"/>
          <w:color w:val="000000" w:themeColor="text1"/>
        </w:rPr>
        <w:t>oku</w:t>
      </w:r>
      <w:r w:rsidRPr="00DC20C6">
        <w:rPr>
          <w:rFonts w:ascii="Arial" w:hAnsi="Arial" w:cs="Arial"/>
          <w:color w:val="000000" w:themeColor="text1"/>
        </w:rPr>
        <w:t xml:space="preserve"> o przeciwdziałaniu przemocy w rodzinie (Dz. U. 2021</w:t>
      </w:r>
      <w:r w:rsidR="008C757D" w:rsidRPr="00DC20C6">
        <w:rPr>
          <w:rFonts w:ascii="Arial" w:hAnsi="Arial" w:cs="Arial"/>
          <w:color w:val="000000" w:themeColor="text1"/>
        </w:rPr>
        <w:t xml:space="preserve">, </w:t>
      </w:r>
      <w:r w:rsidRPr="00DC20C6">
        <w:rPr>
          <w:rFonts w:ascii="Arial" w:hAnsi="Arial" w:cs="Arial"/>
          <w:color w:val="000000" w:themeColor="text1"/>
        </w:rPr>
        <w:t>poz. 1249)</w:t>
      </w:r>
      <w:r w:rsidR="00CC0367">
        <w:rPr>
          <w:rFonts w:ascii="Arial" w:hAnsi="Arial" w:cs="Arial"/>
          <w:color w:val="000000" w:themeColor="text1"/>
        </w:rPr>
        <w:t>.</w:t>
      </w:r>
    </w:p>
    <w:p w14:paraId="2B4C8BDD" w14:textId="48E12F31" w:rsidR="00E84210" w:rsidRPr="00DC20C6" w:rsidRDefault="00E84210"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29 lipca 2005 r</w:t>
      </w:r>
      <w:r w:rsidR="008C757D" w:rsidRPr="00DC20C6">
        <w:rPr>
          <w:rFonts w:ascii="Arial" w:hAnsi="Arial" w:cs="Arial"/>
          <w:color w:val="000000" w:themeColor="text1"/>
        </w:rPr>
        <w:t>oku</w:t>
      </w:r>
      <w:r w:rsidRPr="00DC20C6">
        <w:rPr>
          <w:rFonts w:ascii="Arial" w:hAnsi="Arial" w:cs="Arial"/>
          <w:color w:val="000000" w:themeColor="text1"/>
        </w:rPr>
        <w:t xml:space="preserve"> o przeciwdziałaniu narkomanii (</w:t>
      </w:r>
      <w:r w:rsidR="004D42AA" w:rsidRPr="00DC20C6">
        <w:rPr>
          <w:rFonts w:ascii="Arial" w:hAnsi="Arial" w:cs="Arial"/>
          <w:color w:val="000000" w:themeColor="text1"/>
          <w:shd w:val="clear" w:color="auto" w:fill="FFFFFF"/>
        </w:rPr>
        <w:t>Dz.U. z 2020 roku, poz. 2050)</w:t>
      </w:r>
      <w:r w:rsidRPr="00DC20C6">
        <w:rPr>
          <w:rFonts w:ascii="Arial" w:hAnsi="Arial" w:cs="Arial"/>
          <w:color w:val="000000" w:themeColor="text1"/>
        </w:rPr>
        <w:t xml:space="preserve">. </w:t>
      </w:r>
    </w:p>
    <w:p w14:paraId="008423E2" w14:textId="3D3EAB63" w:rsidR="00E84210" w:rsidRPr="00DC20C6" w:rsidRDefault="00E84210"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27 sierpnia 2004 o świadczeniach opieki zdrowotnej finansowanych ze środków publicznych (</w:t>
      </w:r>
      <w:r w:rsidR="004D42AA" w:rsidRPr="00DC20C6">
        <w:rPr>
          <w:rFonts w:ascii="Arial" w:hAnsi="Arial" w:cs="Arial"/>
          <w:color w:val="000000" w:themeColor="text1"/>
          <w:shd w:val="clear" w:color="auto" w:fill="FFFFFF"/>
        </w:rPr>
        <w:t>Dz.U. z 2021</w:t>
      </w:r>
      <w:r w:rsidR="008C757D" w:rsidRPr="00DC20C6">
        <w:rPr>
          <w:rFonts w:ascii="Arial" w:hAnsi="Arial" w:cs="Arial"/>
          <w:color w:val="000000" w:themeColor="text1"/>
          <w:shd w:val="clear" w:color="auto" w:fill="FFFFFF"/>
        </w:rPr>
        <w:t xml:space="preserve"> </w:t>
      </w:r>
      <w:r w:rsidR="004D42AA" w:rsidRPr="00DC20C6">
        <w:rPr>
          <w:rFonts w:ascii="Arial" w:hAnsi="Arial" w:cs="Arial"/>
          <w:color w:val="000000" w:themeColor="text1"/>
          <w:shd w:val="clear" w:color="auto" w:fill="FFFFFF"/>
        </w:rPr>
        <w:t>roku, poz. 1285</w:t>
      </w:r>
      <w:r w:rsidRPr="00DC20C6">
        <w:rPr>
          <w:rFonts w:ascii="Arial" w:hAnsi="Arial" w:cs="Arial"/>
          <w:color w:val="000000" w:themeColor="text1"/>
        </w:rPr>
        <w:t xml:space="preserve">). </w:t>
      </w:r>
    </w:p>
    <w:p w14:paraId="7840FAE4" w14:textId="73F1B664" w:rsidR="00E84210" w:rsidRPr="00DC20C6" w:rsidRDefault="00E84210"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6 listopada 2008 r</w:t>
      </w:r>
      <w:r w:rsidR="008C757D" w:rsidRPr="00DC20C6">
        <w:rPr>
          <w:rFonts w:ascii="Arial" w:hAnsi="Arial" w:cs="Arial"/>
          <w:color w:val="000000" w:themeColor="text1"/>
        </w:rPr>
        <w:t>oku</w:t>
      </w:r>
      <w:r w:rsidRPr="00DC20C6">
        <w:rPr>
          <w:rFonts w:ascii="Arial" w:hAnsi="Arial" w:cs="Arial"/>
          <w:color w:val="000000" w:themeColor="text1"/>
        </w:rPr>
        <w:t xml:space="preserve"> o prawach pacjenta i Rzeczniku Praw Pacjenta (Dz. U. z 20</w:t>
      </w:r>
      <w:r w:rsidR="00A776A0" w:rsidRPr="00DC20C6">
        <w:rPr>
          <w:rFonts w:ascii="Arial" w:hAnsi="Arial" w:cs="Arial"/>
          <w:color w:val="000000" w:themeColor="text1"/>
        </w:rPr>
        <w:t>20 roku, poz. 849</w:t>
      </w:r>
      <w:r w:rsidRPr="00DC20C6">
        <w:rPr>
          <w:rFonts w:ascii="Arial" w:hAnsi="Arial" w:cs="Arial"/>
          <w:color w:val="000000" w:themeColor="text1"/>
        </w:rPr>
        <w:t xml:space="preserve">). </w:t>
      </w:r>
    </w:p>
    <w:p w14:paraId="64657672" w14:textId="55AE306C" w:rsidR="00E84210" w:rsidRPr="00DC20C6" w:rsidRDefault="00E84210" w:rsidP="00DC20C6">
      <w:pPr>
        <w:pStyle w:val="Akapitzlist"/>
        <w:numPr>
          <w:ilvl w:val="0"/>
          <w:numId w:val="25"/>
        </w:numPr>
        <w:spacing w:after="0" w:line="360" w:lineRule="auto"/>
        <w:jc w:val="both"/>
        <w:rPr>
          <w:rFonts w:ascii="Arial" w:hAnsi="Arial" w:cs="Arial"/>
          <w:color w:val="000000" w:themeColor="text1"/>
        </w:rPr>
      </w:pPr>
      <w:r w:rsidRPr="00DC20C6">
        <w:rPr>
          <w:rFonts w:ascii="Arial" w:hAnsi="Arial" w:cs="Arial"/>
          <w:color w:val="000000" w:themeColor="text1"/>
        </w:rPr>
        <w:t>Ustawa z dnia 19 sierpnia 1994 r</w:t>
      </w:r>
      <w:r w:rsidR="008C757D" w:rsidRPr="00DC20C6">
        <w:rPr>
          <w:rFonts w:ascii="Arial" w:hAnsi="Arial" w:cs="Arial"/>
          <w:color w:val="000000" w:themeColor="text1"/>
        </w:rPr>
        <w:t>oku</w:t>
      </w:r>
      <w:r w:rsidRPr="00DC20C6">
        <w:rPr>
          <w:rFonts w:ascii="Arial" w:hAnsi="Arial" w:cs="Arial"/>
          <w:color w:val="000000" w:themeColor="text1"/>
        </w:rPr>
        <w:t xml:space="preserve"> o ochronie zdrowia psychicznego (</w:t>
      </w:r>
      <w:r w:rsidR="00A776A0" w:rsidRPr="00DC20C6">
        <w:rPr>
          <w:rFonts w:ascii="Arial" w:hAnsi="Arial" w:cs="Arial"/>
          <w:color w:val="000000" w:themeColor="text1"/>
          <w:shd w:val="clear" w:color="auto" w:fill="FFFFFF"/>
        </w:rPr>
        <w:t>Dz.U. z 2020 roku, poz. 685).</w:t>
      </w:r>
      <w:r w:rsidRPr="00DC20C6">
        <w:rPr>
          <w:rFonts w:ascii="Arial" w:hAnsi="Arial" w:cs="Arial"/>
          <w:color w:val="000000" w:themeColor="text1"/>
        </w:rPr>
        <w:t xml:space="preserve"> </w:t>
      </w:r>
    </w:p>
    <w:p w14:paraId="2EF568BB" w14:textId="0D8992F1" w:rsidR="008850CC" w:rsidRPr="003B7089" w:rsidRDefault="00E84210" w:rsidP="003B7089">
      <w:pPr>
        <w:pStyle w:val="Akapitzlist"/>
        <w:numPr>
          <w:ilvl w:val="0"/>
          <w:numId w:val="25"/>
        </w:numPr>
        <w:spacing w:after="0" w:line="360" w:lineRule="auto"/>
        <w:jc w:val="both"/>
        <w:rPr>
          <w:rFonts w:ascii="Arial" w:hAnsi="Arial" w:cs="Arial"/>
        </w:rPr>
      </w:pPr>
      <w:r w:rsidRPr="00DC20C6">
        <w:rPr>
          <w:rFonts w:ascii="Arial" w:hAnsi="Arial" w:cs="Arial"/>
        </w:rPr>
        <w:t>Ustawa z dnia 26 października 1982 r</w:t>
      </w:r>
      <w:r w:rsidR="008C757D" w:rsidRPr="00DC20C6">
        <w:rPr>
          <w:rFonts w:ascii="Arial" w:hAnsi="Arial" w:cs="Arial"/>
        </w:rPr>
        <w:t>oku</w:t>
      </w:r>
      <w:r w:rsidRPr="00DC20C6">
        <w:rPr>
          <w:rFonts w:ascii="Arial" w:hAnsi="Arial" w:cs="Arial"/>
        </w:rPr>
        <w:t xml:space="preserve"> o postępowaniu w sprawach nieletnich (Dz. U. z 201</w:t>
      </w:r>
      <w:r w:rsidR="00A776A0" w:rsidRPr="00DC20C6">
        <w:rPr>
          <w:rFonts w:ascii="Arial" w:hAnsi="Arial" w:cs="Arial"/>
        </w:rPr>
        <w:t>8</w:t>
      </w:r>
      <w:r w:rsidRPr="00DC20C6">
        <w:rPr>
          <w:rFonts w:ascii="Arial" w:hAnsi="Arial" w:cs="Arial"/>
        </w:rPr>
        <w:t xml:space="preserve"> r</w:t>
      </w:r>
      <w:r w:rsidR="008C757D" w:rsidRPr="00DC20C6">
        <w:rPr>
          <w:rFonts w:ascii="Arial" w:hAnsi="Arial" w:cs="Arial"/>
        </w:rPr>
        <w:t>oku,</w:t>
      </w:r>
      <w:r w:rsidRPr="00DC20C6">
        <w:rPr>
          <w:rFonts w:ascii="Arial" w:hAnsi="Arial" w:cs="Arial"/>
        </w:rPr>
        <w:t xml:space="preserve"> poz.</w:t>
      </w:r>
      <w:r w:rsidR="00A776A0" w:rsidRPr="00DC20C6">
        <w:rPr>
          <w:rFonts w:ascii="Arial" w:hAnsi="Arial" w:cs="Arial"/>
        </w:rPr>
        <w:t xml:space="preserve"> 9</w:t>
      </w:r>
      <w:r w:rsidR="0057291E" w:rsidRPr="00DC20C6">
        <w:rPr>
          <w:rFonts w:ascii="Arial" w:hAnsi="Arial" w:cs="Arial"/>
        </w:rPr>
        <w:t>69</w:t>
      </w:r>
      <w:r w:rsidRPr="00DC20C6">
        <w:rPr>
          <w:rFonts w:ascii="Arial" w:hAnsi="Arial" w:cs="Arial"/>
        </w:rPr>
        <w:t>).</w:t>
      </w:r>
    </w:p>
    <w:p w14:paraId="17BF9F3C" w14:textId="77777777" w:rsidR="0059572E" w:rsidRPr="00DC20C6" w:rsidRDefault="00A776A0"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 xml:space="preserve">Rozporządzenie Rad Ministrów z dnia 30 marca 2021 roku w Sprawie </w:t>
      </w:r>
      <w:r w:rsidR="006936C0" w:rsidRPr="00DC20C6">
        <w:rPr>
          <w:rFonts w:ascii="Arial" w:hAnsi="Arial" w:cs="Arial"/>
        </w:rPr>
        <w:t>Narodow</w:t>
      </w:r>
      <w:r w:rsidRPr="00DC20C6">
        <w:rPr>
          <w:rFonts w:ascii="Arial" w:hAnsi="Arial" w:cs="Arial"/>
        </w:rPr>
        <w:t>ego</w:t>
      </w:r>
      <w:r w:rsidR="00E84210" w:rsidRPr="00DC20C6">
        <w:rPr>
          <w:rFonts w:ascii="Arial" w:hAnsi="Arial" w:cs="Arial"/>
        </w:rPr>
        <w:t xml:space="preserve"> </w:t>
      </w:r>
      <w:r w:rsidR="006936C0" w:rsidRPr="00DC20C6">
        <w:rPr>
          <w:rFonts w:ascii="Arial" w:hAnsi="Arial" w:cs="Arial"/>
        </w:rPr>
        <w:t>Program</w:t>
      </w:r>
      <w:r w:rsidRPr="00DC20C6">
        <w:rPr>
          <w:rFonts w:ascii="Arial" w:hAnsi="Arial" w:cs="Arial"/>
        </w:rPr>
        <w:t>u</w:t>
      </w:r>
      <w:r w:rsidR="006936C0" w:rsidRPr="00DC20C6">
        <w:rPr>
          <w:rFonts w:ascii="Arial" w:hAnsi="Arial" w:cs="Arial"/>
        </w:rPr>
        <w:t xml:space="preserve"> Zdrowia na lata 20</w:t>
      </w:r>
      <w:r w:rsidR="00E84210" w:rsidRPr="00DC20C6">
        <w:rPr>
          <w:rFonts w:ascii="Arial" w:hAnsi="Arial" w:cs="Arial"/>
        </w:rPr>
        <w:t>21</w:t>
      </w:r>
      <w:r w:rsidR="006936C0" w:rsidRPr="00DC20C6">
        <w:rPr>
          <w:rFonts w:ascii="Arial" w:hAnsi="Arial" w:cs="Arial"/>
        </w:rPr>
        <w:t xml:space="preserve"> – 202</w:t>
      </w:r>
      <w:r w:rsidR="00E84210" w:rsidRPr="00DC20C6">
        <w:rPr>
          <w:rFonts w:ascii="Arial" w:hAnsi="Arial" w:cs="Arial"/>
        </w:rPr>
        <w:t>5</w:t>
      </w:r>
      <w:r w:rsidR="006936C0" w:rsidRPr="00DC20C6">
        <w:rPr>
          <w:rFonts w:ascii="Arial" w:hAnsi="Arial" w:cs="Arial"/>
        </w:rPr>
        <w:t xml:space="preserve"> (</w:t>
      </w:r>
      <w:r w:rsidRPr="00DC20C6">
        <w:rPr>
          <w:rFonts w:ascii="Arial" w:hAnsi="Arial" w:cs="Arial"/>
        </w:rPr>
        <w:t>Dz.U. z 2021 roku, poz. 642).</w:t>
      </w:r>
    </w:p>
    <w:p w14:paraId="20347B5B" w14:textId="7780AE65" w:rsidR="008850CC" w:rsidRPr="003B7089" w:rsidRDefault="006936C0" w:rsidP="003B7089">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Rozporządzenie Ministra Zdrowia z dnia 27 grudnia 2007 r</w:t>
      </w:r>
      <w:r w:rsidR="0059572E" w:rsidRPr="00DC20C6">
        <w:rPr>
          <w:rFonts w:ascii="Arial" w:hAnsi="Arial" w:cs="Arial"/>
        </w:rPr>
        <w:t>oku</w:t>
      </w:r>
      <w:r w:rsidRPr="00DC20C6">
        <w:rPr>
          <w:rFonts w:ascii="Arial" w:hAnsi="Arial" w:cs="Arial"/>
        </w:rPr>
        <w:t xml:space="preserve"> w sprawie biegłych </w:t>
      </w:r>
      <w:r w:rsidR="000836AE" w:rsidRPr="00DC20C6">
        <w:rPr>
          <w:rFonts w:ascii="Arial" w:hAnsi="Arial" w:cs="Arial"/>
        </w:rPr>
        <w:br/>
      </w:r>
      <w:r w:rsidRPr="00DC20C6">
        <w:rPr>
          <w:rFonts w:ascii="Arial" w:hAnsi="Arial" w:cs="Arial"/>
        </w:rPr>
        <w:t>w przedmiocie uzależnienia od alkoholu (Dz. U. z 2007 r</w:t>
      </w:r>
      <w:r w:rsidR="0059572E" w:rsidRPr="00DC20C6">
        <w:rPr>
          <w:rFonts w:ascii="Arial" w:hAnsi="Arial" w:cs="Arial"/>
        </w:rPr>
        <w:t>oku,</w:t>
      </w:r>
      <w:r w:rsidRPr="00DC20C6">
        <w:rPr>
          <w:rFonts w:ascii="Arial" w:hAnsi="Arial" w:cs="Arial"/>
        </w:rPr>
        <w:t xml:space="preserve"> </w:t>
      </w:r>
      <w:r w:rsidR="00A64C04" w:rsidRPr="00DC20C6">
        <w:rPr>
          <w:rFonts w:ascii="Arial" w:hAnsi="Arial" w:cs="Arial"/>
        </w:rPr>
        <w:t xml:space="preserve">poz. 250, </w:t>
      </w:r>
      <w:r w:rsidRPr="00DC20C6">
        <w:rPr>
          <w:rFonts w:ascii="Arial" w:hAnsi="Arial" w:cs="Arial"/>
        </w:rPr>
        <w:t xml:space="preserve">poz. 1883). </w:t>
      </w:r>
    </w:p>
    <w:p w14:paraId="2A09E3FA" w14:textId="535B1795" w:rsidR="00716C89" w:rsidRPr="00DC20C6" w:rsidRDefault="006936C0"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 xml:space="preserve">Rozporządzenie Ministra Zdrowia z dnia </w:t>
      </w:r>
      <w:r w:rsidR="00A4312F" w:rsidRPr="00DC20C6">
        <w:rPr>
          <w:rFonts w:ascii="Arial" w:hAnsi="Arial" w:cs="Arial"/>
        </w:rPr>
        <w:t>15 grudnia</w:t>
      </w:r>
      <w:r w:rsidRPr="00DC20C6">
        <w:rPr>
          <w:rFonts w:ascii="Arial" w:hAnsi="Arial" w:cs="Arial"/>
        </w:rPr>
        <w:t xml:space="preserve"> 201</w:t>
      </w:r>
      <w:r w:rsidR="00A4312F" w:rsidRPr="00DC20C6">
        <w:rPr>
          <w:rFonts w:ascii="Arial" w:hAnsi="Arial" w:cs="Arial"/>
        </w:rPr>
        <w:t>8</w:t>
      </w:r>
      <w:r w:rsidRPr="00DC20C6">
        <w:rPr>
          <w:rFonts w:ascii="Arial" w:hAnsi="Arial" w:cs="Arial"/>
        </w:rPr>
        <w:t xml:space="preserve"> r</w:t>
      </w:r>
      <w:r w:rsidR="0059572E" w:rsidRPr="00DC20C6">
        <w:rPr>
          <w:rFonts w:ascii="Arial" w:hAnsi="Arial" w:cs="Arial"/>
        </w:rPr>
        <w:t>oku</w:t>
      </w:r>
      <w:r w:rsidRPr="00DC20C6">
        <w:rPr>
          <w:rFonts w:ascii="Arial" w:hAnsi="Arial" w:cs="Arial"/>
        </w:rPr>
        <w:t xml:space="preserve"> w sprawie </w:t>
      </w:r>
      <w:r w:rsidR="00A4312F" w:rsidRPr="00DC20C6">
        <w:rPr>
          <w:rFonts w:ascii="Arial" w:hAnsi="Arial" w:cs="Arial"/>
        </w:rPr>
        <w:t xml:space="preserve">funkcjonowania podmiotów leczniczych sprawujących opiekę na uzależnionymi od </w:t>
      </w:r>
      <w:r w:rsidRPr="00DC20C6">
        <w:rPr>
          <w:rFonts w:ascii="Arial" w:hAnsi="Arial" w:cs="Arial"/>
        </w:rPr>
        <w:t>(Dz. U. z 20</w:t>
      </w:r>
      <w:r w:rsidR="00A4312F" w:rsidRPr="00DC20C6">
        <w:rPr>
          <w:rFonts w:ascii="Arial" w:hAnsi="Arial" w:cs="Arial"/>
        </w:rPr>
        <w:t>21</w:t>
      </w:r>
      <w:r w:rsidRPr="00DC20C6">
        <w:rPr>
          <w:rFonts w:ascii="Arial" w:hAnsi="Arial" w:cs="Arial"/>
        </w:rPr>
        <w:t xml:space="preserve"> r</w:t>
      </w:r>
      <w:r w:rsidR="008C757D" w:rsidRPr="00DC20C6">
        <w:rPr>
          <w:rFonts w:ascii="Arial" w:hAnsi="Arial" w:cs="Arial"/>
        </w:rPr>
        <w:t>oku,</w:t>
      </w:r>
      <w:r w:rsidRPr="00DC20C6">
        <w:rPr>
          <w:rFonts w:ascii="Arial" w:hAnsi="Arial" w:cs="Arial"/>
        </w:rPr>
        <w:t xml:space="preserve"> poz. </w:t>
      </w:r>
      <w:r w:rsidR="00A4312F" w:rsidRPr="00DC20C6">
        <w:rPr>
          <w:rFonts w:ascii="Arial" w:hAnsi="Arial" w:cs="Arial"/>
        </w:rPr>
        <w:t>1862</w:t>
      </w:r>
      <w:r w:rsidR="008850CC" w:rsidRPr="00DC20C6">
        <w:rPr>
          <w:rFonts w:ascii="Arial" w:hAnsi="Arial" w:cs="Arial"/>
        </w:rPr>
        <w:t>)</w:t>
      </w:r>
      <w:r w:rsidR="0059572E" w:rsidRPr="00DC20C6">
        <w:rPr>
          <w:rFonts w:ascii="Arial" w:hAnsi="Arial" w:cs="Arial"/>
        </w:rPr>
        <w:t>.</w:t>
      </w:r>
    </w:p>
    <w:p w14:paraId="3A71C229" w14:textId="19BBAD6C" w:rsidR="00716C89"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 xml:space="preserve">Rozporządzenie Ministra Zdrowia z dnia 9 listopada 2015 </w:t>
      </w:r>
      <w:r w:rsidR="00125A9C" w:rsidRPr="00DC20C6">
        <w:rPr>
          <w:rFonts w:ascii="Arial" w:hAnsi="Arial" w:cs="Arial"/>
        </w:rPr>
        <w:t>r</w:t>
      </w:r>
      <w:r w:rsidRPr="00DC20C6">
        <w:rPr>
          <w:rFonts w:ascii="Arial" w:hAnsi="Arial" w:cs="Arial"/>
        </w:rPr>
        <w:t xml:space="preserve">oku. w sprawie wydawania zezwoleń na wytwarzanie, przetwarzanie, przerabianie, przywóz, dystrybucję albo stosowanie w celu prowadzenia badań naukowych środków odurzających, substancji psychotropowych lub prekursorów kategorii 1 (Dz. U. 2015 poz. 1951). </w:t>
      </w:r>
    </w:p>
    <w:p w14:paraId="5E26AECC" w14:textId="64F398B2" w:rsidR="00716C89"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 xml:space="preserve">Rozporządzenie Ministra Zdrowia </w:t>
      </w:r>
      <w:r w:rsidR="00125A9C" w:rsidRPr="00DC20C6">
        <w:rPr>
          <w:rFonts w:ascii="Arial" w:hAnsi="Arial" w:cs="Arial"/>
        </w:rPr>
        <w:t>z dnia 7 lipca 2016 roku w sprawie wydawania zezwoleń na obrót hurtowy środkami odurzającymi, substancjami psychotropowymi lub prekursorami kategorii 1 2 (Dz. U. z 2021 roku, poz. 566).</w:t>
      </w:r>
    </w:p>
    <w:p w14:paraId="3C345057" w14:textId="056EE8CF" w:rsidR="00716C89"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 xml:space="preserve">Rozporządzenie Ministra Zdrowia z dnia 16 lipca 2014 roku w sprawie wykazu środków działających podobnie do alkoholu oraz warunków i sposobu przeprowadzania badań na ich obecność w organizmie (Dz. U. </w:t>
      </w:r>
      <w:r w:rsidR="005B5E87" w:rsidRPr="00DC20C6">
        <w:rPr>
          <w:rFonts w:ascii="Arial" w:hAnsi="Arial" w:cs="Arial"/>
        </w:rPr>
        <w:t xml:space="preserve">z </w:t>
      </w:r>
      <w:r w:rsidRPr="00DC20C6">
        <w:rPr>
          <w:rFonts w:ascii="Arial" w:hAnsi="Arial" w:cs="Arial"/>
        </w:rPr>
        <w:t xml:space="preserve">2014 </w:t>
      </w:r>
      <w:r w:rsidR="005B5E87" w:rsidRPr="00DC20C6">
        <w:rPr>
          <w:rFonts w:ascii="Arial" w:hAnsi="Arial" w:cs="Arial"/>
        </w:rPr>
        <w:t xml:space="preserve">roku, </w:t>
      </w:r>
      <w:r w:rsidRPr="00DC20C6">
        <w:rPr>
          <w:rFonts w:ascii="Arial" w:hAnsi="Arial" w:cs="Arial"/>
        </w:rPr>
        <w:t xml:space="preserve">poz. 948). </w:t>
      </w:r>
    </w:p>
    <w:p w14:paraId="60D59D03" w14:textId="2475663D" w:rsidR="00716C89"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 xml:space="preserve">Rozporządzenie Ministra Zdrowia z dnia 22 września 2004 roku w sprawie podmiotów uprawnionych do przechowywania oraz niszczenia środków 6 odurzających, substancji psychotropowych lub ich preparatów oraz prekursorów grupy I-R, a także szczegółowych zasad i warunków ich przechowywania oraz niszczenia (Dz. U. </w:t>
      </w:r>
      <w:r w:rsidR="005B5E87" w:rsidRPr="00DC20C6">
        <w:rPr>
          <w:rFonts w:ascii="Arial" w:hAnsi="Arial" w:cs="Arial"/>
        </w:rPr>
        <w:t xml:space="preserve">z </w:t>
      </w:r>
      <w:r w:rsidRPr="00DC20C6">
        <w:rPr>
          <w:rFonts w:ascii="Arial" w:hAnsi="Arial" w:cs="Arial"/>
        </w:rPr>
        <w:t xml:space="preserve">2004 </w:t>
      </w:r>
      <w:r w:rsidR="005B5E87" w:rsidRPr="00DC20C6">
        <w:rPr>
          <w:rFonts w:ascii="Arial" w:hAnsi="Arial" w:cs="Arial"/>
        </w:rPr>
        <w:t xml:space="preserve">roku,  </w:t>
      </w:r>
      <w:r w:rsidRPr="00DC20C6">
        <w:rPr>
          <w:rFonts w:ascii="Arial" w:hAnsi="Arial" w:cs="Arial"/>
        </w:rPr>
        <w:t xml:space="preserve">nr 219 poz. 2231). </w:t>
      </w:r>
    </w:p>
    <w:p w14:paraId="4C946797" w14:textId="7BBDE333" w:rsidR="00125A9C"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Rozporządzenie Ministra Zdrowia z dnia 5 stycznia 2012 r</w:t>
      </w:r>
      <w:r w:rsidR="00125A9C" w:rsidRPr="00DC20C6">
        <w:rPr>
          <w:rFonts w:ascii="Arial" w:hAnsi="Arial" w:cs="Arial"/>
        </w:rPr>
        <w:t>oku</w:t>
      </w:r>
      <w:r w:rsidRPr="00DC20C6">
        <w:rPr>
          <w:rFonts w:ascii="Arial" w:hAnsi="Arial" w:cs="Arial"/>
        </w:rPr>
        <w:t xml:space="preserve"> w sprawie sposobu postępowania ze środkami odurzającymi, substancjami psychotropowymi, ich preparatami, prekursorami kategorii 1 oraz środkami zastępczymi gromadzonymi w celach naukowych przez jednostki naukowe prowadzące badania nad problematyką narkomanii (Dz. U. </w:t>
      </w:r>
      <w:r w:rsidR="005B5E87" w:rsidRPr="00DC20C6">
        <w:rPr>
          <w:rFonts w:ascii="Arial" w:hAnsi="Arial" w:cs="Arial"/>
        </w:rPr>
        <w:t xml:space="preserve">z </w:t>
      </w:r>
      <w:r w:rsidRPr="00DC20C6">
        <w:rPr>
          <w:rFonts w:ascii="Arial" w:hAnsi="Arial" w:cs="Arial"/>
        </w:rPr>
        <w:t xml:space="preserve">2012 </w:t>
      </w:r>
      <w:r w:rsidR="005B5E87" w:rsidRPr="00DC20C6">
        <w:rPr>
          <w:rFonts w:ascii="Arial" w:hAnsi="Arial" w:cs="Arial"/>
        </w:rPr>
        <w:t xml:space="preserve">roku, </w:t>
      </w:r>
      <w:r w:rsidRPr="00DC20C6">
        <w:rPr>
          <w:rFonts w:ascii="Arial" w:hAnsi="Arial" w:cs="Arial"/>
        </w:rPr>
        <w:t>poz. 73).</w:t>
      </w:r>
    </w:p>
    <w:p w14:paraId="47AD8D32" w14:textId="2A4A75E3" w:rsidR="00125A9C"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Rozporządzenie Ministra Zdrowia z dnia 11 września 2006 r</w:t>
      </w:r>
      <w:r w:rsidR="00125A9C" w:rsidRPr="00DC20C6">
        <w:rPr>
          <w:rFonts w:ascii="Arial" w:hAnsi="Arial" w:cs="Arial"/>
        </w:rPr>
        <w:t>oku</w:t>
      </w:r>
      <w:r w:rsidRPr="00DC20C6">
        <w:rPr>
          <w:rFonts w:ascii="Arial" w:hAnsi="Arial" w:cs="Arial"/>
        </w:rPr>
        <w:t xml:space="preserve"> w sprawie środków odurzających, substancji psychotropowych, prekursorów kategorii 1 i preparatów zawierających te środki lub substancje (Dz. U. </w:t>
      </w:r>
      <w:r w:rsidR="005B5E87" w:rsidRPr="00DC20C6">
        <w:rPr>
          <w:rFonts w:ascii="Arial" w:hAnsi="Arial" w:cs="Arial"/>
        </w:rPr>
        <w:t xml:space="preserve">z </w:t>
      </w:r>
      <w:r w:rsidRPr="00DC20C6">
        <w:rPr>
          <w:rFonts w:ascii="Arial" w:hAnsi="Arial" w:cs="Arial"/>
        </w:rPr>
        <w:t xml:space="preserve">2006 </w:t>
      </w:r>
      <w:r w:rsidR="005B5E87" w:rsidRPr="00DC20C6">
        <w:rPr>
          <w:rFonts w:ascii="Arial" w:hAnsi="Arial" w:cs="Arial"/>
        </w:rPr>
        <w:t xml:space="preserve">roku, </w:t>
      </w:r>
      <w:r w:rsidRPr="00DC20C6">
        <w:rPr>
          <w:rFonts w:ascii="Arial" w:hAnsi="Arial" w:cs="Arial"/>
        </w:rPr>
        <w:t xml:space="preserve">nr 169 poz. 1216). </w:t>
      </w:r>
    </w:p>
    <w:p w14:paraId="0FC13D5A" w14:textId="72C5B46C" w:rsidR="00125A9C"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Rozporządzenie Ministra Zdrowia z dnia 1 grudnia 2006 r</w:t>
      </w:r>
      <w:r w:rsidR="00125A9C" w:rsidRPr="00DC20C6">
        <w:rPr>
          <w:rFonts w:ascii="Arial" w:hAnsi="Arial" w:cs="Arial"/>
        </w:rPr>
        <w:t>oku</w:t>
      </w:r>
      <w:r w:rsidRPr="00DC20C6">
        <w:rPr>
          <w:rFonts w:ascii="Arial" w:hAnsi="Arial" w:cs="Arial"/>
        </w:rPr>
        <w:t xml:space="preserve"> w sprawie szczegółowych warunków i trybu postępowania w przedmiocie leczenia lub rehabilitacji osób uzależnionych, skazanych za przestępstwa pozostające w związku z używaniem środków odurzających lub substancji psychotropowych (Dz. U. </w:t>
      </w:r>
      <w:r w:rsidR="005B5E87" w:rsidRPr="00DC20C6">
        <w:rPr>
          <w:rFonts w:ascii="Arial" w:hAnsi="Arial" w:cs="Arial"/>
        </w:rPr>
        <w:t xml:space="preserve">z </w:t>
      </w:r>
      <w:r w:rsidRPr="00DC20C6">
        <w:rPr>
          <w:rFonts w:ascii="Arial" w:hAnsi="Arial" w:cs="Arial"/>
        </w:rPr>
        <w:t xml:space="preserve">2006 </w:t>
      </w:r>
      <w:r w:rsidR="005B5E87" w:rsidRPr="00DC20C6">
        <w:rPr>
          <w:rFonts w:ascii="Arial" w:hAnsi="Arial" w:cs="Arial"/>
        </w:rPr>
        <w:t xml:space="preserve">roku, </w:t>
      </w:r>
      <w:r w:rsidRPr="00DC20C6">
        <w:rPr>
          <w:rFonts w:ascii="Arial" w:hAnsi="Arial" w:cs="Arial"/>
        </w:rPr>
        <w:t>nr 239</w:t>
      </w:r>
      <w:r w:rsidR="005B5E87" w:rsidRPr="00DC20C6">
        <w:rPr>
          <w:rFonts w:ascii="Arial" w:hAnsi="Arial" w:cs="Arial"/>
        </w:rPr>
        <w:t>,</w:t>
      </w:r>
      <w:r w:rsidRPr="00DC20C6">
        <w:rPr>
          <w:rFonts w:ascii="Arial" w:hAnsi="Arial" w:cs="Arial"/>
        </w:rPr>
        <w:t xml:space="preserve"> poz. 1738). </w:t>
      </w:r>
    </w:p>
    <w:p w14:paraId="6386F27F" w14:textId="0D6ADABC" w:rsidR="00125A9C" w:rsidRPr="003B7089" w:rsidRDefault="00716C89" w:rsidP="003B7089">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Rozporządzenie Ministra Sprawiedliwości z dnia 21 grudnia 2006 r</w:t>
      </w:r>
      <w:r w:rsidR="00125A9C" w:rsidRPr="00DC20C6">
        <w:rPr>
          <w:rFonts w:ascii="Arial" w:hAnsi="Arial" w:cs="Arial"/>
        </w:rPr>
        <w:t>oku</w:t>
      </w:r>
      <w:r w:rsidRPr="00DC20C6">
        <w:rPr>
          <w:rFonts w:ascii="Arial" w:hAnsi="Arial" w:cs="Arial"/>
        </w:rPr>
        <w:t xml:space="preserve"> w sprawie szczegółowych warunków i trybu postępowania leczniczego, rehabilitacyjnego </w:t>
      </w:r>
      <w:r w:rsidR="000836AE" w:rsidRPr="00DC20C6">
        <w:rPr>
          <w:rFonts w:ascii="Arial" w:hAnsi="Arial" w:cs="Arial"/>
        </w:rPr>
        <w:br/>
      </w:r>
      <w:r w:rsidRPr="00DC20C6">
        <w:rPr>
          <w:rFonts w:ascii="Arial" w:hAnsi="Arial" w:cs="Arial"/>
        </w:rPr>
        <w:t xml:space="preserve">i reintegracyjnego w stosunku do osób uzależnionych, umieszczonych w jednostkach organizacyjnych Służby Więziennej (Dz. U. </w:t>
      </w:r>
      <w:r w:rsidR="005B5E87" w:rsidRPr="00DC20C6">
        <w:rPr>
          <w:rFonts w:ascii="Arial" w:hAnsi="Arial" w:cs="Arial"/>
        </w:rPr>
        <w:t xml:space="preserve">z </w:t>
      </w:r>
      <w:r w:rsidRPr="00DC20C6">
        <w:rPr>
          <w:rFonts w:ascii="Arial" w:hAnsi="Arial" w:cs="Arial"/>
        </w:rPr>
        <w:t>2007</w:t>
      </w:r>
      <w:r w:rsidR="005B5E87" w:rsidRPr="00DC20C6">
        <w:rPr>
          <w:rFonts w:ascii="Arial" w:hAnsi="Arial" w:cs="Arial"/>
        </w:rPr>
        <w:t xml:space="preserve"> roku, </w:t>
      </w:r>
      <w:r w:rsidRPr="00DC20C6">
        <w:rPr>
          <w:rFonts w:ascii="Arial" w:hAnsi="Arial" w:cs="Arial"/>
        </w:rPr>
        <w:t>nr 5</w:t>
      </w:r>
      <w:r w:rsidR="005B5E87" w:rsidRPr="00DC20C6">
        <w:rPr>
          <w:rFonts w:ascii="Arial" w:hAnsi="Arial" w:cs="Arial"/>
        </w:rPr>
        <w:t>,</w:t>
      </w:r>
      <w:r w:rsidRPr="00DC20C6">
        <w:rPr>
          <w:rFonts w:ascii="Arial" w:hAnsi="Arial" w:cs="Arial"/>
        </w:rPr>
        <w:t xml:space="preserve"> poz. 40). </w:t>
      </w:r>
    </w:p>
    <w:p w14:paraId="6BDE63F1" w14:textId="0343DA27" w:rsidR="00125A9C"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Rozporządzenie Ministra Sprawiedliwości z dnia 17 maja 2007 r</w:t>
      </w:r>
      <w:r w:rsidR="00125A9C" w:rsidRPr="00DC20C6">
        <w:rPr>
          <w:rFonts w:ascii="Arial" w:hAnsi="Arial" w:cs="Arial"/>
        </w:rPr>
        <w:t>oku</w:t>
      </w:r>
      <w:r w:rsidRPr="00DC20C6">
        <w:rPr>
          <w:rFonts w:ascii="Arial" w:hAnsi="Arial" w:cs="Arial"/>
        </w:rPr>
        <w:t xml:space="preserve"> w sprawie szczegółowych warunków i trybu postępowania leczniczego, rehabilitacyjnego i reintegracyjnego w stosunku do osób uzależnionych umieszczonych w zakładach poprawczych i schroniskach dla nieletnich (Dz. U. </w:t>
      </w:r>
      <w:r w:rsidR="005B5E87" w:rsidRPr="00DC20C6">
        <w:rPr>
          <w:rFonts w:ascii="Arial" w:hAnsi="Arial" w:cs="Arial"/>
        </w:rPr>
        <w:t xml:space="preserve">z </w:t>
      </w:r>
      <w:r w:rsidRPr="00DC20C6">
        <w:rPr>
          <w:rFonts w:ascii="Arial" w:hAnsi="Arial" w:cs="Arial"/>
        </w:rPr>
        <w:t xml:space="preserve">2007 </w:t>
      </w:r>
      <w:r w:rsidR="005B5E87" w:rsidRPr="00DC20C6">
        <w:rPr>
          <w:rFonts w:ascii="Arial" w:hAnsi="Arial" w:cs="Arial"/>
        </w:rPr>
        <w:t xml:space="preserve">roku, </w:t>
      </w:r>
      <w:r w:rsidRPr="00DC20C6">
        <w:rPr>
          <w:rFonts w:ascii="Arial" w:hAnsi="Arial" w:cs="Arial"/>
        </w:rPr>
        <w:t>nr 93</w:t>
      </w:r>
      <w:r w:rsidR="005B5E87" w:rsidRPr="00DC20C6">
        <w:rPr>
          <w:rFonts w:ascii="Arial" w:hAnsi="Arial" w:cs="Arial"/>
        </w:rPr>
        <w:t>,</w:t>
      </w:r>
      <w:r w:rsidRPr="00DC20C6">
        <w:rPr>
          <w:rFonts w:ascii="Arial" w:hAnsi="Arial" w:cs="Arial"/>
        </w:rPr>
        <w:t xml:space="preserve"> poz. 627). </w:t>
      </w:r>
    </w:p>
    <w:p w14:paraId="02B490DE" w14:textId="7D6E73B6" w:rsidR="00125A9C"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Rozporządzenie Ministra Zdrowia z dnia 1 marca 2013 r</w:t>
      </w:r>
      <w:r w:rsidR="00125A9C" w:rsidRPr="00DC20C6">
        <w:rPr>
          <w:rFonts w:ascii="Arial" w:hAnsi="Arial" w:cs="Arial"/>
        </w:rPr>
        <w:t>oku</w:t>
      </w:r>
      <w:r w:rsidRPr="00DC20C6">
        <w:rPr>
          <w:rFonts w:ascii="Arial" w:hAnsi="Arial" w:cs="Arial"/>
        </w:rPr>
        <w:t xml:space="preserve"> w sprawie leczenia substytucyjnego (Dz. U. 2013 poz. 368). </w:t>
      </w:r>
    </w:p>
    <w:p w14:paraId="298A7DBE" w14:textId="34591084" w:rsidR="00125A9C"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Rozporządzenie Ministra Zdrowia z dnia 28 października 2008 r</w:t>
      </w:r>
      <w:r w:rsidR="00125A9C" w:rsidRPr="00DC20C6">
        <w:rPr>
          <w:rFonts w:ascii="Arial" w:hAnsi="Arial" w:cs="Arial"/>
        </w:rPr>
        <w:t>oku</w:t>
      </w:r>
      <w:r w:rsidRPr="00DC20C6">
        <w:rPr>
          <w:rFonts w:ascii="Arial" w:hAnsi="Arial" w:cs="Arial"/>
        </w:rPr>
        <w:t xml:space="preserve"> w sprawie wydawania i cofania zezwoleń na zbiór mleczka makowego i opium z maku oraz ziela lub żywicy konopi innych niż włókniste w celu prowadzenia badań 7 naukowych oraz na sporządzanie wyciągów ze słomy makowej (Dz. U. </w:t>
      </w:r>
      <w:r w:rsidR="005B5E87" w:rsidRPr="00DC20C6">
        <w:rPr>
          <w:rFonts w:ascii="Arial" w:hAnsi="Arial" w:cs="Arial"/>
        </w:rPr>
        <w:t xml:space="preserve">z </w:t>
      </w:r>
      <w:r w:rsidRPr="00DC20C6">
        <w:rPr>
          <w:rFonts w:ascii="Arial" w:hAnsi="Arial" w:cs="Arial"/>
        </w:rPr>
        <w:t>2008</w:t>
      </w:r>
      <w:r w:rsidR="00125A9C" w:rsidRPr="00DC20C6">
        <w:rPr>
          <w:rFonts w:ascii="Arial" w:hAnsi="Arial" w:cs="Arial"/>
        </w:rPr>
        <w:t xml:space="preserve"> roku,</w:t>
      </w:r>
      <w:r w:rsidRPr="00DC20C6">
        <w:rPr>
          <w:rFonts w:ascii="Arial" w:hAnsi="Arial" w:cs="Arial"/>
        </w:rPr>
        <w:t xml:space="preserve"> nr 197 poz. 1225). </w:t>
      </w:r>
    </w:p>
    <w:p w14:paraId="39C0E633" w14:textId="774D4224" w:rsidR="00125A9C"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 xml:space="preserve">Rozporządzenie Ministra Sprawiedliwości z dnia 5 stycznia 2012 r. w sprawie zbierania informacji na temat używania przez oskarżonego środków odurzających, substancji psychotropowych lub środków zastępczych (Dz. U. </w:t>
      </w:r>
      <w:r w:rsidR="005B5E87" w:rsidRPr="00DC20C6">
        <w:rPr>
          <w:rFonts w:ascii="Arial" w:hAnsi="Arial" w:cs="Arial"/>
        </w:rPr>
        <w:t xml:space="preserve">z </w:t>
      </w:r>
      <w:r w:rsidRPr="00DC20C6">
        <w:rPr>
          <w:rFonts w:ascii="Arial" w:hAnsi="Arial" w:cs="Arial"/>
        </w:rPr>
        <w:t>2012</w:t>
      </w:r>
      <w:r w:rsidR="005B5E87" w:rsidRPr="00DC20C6">
        <w:rPr>
          <w:rFonts w:ascii="Arial" w:hAnsi="Arial" w:cs="Arial"/>
        </w:rPr>
        <w:t xml:space="preserve"> roku, </w:t>
      </w:r>
      <w:r w:rsidRPr="00DC20C6">
        <w:rPr>
          <w:rFonts w:ascii="Arial" w:hAnsi="Arial" w:cs="Arial"/>
        </w:rPr>
        <w:t xml:space="preserve">poz. 38). </w:t>
      </w:r>
    </w:p>
    <w:p w14:paraId="2B88F5EB" w14:textId="5708F143" w:rsidR="00125A9C"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Rozporządzenie Ministra Edukacji Narodowej z dnia 18 sierpnia 2015 r</w:t>
      </w:r>
      <w:r w:rsidR="00125A9C" w:rsidRPr="00DC20C6">
        <w:rPr>
          <w:rFonts w:ascii="Arial" w:hAnsi="Arial" w:cs="Arial"/>
        </w:rPr>
        <w:t>oku</w:t>
      </w:r>
      <w:r w:rsidRPr="00DC20C6">
        <w:rPr>
          <w:rFonts w:ascii="Arial" w:hAnsi="Arial" w:cs="Arial"/>
        </w:rPr>
        <w:t xml:space="preserve"> w sprawie zakresu i form prowadzenia w szkołach i placówkach systemu oświaty działalności wychowawczej, edukacyjnej, informacyjnej i profilaktycznej w celu przeciwdziałania narkomanii (Dz. U.</w:t>
      </w:r>
      <w:r w:rsidR="005B5E87" w:rsidRPr="00DC20C6">
        <w:rPr>
          <w:rFonts w:ascii="Arial" w:hAnsi="Arial" w:cs="Arial"/>
        </w:rPr>
        <w:t xml:space="preserve"> z</w:t>
      </w:r>
      <w:r w:rsidRPr="00DC20C6">
        <w:rPr>
          <w:rFonts w:ascii="Arial" w:hAnsi="Arial" w:cs="Arial"/>
        </w:rPr>
        <w:t xml:space="preserve"> 20</w:t>
      </w:r>
      <w:r w:rsidR="0023055B" w:rsidRPr="00DC20C6">
        <w:rPr>
          <w:rFonts w:ascii="Arial" w:hAnsi="Arial" w:cs="Arial"/>
        </w:rPr>
        <w:t>20</w:t>
      </w:r>
      <w:r w:rsidR="005B5E87" w:rsidRPr="00DC20C6">
        <w:rPr>
          <w:rFonts w:ascii="Arial" w:hAnsi="Arial" w:cs="Arial"/>
        </w:rPr>
        <w:t xml:space="preserve"> roku, </w:t>
      </w:r>
      <w:r w:rsidRPr="00DC20C6">
        <w:rPr>
          <w:rFonts w:ascii="Arial" w:hAnsi="Arial" w:cs="Arial"/>
        </w:rPr>
        <w:t xml:space="preserve">poz. </w:t>
      </w:r>
      <w:r w:rsidR="0023055B" w:rsidRPr="00DC20C6">
        <w:rPr>
          <w:rFonts w:ascii="Arial" w:hAnsi="Arial" w:cs="Arial"/>
        </w:rPr>
        <w:t>1449</w:t>
      </w:r>
      <w:r w:rsidRPr="00DC20C6">
        <w:rPr>
          <w:rFonts w:ascii="Arial" w:hAnsi="Arial" w:cs="Arial"/>
        </w:rPr>
        <w:t xml:space="preserve">). </w:t>
      </w:r>
    </w:p>
    <w:p w14:paraId="404EFD9B" w14:textId="77777777" w:rsidR="00125A9C"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Rozporządzenie Ministra Zdrowia z dnia 4 sierpnia 2000 r</w:t>
      </w:r>
      <w:r w:rsidR="00125A9C" w:rsidRPr="00DC20C6">
        <w:rPr>
          <w:rFonts w:ascii="Arial" w:hAnsi="Arial" w:cs="Arial"/>
        </w:rPr>
        <w:t>oku</w:t>
      </w:r>
      <w:r w:rsidRPr="00DC20C6">
        <w:rPr>
          <w:rFonts w:ascii="Arial" w:hAnsi="Arial" w:cs="Arial"/>
        </w:rPr>
        <w:t xml:space="preserve"> w sprawie określenia wykazu specjalności lekarskich oraz zawodów niemedycznych uprawniających do prowadzenia leczenia i rehabilitacji osób uzależnionych (Dz. U. </w:t>
      </w:r>
      <w:r w:rsidR="00DA0D54" w:rsidRPr="00DC20C6">
        <w:rPr>
          <w:rFonts w:ascii="Arial" w:hAnsi="Arial" w:cs="Arial"/>
        </w:rPr>
        <w:t xml:space="preserve">z </w:t>
      </w:r>
      <w:r w:rsidRPr="00DC20C6">
        <w:rPr>
          <w:rFonts w:ascii="Arial" w:hAnsi="Arial" w:cs="Arial"/>
        </w:rPr>
        <w:t xml:space="preserve">2000 </w:t>
      </w:r>
      <w:r w:rsidR="00DA0D54" w:rsidRPr="00DC20C6">
        <w:rPr>
          <w:rFonts w:ascii="Arial" w:hAnsi="Arial" w:cs="Arial"/>
        </w:rPr>
        <w:t xml:space="preserve">roku, </w:t>
      </w:r>
      <w:r w:rsidRPr="00DC20C6">
        <w:rPr>
          <w:rFonts w:ascii="Arial" w:hAnsi="Arial" w:cs="Arial"/>
        </w:rPr>
        <w:t xml:space="preserve">nr 70 poz. 830). </w:t>
      </w:r>
    </w:p>
    <w:p w14:paraId="5D7A9EE5" w14:textId="09EEFC2B" w:rsidR="006936C0" w:rsidRPr="00DC20C6" w:rsidRDefault="00716C89" w:rsidP="00DC20C6">
      <w:pPr>
        <w:pStyle w:val="Akapitzlist"/>
        <w:numPr>
          <w:ilvl w:val="0"/>
          <w:numId w:val="25"/>
        </w:numPr>
        <w:spacing w:before="100" w:beforeAutospacing="1" w:after="0" w:line="360" w:lineRule="auto"/>
        <w:contextualSpacing w:val="0"/>
        <w:jc w:val="both"/>
        <w:rPr>
          <w:rFonts w:ascii="Arial" w:hAnsi="Arial" w:cs="Arial"/>
          <w:b/>
          <w:bCs/>
        </w:rPr>
      </w:pPr>
      <w:r w:rsidRPr="00DC20C6">
        <w:rPr>
          <w:rFonts w:ascii="Arial" w:hAnsi="Arial" w:cs="Arial"/>
        </w:rPr>
        <w:t xml:space="preserve">Rozporządzenie Ministra Zdrowia z dnia </w:t>
      </w:r>
      <w:r w:rsidR="002A5EF7" w:rsidRPr="00DC20C6">
        <w:rPr>
          <w:rFonts w:ascii="Arial" w:hAnsi="Arial" w:cs="Arial"/>
        </w:rPr>
        <w:t xml:space="preserve">6 </w:t>
      </w:r>
      <w:r w:rsidRPr="00DC20C6">
        <w:rPr>
          <w:rFonts w:ascii="Arial" w:hAnsi="Arial" w:cs="Arial"/>
        </w:rPr>
        <w:t xml:space="preserve"> </w:t>
      </w:r>
      <w:r w:rsidR="002A5EF7" w:rsidRPr="00DC20C6">
        <w:rPr>
          <w:rFonts w:ascii="Arial" w:hAnsi="Arial" w:cs="Arial"/>
        </w:rPr>
        <w:t>marca</w:t>
      </w:r>
      <w:r w:rsidRPr="00DC20C6">
        <w:rPr>
          <w:rFonts w:ascii="Arial" w:hAnsi="Arial" w:cs="Arial"/>
        </w:rPr>
        <w:t xml:space="preserve"> 201</w:t>
      </w:r>
      <w:r w:rsidR="002A5EF7" w:rsidRPr="00DC20C6">
        <w:rPr>
          <w:rFonts w:ascii="Arial" w:hAnsi="Arial" w:cs="Arial"/>
        </w:rPr>
        <w:t>9</w:t>
      </w:r>
      <w:r w:rsidRPr="00DC20C6">
        <w:rPr>
          <w:rFonts w:ascii="Arial" w:hAnsi="Arial" w:cs="Arial"/>
        </w:rPr>
        <w:t xml:space="preserve"> r</w:t>
      </w:r>
      <w:r w:rsidR="00DA0D54" w:rsidRPr="00DC20C6">
        <w:rPr>
          <w:rFonts w:ascii="Arial" w:hAnsi="Arial" w:cs="Arial"/>
        </w:rPr>
        <w:t>oku</w:t>
      </w:r>
      <w:r w:rsidRPr="00DC20C6">
        <w:rPr>
          <w:rFonts w:ascii="Arial" w:hAnsi="Arial" w:cs="Arial"/>
        </w:rPr>
        <w:t xml:space="preserve"> w sprawie wykazu podmiotów uprawnionych do przeprowadzania badań mających na celu ustalenie, czy dany produkt jest środkiem zastępczym (Dz. U. </w:t>
      </w:r>
      <w:r w:rsidR="00DA0D54" w:rsidRPr="00DC20C6">
        <w:rPr>
          <w:rFonts w:ascii="Arial" w:hAnsi="Arial" w:cs="Arial"/>
        </w:rPr>
        <w:t xml:space="preserve">z </w:t>
      </w:r>
      <w:r w:rsidRPr="00DC20C6">
        <w:rPr>
          <w:rFonts w:ascii="Arial" w:hAnsi="Arial" w:cs="Arial"/>
        </w:rPr>
        <w:t>201</w:t>
      </w:r>
      <w:r w:rsidR="002A5EF7" w:rsidRPr="00DC20C6">
        <w:rPr>
          <w:rFonts w:ascii="Arial" w:hAnsi="Arial" w:cs="Arial"/>
        </w:rPr>
        <w:t>9</w:t>
      </w:r>
      <w:r w:rsidRPr="00DC20C6">
        <w:rPr>
          <w:rFonts w:ascii="Arial" w:hAnsi="Arial" w:cs="Arial"/>
        </w:rPr>
        <w:t xml:space="preserve"> </w:t>
      </w:r>
      <w:r w:rsidR="00DA0D54" w:rsidRPr="00DC20C6">
        <w:rPr>
          <w:rFonts w:ascii="Arial" w:hAnsi="Arial" w:cs="Arial"/>
        </w:rPr>
        <w:t xml:space="preserve">roku, </w:t>
      </w:r>
      <w:r w:rsidRPr="00DC20C6">
        <w:rPr>
          <w:rFonts w:ascii="Arial" w:hAnsi="Arial" w:cs="Arial"/>
        </w:rPr>
        <w:t xml:space="preserve">poz. </w:t>
      </w:r>
      <w:r w:rsidR="002A5EF7" w:rsidRPr="00DC20C6">
        <w:rPr>
          <w:rFonts w:ascii="Arial" w:hAnsi="Arial" w:cs="Arial"/>
        </w:rPr>
        <w:t>490</w:t>
      </w:r>
      <w:r w:rsidR="00125A9C" w:rsidRPr="00DC20C6">
        <w:rPr>
          <w:rFonts w:ascii="Arial" w:hAnsi="Arial" w:cs="Arial"/>
        </w:rPr>
        <w:t>).</w:t>
      </w:r>
    </w:p>
    <w:p w14:paraId="442E8C4F" w14:textId="672730C6" w:rsidR="008C757D" w:rsidRDefault="008C757D" w:rsidP="00DC20C6">
      <w:pPr>
        <w:pStyle w:val="Akapitzlist"/>
        <w:numPr>
          <w:ilvl w:val="0"/>
          <w:numId w:val="25"/>
        </w:numPr>
        <w:spacing w:before="100" w:beforeAutospacing="1" w:after="0" w:line="360" w:lineRule="auto"/>
        <w:contextualSpacing w:val="0"/>
        <w:jc w:val="both"/>
        <w:rPr>
          <w:rFonts w:ascii="Arial" w:hAnsi="Arial" w:cs="Arial"/>
        </w:rPr>
      </w:pPr>
      <w:r w:rsidRPr="00DC20C6">
        <w:rPr>
          <w:rFonts w:ascii="Arial" w:hAnsi="Arial" w:cs="Arial"/>
        </w:rPr>
        <w:t>Uchwała Nr 183. Rady Ministrów z dnia 21 grudnia 2021 roku w sprawie Krajowego Programu Przeciwdziałania Przemocy w Rodzinie na 2022 (M.P. z dnia 31.12.2021</w:t>
      </w:r>
      <w:r w:rsidR="0059572E" w:rsidRPr="00DC20C6">
        <w:rPr>
          <w:rFonts w:ascii="Arial" w:hAnsi="Arial" w:cs="Arial"/>
        </w:rPr>
        <w:t xml:space="preserve"> roku</w:t>
      </w:r>
      <w:r w:rsidRPr="00DC20C6">
        <w:rPr>
          <w:rFonts w:ascii="Arial" w:hAnsi="Arial" w:cs="Arial"/>
        </w:rPr>
        <w:t>, poz. 1204)</w:t>
      </w:r>
      <w:r w:rsidR="0059572E" w:rsidRPr="00DC20C6">
        <w:rPr>
          <w:rFonts w:ascii="Arial" w:hAnsi="Arial" w:cs="Arial"/>
        </w:rPr>
        <w:t>.</w:t>
      </w:r>
    </w:p>
    <w:p w14:paraId="658718E8" w14:textId="523D60DA" w:rsidR="0089378F" w:rsidRPr="0089378F" w:rsidRDefault="0089378F" w:rsidP="0089378F">
      <w:pPr>
        <w:pStyle w:val="ANormalny"/>
        <w:numPr>
          <w:ilvl w:val="0"/>
          <w:numId w:val="25"/>
        </w:numPr>
        <w:rPr>
          <w:rFonts w:ascii="Arial" w:hAnsi="Arial" w:cs="Arial"/>
        </w:rPr>
      </w:pPr>
      <w:r w:rsidRPr="00E87569">
        <w:rPr>
          <w:rFonts w:ascii="Arial" w:hAnsi="Arial" w:cs="Arial"/>
        </w:rPr>
        <w:t>Strategia w zakresie Polityki Społecznej Województwa</w:t>
      </w:r>
      <w:r w:rsidRPr="00BC596D">
        <w:rPr>
          <w:rFonts w:ascii="Arial" w:hAnsi="Arial" w:cs="Arial"/>
        </w:rPr>
        <w:t xml:space="preserve"> Łódzkiego 2030</w:t>
      </w:r>
      <w:r>
        <w:rPr>
          <w:rFonts w:ascii="Arial" w:hAnsi="Arial" w:cs="Arial"/>
        </w:rPr>
        <w:t>.</w:t>
      </w:r>
    </w:p>
    <w:p w14:paraId="11A822B4" w14:textId="77777777" w:rsidR="001F0D31" w:rsidRPr="008C757D" w:rsidRDefault="001F0D31" w:rsidP="008C757D">
      <w:pPr>
        <w:spacing w:after="0" w:line="360" w:lineRule="auto"/>
        <w:rPr>
          <w:rFonts w:ascii="Arial" w:hAnsi="Arial" w:cs="Arial"/>
          <w:b/>
          <w:bCs/>
        </w:rPr>
      </w:pPr>
      <w:bookmarkStart w:id="7" w:name="_Hlk97582452"/>
    </w:p>
    <w:p w14:paraId="263493FC" w14:textId="29C9CBFE" w:rsidR="006936C0" w:rsidRPr="003C471C" w:rsidRDefault="00716C89" w:rsidP="00EF662A">
      <w:pPr>
        <w:pStyle w:val="P1"/>
      </w:pPr>
      <w:bookmarkStart w:id="8" w:name="_Toc101523909"/>
      <w:r w:rsidRPr="003C471C">
        <w:t>Diagnoza województwa łódzkiego w zakresie używania alkoholu i substancji psychoaktywnych</w:t>
      </w:r>
      <w:bookmarkEnd w:id="8"/>
    </w:p>
    <w:p w14:paraId="28982102" w14:textId="77777777" w:rsidR="005E3476" w:rsidRDefault="005E3476" w:rsidP="005E3476">
      <w:pPr>
        <w:pStyle w:val="Akapitzlist"/>
        <w:spacing w:after="0" w:line="360" w:lineRule="auto"/>
        <w:rPr>
          <w:rFonts w:ascii="Arial" w:hAnsi="Arial" w:cs="Arial"/>
          <w:b/>
          <w:bCs/>
        </w:rPr>
      </w:pPr>
    </w:p>
    <w:p w14:paraId="4A1DEE0F" w14:textId="2F48A474" w:rsidR="00716C89" w:rsidRPr="003C471C" w:rsidRDefault="00A0378A" w:rsidP="00EF662A">
      <w:pPr>
        <w:pStyle w:val="P2"/>
      </w:pPr>
      <w:bookmarkStart w:id="9" w:name="_Toc101523910"/>
      <w:r w:rsidRPr="003C471C">
        <w:t xml:space="preserve">Charakterystyka i wzory używania alkoholu </w:t>
      </w:r>
      <w:r w:rsidR="008E7E46" w:rsidRPr="003C471C">
        <w:t xml:space="preserve">i  substancji psychoaktywnych </w:t>
      </w:r>
      <w:r w:rsidRPr="003C471C">
        <w:t>wśród osób dorosłych</w:t>
      </w:r>
      <w:bookmarkEnd w:id="9"/>
    </w:p>
    <w:p w14:paraId="7942822C" w14:textId="0F2B521F" w:rsidR="008E7E46" w:rsidRPr="00EF662A" w:rsidRDefault="008E7E46" w:rsidP="00EF662A">
      <w:pPr>
        <w:pStyle w:val="P3"/>
      </w:pPr>
      <w:bookmarkStart w:id="10" w:name="_Toc101523911"/>
      <w:r w:rsidRPr="00EF662A">
        <w:t>3.1.1. Charakterystyka i wzory używania alkoholu wśród osób dorosłych</w:t>
      </w:r>
      <w:bookmarkEnd w:id="10"/>
    </w:p>
    <w:bookmarkEnd w:id="7"/>
    <w:p w14:paraId="0788D231" w14:textId="77777777" w:rsidR="00326227" w:rsidRPr="00304AF3" w:rsidRDefault="001A0151" w:rsidP="00304AF3">
      <w:pPr>
        <w:spacing w:after="0" w:line="360" w:lineRule="auto"/>
        <w:jc w:val="both"/>
        <w:rPr>
          <w:rFonts w:ascii="Arial" w:hAnsi="Arial" w:cs="Arial"/>
        </w:rPr>
      </w:pPr>
      <w:r>
        <w:rPr>
          <w:rFonts w:ascii="Arial" w:hAnsi="Arial" w:cs="Arial"/>
        </w:rPr>
        <w:t>Z danych</w:t>
      </w:r>
      <w:r w:rsidR="00A0378A" w:rsidRPr="00304AF3">
        <w:rPr>
          <w:rFonts w:ascii="Arial" w:hAnsi="Arial" w:cs="Arial"/>
        </w:rPr>
        <w:t xml:space="preserve"> Organizacji Współpracy Gospodarczej i Rozwoju (OECD)</w:t>
      </w:r>
      <w:r w:rsidR="00A0378A" w:rsidRPr="00304AF3">
        <w:rPr>
          <w:rFonts w:ascii="Arial" w:hAnsi="Arial" w:cs="Arial"/>
          <w:b/>
          <w:color w:val="000000"/>
          <w:vertAlign w:val="superscript"/>
        </w:rPr>
        <w:footnoteReference w:id="6"/>
      </w:r>
      <w:r w:rsidR="00A0378A" w:rsidRPr="00304AF3">
        <w:rPr>
          <w:rFonts w:ascii="Arial" w:hAnsi="Arial" w:cs="Arial"/>
        </w:rPr>
        <w:t xml:space="preserve"> w</w:t>
      </w:r>
      <w:r>
        <w:rPr>
          <w:rFonts w:ascii="Arial" w:hAnsi="Arial" w:cs="Arial"/>
        </w:rPr>
        <w:t>ynika, że w</w:t>
      </w:r>
      <w:r w:rsidR="00A0378A" w:rsidRPr="00304AF3">
        <w:rPr>
          <w:rFonts w:ascii="Arial" w:hAnsi="Arial" w:cs="Arial"/>
        </w:rPr>
        <w:t xml:space="preserve"> 2018 roku na mieszkańca Polski przypadało rocznie 11,7 litra czystego alkoholu. Taka ilość to przykładowo 4,5 litra piwa lub 2,4 butelki wina tygodniowo na osobę powyżej 15 r.ż. Badania wskazują</w:t>
      </w:r>
      <w:r>
        <w:rPr>
          <w:rFonts w:ascii="Arial" w:hAnsi="Arial" w:cs="Arial"/>
        </w:rPr>
        <w:t xml:space="preserve"> też</w:t>
      </w:r>
      <w:r w:rsidR="00A0378A" w:rsidRPr="00304AF3">
        <w:rPr>
          <w:rFonts w:ascii="Arial" w:hAnsi="Arial" w:cs="Arial"/>
        </w:rPr>
        <w:t>, że znacznie więcej alkoholu w spożywają Polacy (18,4 l/rok) niż Polki (5,6 l/rok)</w:t>
      </w:r>
      <w:r w:rsidR="00A0378A" w:rsidRPr="00304AF3">
        <w:rPr>
          <w:rFonts w:ascii="Arial" w:hAnsi="Arial" w:cs="Arial"/>
          <w:b/>
          <w:color w:val="000000"/>
          <w:vertAlign w:val="superscript"/>
        </w:rPr>
        <w:footnoteReference w:id="7"/>
      </w:r>
      <w:r w:rsidR="00A0378A" w:rsidRPr="00304AF3">
        <w:rPr>
          <w:rFonts w:ascii="Arial" w:hAnsi="Arial" w:cs="Arial"/>
        </w:rPr>
        <w:t xml:space="preserve">. Z kolei </w:t>
      </w:r>
      <w:bookmarkStart w:id="11" w:name="_Hlk97623160"/>
      <w:r w:rsidR="00A0378A" w:rsidRPr="00304AF3">
        <w:rPr>
          <w:rFonts w:ascii="Arial" w:hAnsi="Arial" w:cs="Arial"/>
        </w:rPr>
        <w:t>zgodnie z danymi statystycznymi Państwowej Agencji Rozwiązywania Problemów Alkoholowych (PARPA) w 2020 roku średnie roczne spożycie czystego alkoholu na jednego mieszkańca Polski wyniosło 9,6 litra, stanowiąc jednocześnie spadek względem roku poprzedniego (9,78 l).</w:t>
      </w:r>
      <w:r w:rsidR="00326227" w:rsidRPr="00304AF3">
        <w:rPr>
          <w:rFonts w:ascii="Arial" w:hAnsi="Arial" w:cs="Arial"/>
        </w:rPr>
        <w:t xml:space="preserve"> </w:t>
      </w:r>
      <w:bookmarkEnd w:id="11"/>
      <w:r>
        <w:rPr>
          <w:rFonts w:ascii="Arial" w:hAnsi="Arial" w:cs="Arial"/>
        </w:rPr>
        <w:t>Z kolei w</w:t>
      </w:r>
      <w:r w:rsidR="00326227" w:rsidRPr="00304AF3">
        <w:rPr>
          <w:rFonts w:ascii="Arial" w:hAnsi="Arial" w:cs="Arial"/>
        </w:rPr>
        <w:t>edług danych GUS na przestrzeni lat 2017-2020 wzrosły przeciętne miesięczne wydatki gospodarstw domowych na napoje alkoholowe i wyroby tytoniowe. W 2017 roku w Polsce kwota ta, w przeliczeniu na 1 mieszkańca, oscylowała na poziomie 28,11 zł miesi</w:t>
      </w:r>
      <w:r>
        <w:rPr>
          <w:rFonts w:ascii="Arial" w:hAnsi="Arial" w:cs="Arial"/>
        </w:rPr>
        <w:t>ęcznie</w:t>
      </w:r>
      <w:r w:rsidR="00326227" w:rsidRPr="00304AF3">
        <w:rPr>
          <w:rFonts w:ascii="Arial" w:hAnsi="Arial" w:cs="Arial"/>
        </w:rPr>
        <w:t>, natomiast w 2020 roku wynosiła już 34,76 zł miesi</w:t>
      </w:r>
      <w:r>
        <w:rPr>
          <w:rFonts w:ascii="Arial" w:hAnsi="Arial" w:cs="Arial"/>
        </w:rPr>
        <w:t>ęcznie</w:t>
      </w:r>
      <w:r w:rsidR="00326227" w:rsidRPr="00304AF3">
        <w:rPr>
          <w:rFonts w:ascii="Arial" w:hAnsi="Arial" w:cs="Arial"/>
        </w:rPr>
        <w:t>. Wzrost odnotowano także w przypadku województwa łódzkiego – z 28,04 zł na miesiąc w 2017 roku do 34,30 zł na miesiąc w 2020</w:t>
      </w:r>
      <w:r w:rsidR="00326227" w:rsidRPr="00304AF3">
        <w:rPr>
          <w:rFonts w:ascii="Arial" w:hAnsi="Arial" w:cs="Arial"/>
          <w:b/>
          <w:color w:val="000000"/>
          <w:vertAlign w:val="superscript"/>
        </w:rPr>
        <w:footnoteReference w:id="8"/>
      </w:r>
      <w:r w:rsidR="00326227" w:rsidRPr="00304AF3">
        <w:rPr>
          <w:rFonts w:ascii="Arial" w:hAnsi="Arial" w:cs="Arial"/>
        </w:rPr>
        <w:t xml:space="preserve">. Na zwiększenie rejestrowanych wydatków wpływa wzrost cen napojów alkoholowych i wyrobów tytoniowych, przy czym skala wzrostu cen była jednak mniejsza niż skala wzrostu wydatków. Wpływ na to może mieć również większa konsumpcja oraz rodzaj kupowanych </w:t>
      </w:r>
      <w:proofErr w:type="spellStart"/>
      <w:r w:rsidR="00326227" w:rsidRPr="00304AF3">
        <w:rPr>
          <w:rFonts w:ascii="Arial" w:hAnsi="Arial" w:cs="Arial"/>
        </w:rPr>
        <w:t>t</w:t>
      </w:r>
      <w:r>
        <w:rPr>
          <w:rFonts w:ascii="Arial" w:hAnsi="Arial" w:cs="Arial"/>
        </w:rPr>
        <w:t>alkoholi</w:t>
      </w:r>
      <w:proofErr w:type="spellEnd"/>
      <w:r w:rsidR="00326227" w:rsidRPr="00304AF3">
        <w:rPr>
          <w:rFonts w:ascii="Arial" w:hAnsi="Arial" w:cs="Arial"/>
        </w:rPr>
        <w:t xml:space="preserve"> – można przypuszczać, że Polacy coraz częściej sięgają po droższe produkty.</w:t>
      </w:r>
    </w:p>
    <w:p w14:paraId="0541E470" w14:textId="77777777" w:rsidR="00063352" w:rsidRPr="00304AF3" w:rsidRDefault="00063352" w:rsidP="00304AF3">
      <w:pPr>
        <w:spacing w:after="0" w:line="360" w:lineRule="auto"/>
        <w:jc w:val="both"/>
        <w:rPr>
          <w:rFonts w:ascii="Arial" w:hAnsi="Arial" w:cs="Arial"/>
        </w:rPr>
      </w:pPr>
      <w:bookmarkStart w:id="12" w:name="_Hlk97621258"/>
      <w:r w:rsidRPr="00304AF3">
        <w:rPr>
          <w:rFonts w:ascii="Arial" w:hAnsi="Arial" w:cs="Arial"/>
        </w:rPr>
        <w:t>Wyniki</w:t>
      </w:r>
      <w:r w:rsidR="00304AF3">
        <w:rPr>
          <w:rFonts w:ascii="Arial" w:hAnsi="Arial" w:cs="Arial"/>
        </w:rPr>
        <w:t xml:space="preserve"> badania „Diagnoza województwa </w:t>
      </w:r>
      <w:r w:rsidR="004536FF">
        <w:rPr>
          <w:rFonts w:ascii="Arial" w:hAnsi="Arial" w:cs="Arial"/>
        </w:rPr>
        <w:t>łódzkiego</w:t>
      </w:r>
      <w:r w:rsidR="00304AF3">
        <w:rPr>
          <w:rFonts w:ascii="Arial" w:hAnsi="Arial" w:cs="Arial"/>
        </w:rPr>
        <w:t xml:space="preserve"> w zakresie używania alkoholi i substancji </w:t>
      </w:r>
      <w:r w:rsidR="004536FF">
        <w:rPr>
          <w:rFonts w:ascii="Arial" w:hAnsi="Arial" w:cs="Arial"/>
        </w:rPr>
        <w:t>psychoaktywnych</w:t>
      </w:r>
      <w:r w:rsidR="00304AF3">
        <w:rPr>
          <w:rFonts w:ascii="Arial" w:hAnsi="Arial" w:cs="Arial"/>
        </w:rPr>
        <w:t xml:space="preserve"> wśród </w:t>
      </w:r>
      <w:r w:rsidR="004536FF">
        <w:rPr>
          <w:rFonts w:ascii="Arial" w:hAnsi="Arial" w:cs="Arial"/>
        </w:rPr>
        <w:t>dorosłych</w:t>
      </w:r>
      <w:r w:rsidR="00304AF3">
        <w:rPr>
          <w:rFonts w:ascii="Arial" w:hAnsi="Arial" w:cs="Arial"/>
        </w:rPr>
        <w:t>” przeprowadzonej przez firmę Dan</w:t>
      </w:r>
      <w:r w:rsidR="004536FF">
        <w:rPr>
          <w:rFonts w:ascii="Arial" w:hAnsi="Arial" w:cs="Arial"/>
        </w:rPr>
        <w:t>ae Sp. zoo na zlecenie RCPS w Łodzi w listopadzie 2021 roku potwierdzają</w:t>
      </w:r>
      <w:r w:rsidRPr="00304AF3">
        <w:rPr>
          <w:rFonts w:ascii="Arial" w:hAnsi="Arial" w:cs="Arial"/>
        </w:rPr>
        <w:t>, że najczęściej spożywanym alkoholem jest piwo. Trzy czwarte respondentów (75%) odpowiedziało, że spożywało taki rodzaj alkoholu w ciągu ostatnich 12 miesię</w:t>
      </w:r>
      <w:bookmarkEnd w:id="12"/>
      <w:r w:rsidRPr="00304AF3">
        <w:rPr>
          <w:rFonts w:ascii="Arial" w:hAnsi="Arial" w:cs="Arial"/>
        </w:rPr>
        <w:t>cy. Nieco mniej badanych przyznało, że spożywało w tym czasie wino i miody pitne (68%) oraz wódkę (67%). Połowa badanych (52%) w ciągu ostatnich 12 miesięcy spożywała alkohole wysokogatunkowe (np. whisky), a tylko 17% mieszkańców województwa łódzkiego wspomniało o spożywaniu innego rodzaju alkoholu.</w:t>
      </w:r>
    </w:p>
    <w:p w14:paraId="063E8C25" w14:textId="77777777" w:rsidR="003B7089" w:rsidRDefault="003B7089" w:rsidP="00063352">
      <w:pPr>
        <w:pStyle w:val="Legenda"/>
        <w:rPr>
          <w:rFonts w:ascii="Arial" w:hAnsi="Arial" w:cs="Arial"/>
          <w:b/>
          <w:bCs/>
          <w:i w:val="0"/>
          <w:iCs w:val="0"/>
          <w:color w:val="auto"/>
        </w:rPr>
      </w:pPr>
      <w:bookmarkStart w:id="13" w:name="_Toc89439532"/>
    </w:p>
    <w:p w14:paraId="34E58817" w14:textId="6D80EE30" w:rsidR="00063352" w:rsidRPr="004536FF" w:rsidRDefault="00063352" w:rsidP="00063352">
      <w:pPr>
        <w:pStyle w:val="Legenda"/>
        <w:rPr>
          <w:rFonts w:ascii="Arial" w:hAnsi="Arial" w:cs="Arial"/>
          <w:i w:val="0"/>
          <w:iCs w:val="0"/>
          <w:color w:val="1F1A17"/>
        </w:rPr>
      </w:pPr>
      <w:r w:rsidRPr="004536FF">
        <w:rPr>
          <w:rFonts w:ascii="Arial" w:hAnsi="Arial" w:cs="Arial"/>
          <w:b/>
          <w:bCs/>
          <w:i w:val="0"/>
          <w:iCs w:val="0"/>
          <w:color w:val="auto"/>
        </w:rPr>
        <w:t xml:space="preserve">Wykres </w:t>
      </w:r>
      <w:r w:rsidR="004536FF">
        <w:rPr>
          <w:rFonts w:ascii="Arial" w:hAnsi="Arial" w:cs="Arial"/>
          <w:b/>
          <w:bCs/>
          <w:i w:val="0"/>
          <w:iCs w:val="0"/>
          <w:color w:val="auto"/>
        </w:rPr>
        <w:t>1</w:t>
      </w:r>
      <w:r w:rsidRPr="004536FF">
        <w:rPr>
          <w:rFonts w:ascii="Arial" w:hAnsi="Arial" w:cs="Arial"/>
          <w:b/>
          <w:bCs/>
          <w:i w:val="0"/>
          <w:iCs w:val="0"/>
          <w:color w:val="auto"/>
        </w:rPr>
        <w:t>.</w:t>
      </w:r>
      <w:r w:rsidRPr="004536FF">
        <w:rPr>
          <w:rFonts w:ascii="Arial" w:hAnsi="Arial" w:cs="Arial"/>
          <w:i w:val="0"/>
          <w:iCs w:val="0"/>
          <w:color w:val="auto"/>
        </w:rPr>
        <w:t xml:space="preserve"> Odsetek osób ankietowanych pijących alkohol, względem  spożywanych rodzajów alkoholu</w:t>
      </w:r>
      <w:r w:rsidRPr="004536FF">
        <w:rPr>
          <w:rFonts w:ascii="Arial" w:hAnsi="Arial" w:cs="Arial"/>
          <w:i w:val="0"/>
          <w:iCs w:val="0"/>
          <w:noProof/>
        </w:rPr>
        <w:drawing>
          <wp:anchor distT="0" distB="0" distL="114300" distR="114300" simplePos="0" relativeHeight="251659264" behindDoc="0" locked="0" layoutInCell="1" hidden="0" allowOverlap="1" wp14:anchorId="5B5E9FB4" wp14:editId="58219182">
            <wp:simplePos x="0" y="0"/>
            <wp:positionH relativeFrom="column">
              <wp:posOffset>-634</wp:posOffset>
            </wp:positionH>
            <wp:positionV relativeFrom="paragraph">
              <wp:posOffset>338455</wp:posOffset>
            </wp:positionV>
            <wp:extent cx="5760720" cy="1924050"/>
            <wp:effectExtent l="0" t="0" r="0" b="0"/>
            <wp:wrapSquare wrapText="bothSides" distT="0" distB="0" distL="114300" distR="114300"/>
            <wp:docPr id="93901" name="Wykres 9390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End w:id="13"/>
    </w:p>
    <w:p w14:paraId="64A2A2CF" w14:textId="039E6E1A" w:rsidR="00063352" w:rsidRPr="004536FF" w:rsidRDefault="00063352" w:rsidP="00063352">
      <w:pPr>
        <w:spacing w:line="240" w:lineRule="auto"/>
        <w:rPr>
          <w:rFonts w:ascii="Arial" w:hAnsi="Arial" w:cs="Arial"/>
          <w:sz w:val="18"/>
          <w:szCs w:val="18"/>
        </w:rPr>
      </w:pPr>
      <w:r w:rsidRPr="004536FF">
        <w:rPr>
          <w:rFonts w:ascii="Arial" w:hAnsi="Arial" w:cs="Arial"/>
          <w:sz w:val="18"/>
          <w:szCs w:val="18"/>
        </w:rPr>
        <w:t xml:space="preserve">Źródło: </w:t>
      </w:r>
      <w:r w:rsidR="004536FF" w:rsidRPr="004536FF">
        <w:rPr>
          <w:rFonts w:ascii="Arial" w:hAnsi="Arial" w:cs="Arial"/>
          <w:i/>
          <w:iCs/>
          <w:sz w:val="18"/>
          <w:szCs w:val="18"/>
        </w:rPr>
        <w:t>Diagnoza województwa łódzkiego w zakresie używania alkoholi i substancji psychoaktywnych wśród dorosłych orz dostępność oferty pomocowej w województwie łódzkim</w:t>
      </w:r>
      <w:r w:rsidR="004536FF">
        <w:rPr>
          <w:rFonts w:ascii="Arial" w:hAnsi="Arial" w:cs="Arial"/>
          <w:sz w:val="18"/>
          <w:szCs w:val="18"/>
        </w:rPr>
        <w:t>, Dane, 2021</w:t>
      </w:r>
    </w:p>
    <w:p w14:paraId="4E4CD1D7" w14:textId="2BFC0EF7" w:rsidR="00063352" w:rsidRDefault="00063352" w:rsidP="00A0378A">
      <w:pPr>
        <w:rPr>
          <w:rFonts w:ascii="Arial" w:hAnsi="Arial" w:cs="Arial"/>
          <w:b/>
          <w:bCs/>
        </w:rPr>
      </w:pPr>
    </w:p>
    <w:p w14:paraId="741AFB7F" w14:textId="0A364149" w:rsidR="00063352" w:rsidRPr="000836AE" w:rsidRDefault="00063352" w:rsidP="00297953">
      <w:pPr>
        <w:pBdr>
          <w:top w:val="nil"/>
          <w:left w:val="nil"/>
          <w:bottom w:val="nil"/>
          <w:right w:val="nil"/>
          <w:between w:val="nil"/>
        </w:pBdr>
        <w:spacing w:after="0" w:line="360" w:lineRule="auto"/>
        <w:jc w:val="both"/>
        <w:rPr>
          <w:rFonts w:ascii="Arial" w:hAnsi="Arial" w:cs="Arial"/>
          <w:color w:val="000000"/>
        </w:rPr>
      </w:pPr>
      <w:bookmarkStart w:id="14" w:name="_Hlk97621389"/>
      <w:r w:rsidRPr="000836AE">
        <w:rPr>
          <w:rFonts w:ascii="Arial" w:hAnsi="Arial" w:cs="Arial"/>
          <w:color w:val="000000"/>
        </w:rPr>
        <w:t>Biorąc pod uwagę czynniki społeczno</w:t>
      </w:r>
      <w:r w:rsidR="004536FF" w:rsidRPr="000836AE">
        <w:rPr>
          <w:rFonts w:ascii="Arial" w:hAnsi="Arial" w:cs="Arial"/>
          <w:color w:val="000000"/>
        </w:rPr>
        <w:t>-</w:t>
      </w:r>
      <w:r w:rsidRPr="000836AE">
        <w:rPr>
          <w:rFonts w:ascii="Arial" w:hAnsi="Arial" w:cs="Arial"/>
          <w:color w:val="000000"/>
        </w:rPr>
        <w:t xml:space="preserve">demograficzne należy dodać, że mężczyźni </w:t>
      </w:r>
      <w:r w:rsidR="000836AE">
        <w:rPr>
          <w:rFonts w:ascii="Arial" w:hAnsi="Arial" w:cs="Arial"/>
          <w:color w:val="000000"/>
        </w:rPr>
        <w:br/>
      </w:r>
      <w:r w:rsidRPr="000836AE">
        <w:rPr>
          <w:rFonts w:ascii="Arial" w:hAnsi="Arial" w:cs="Arial"/>
          <w:color w:val="000000"/>
        </w:rPr>
        <w:t xml:space="preserve">w województwie łódzkim preferują picie piwa (86%), wódki (81%) i alkoholi wysokogatunkowych (63%), natomiast kobiety wolą pić wino (82%). Na preferencje wyboru alkoholu wpływa również wiek: młode osoby (18-29 lat) wybierają głównie piwo (94%), natomiast osoby w wieku 60+ preferują picie wina i miodów pitnych (69%). </w:t>
      </w:r>
    </w:p>
    <w:bookmarkEnd w:id="14"/>
    <w:p w14:paraId="51CF193A" w14:textId="57561691" w:rsidR="005E3476" w:rsidRDefault="005E3476" w:rsidP="00297953">
      <w:pPr>
        <w:pBdr>
          <w:top w:val="nil"/>
          <w:left w:val="nil"/>
          <w:bottom w:val="nil"/>
          <w:right w:val="nil"/>
          <w:between w:val="nil"/>
        </w:pBdr>
        <w:spacing w:after="0" w:line="360" w:lineRule="auto"/>
        <w:jc w:val="both"/>
        <w:rPr>
          <w:rFonts w:ascii="Arial" w:hAnsi="Arial" w:cs="Arial"/>
          <w:color w:val="000000"/>
          <w:sz w:val="24"/>
          <w:szCs w:val="24"/>
        </w:rPr>
      </w:pPr>
    </w:p>
    <w:p w14:paraId="1CACA254" w14:textId="25DC2857" w:rsidR="003B7089" w:rsidRDefault="003B7089" w:rsidP="00297953">
      <w:pPr>
        <w:pBdr>
          <w:top w:val="nil"/>
          <w:left w:val="nil"/>
          <w:bottom w:val="nil"/>
          <w:right w:val="nil"/>
          <w:between w:val="nil"/>
        </w:pBdr>
        <w:spacing w:after="0" w:line="360" w:lineRule="auto"/>
        <w:jc w:val="both"/>
        <w:rPr>
          <w:rFonts w:ascii="Arial" w:hAnsi="Arial" w:cs="Arial"/>
          <w:color w:val="000000"/>
          <w:sz w:val="24"/>
          <w:szCs w:val="24"/>
        </w:rPr>
      </w:pPr>
    </w:p>
    <w:p w14:paraId="0677752B" w14:textId="17B95C0C" w:rsidR="003B7089" w:rsidRDefault="003B7089" w:rsidP="00297953">
      <w:pPr>
        <w:pBdr>
          <w:top w:val="nil"/>
          <w:left w:val="nil"/>
          <w:bottom w:val="nil"/>
          <w:right w:val="nil"/>
          <w:between w:val="nil"/>
        </w:pBdr>
        <w:spacing w:after="0" w:line="360" w:lineRule="auto"/>
        <w:jc w:val="both"/>
        <w:rPr>
          <w:rFonts w:ascii="Arial" w:hAnsi="Arial" w:cs="Arial"/>
          <w:color w:val="000000"/>
          <w:sz w:val="24"/>
          <w:szCs w:val="24"/>
        </w:rPr>
      </w:pPr>
    </w:p>
    <w:p w14:paraId="3D0CEB76" w14:textId="77777777" w:rsidR="0089378F" w:rsidRDefault="0089378F" w:rsidP="00297953">
      <w:pPr>
        <w:pBdr>
          <w:top w:val="nil"/>
          <w:left w:val="nil"/>
          <w:bottom w:val="nil"/>
          <w:right w:val="nil"/>
          <w:between w:val="nil"/>
        </w:pBdr>
        <w:spacing w:after="0" w:line="360" w:lineRule="auto"/>
        <w:jc w:val="both"/>
        <w:rPr>
          <w:rFonts w:ascii="Arial" w:hAnsi="Arial" w:cs="Arial"/>
          <w:color w:val="000000"/>
          <w:sz w:val="24"/>
          <w:szCs w:val="24"/>
        </w:rPr>
      </w:pPr>
    </w:p>
    <w:p w14:paraId="0D265BEA" w14:textId="77777777" w:rsidR="00063352" w:rsidRPr="004536FF" w:rsidRDefault="00063352" w:rsidP="00063352">
      <w:pPr>
        <w:pStyle w:val="Legenda"/>
        <w:rPr>
          <w:rFonts w:ascii="Arial" w:hAnsi="Arial" w:cs="Arial"/>
          <w:i w:val="0"/>
          <w:iCs w:val="0"/>
          <w:color w:val="auto"/>
        </w:rPr>
      </w:pPr>
      <w:bookmarkStart w:id="15" w:name="_Toc89437747"/>
      <w:r w:rsidRPr="004536FF">
        <w:rPr>
          <w:rFonts w:ascii="Arial" w:hAnsi="Arial" w:cs="Arial"/>
          <w:b/>
          <w:bCs/>
          <w:i w:val="0"/>
          <w:iCs w:val="0"/>
          <w:color w:val="auto"/>
        </w:rPr>
        <w:t xml:space="preserve">Tabela </w:t>
      </w:r>
      <w:r w:rsidR="004536FF">
        <w:rPr>
          <w:rFonts w:ascii="Arial" w:hAnsi="Arial" w:cs="Arial"/>
          <w:b/>
          <w:bCs/>
          <w:i w:val="0"/>
          <w:iCs w:val="0"/>
          <w:color w:val="auto"/>
        </w:rPr>
        <w:t>1</w:t>
      </w:r>
      <w:r w:rsidRPr="004536FF">
        <w:rPr>
          <w:rFonts w:ascii="Arial" w:hAnsi="Arial" w:cs="Arial"/>
          <w:i w:val="0"/>
          <w:iCs w:val="0"/>
          <w:color w:val="auto"/>
        </w:rPr>
        <w:t>. Picie różnych rodzajów alkoholu w ciągu ostatnich 12 miesięcy; podział ze względu na płeć</w:t>
      </w:r>
      <w:bookmarkEnd w:id="15"/>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696"/>
        <w:gridCol w:w="1134"/>
        <w:gridCol w:w="1418"/>
        <w:gridCol w:w="992"/>
        <w:gridCol w:w="1843"/>
        <w:gridCol w:w="1276"/>
        <w:gridCol w:w="708"/>
      </w:tblGrid>
      <w:tr w:rsidR="00063352" w14:paraId="6E2E73AE" w14:textId="77777777" w:rsidTr="00EE5D8C">
        <w:trPr>
          <w:trHeight w:val="971"/>
        </w:trPr>
        <w:tc>
          <w:tcPr>
            <w:tcW w:w="1696" w:type="dxa"/>
            <w:tcBorders>
              <w:bottom w:val="single" w:sz="18" w:space="0" w:color="808080"/>
            </w:tcBorders>
            <w:shd w:val="clear" w:color="auto" w:fill="D0CECE"/>
          </w:tcPr>
          <w:p w14:paraId="13A0DD01"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1134" w:type="dxa"/>
            <w:tcBorders>
              <w:bottom w:val="single" w:sz="18" w:space="0" w:color="808080"/>
            </w:tcBorders>
            <w:shd w:val="clear" w:color="auto" w:fill="D0CECE"/>
          </w:tcPr>
          <w:p w14:paraId="1D4B1D4C"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Piwo</w:t>
            </w:r>
          </w:p>
        </w:tc>
        <w:tc>
          <w:tcPr>
            <w:tcW w:w="1418" w:type="dxa"/>
            <w:tcBorders>
              <w:bottom w:val="single" w:sz="18" w:space="0" w:color="808080"/>
            </w:tcBorders>
            <w:shd w:val="clear" w:color="auto" w:fill="D0CECE"/>
          </w:tcPr>
          <w:p w14:paraId="65AFAD58"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Wino </w:t>
            </w:r>
            <w:r>
              <w:rPr>
                <w:rFonts w:ascii="Century Gothic" w:eastAsia="Century Gothic" w:hAnsi="Century Gothic" w:cs="Century Gothic"/>
                <w:b/>
                <w:color w:val="404040"/>
                <w:sz w:val="18"/>
                <w:szCs w:val="18"/>
              </w:rPr>
              <w:br/>
              <w:t>i miody pitne</w:t>
            </w:r>
          </w:p>
        </w:tc>
        <w:tc>
          <w:tcPr>
            <w:tcW w:w="992" w:type="dxa"/>
            <w:tcBorders>
              <w:bottom w:val="single" w:sz="18" w:space="0" w:color="808080"/>
            </w:tcBorders>
            <w:shd w:val="clear" w:color="auto" w:fill="D0CECE"/>
          </w:tcPr>
          <w:p w14:paraId="1F9A06C7"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Wódka</w:t>
            </w:r>
          </w:p>
        </w:tc>
        <w:tc>
          <w:tcPr>
            <w:tcW w:w="1843" w:type="dxa"/>
            <w:tcBorders>
              <w:bottom w:val="single" w:sz="18" w:space="0" w:color="808080"/>
            </w:tcBorders>
            <w:shd w:val="clear" w:color="auto" w:fill="D0CECE"/>
          </w:tcPr>
          <w:p w14:paraId="7302B2CB"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Alkohole wysoko-</w:t>
            </w:r>
            <w:r>
              <w:rPr>
                <w:rFonts w:ascii="Century Gothic" w:eastAsia="Century Gothic" w:hAnsi="Century Gothic" w:cs="Century Gothic"/>
                <w:b/>
                <w:color w:val="404040"/>
                <w:sz w:val="18"/>
                <w:szCs w:val="18"/>
              </w:rPr>
              <w:br/>
              <w:t xml:space="preserve">gatunkowe </w:t>
            </w:r>
            <w:r>
              <w:rPr>
                <w:rFonts w:ascii="Century Gothic" w:eastAsia="Century Gothic" w:hAnsi="Century Gothic" w:cs="Century Gothic"/>
                <w:b/>
                <w:color w:val="404040"/>
                <w:sz w:val="18"/>
                <w:szCs w:val="18"/>
              </w:rPr>
              <w:br/>
              <w:t>(np. Whisky)</w:t>
            </w:r>
          </w:p>
        </w:tc>
        <w:tc>
          <w:tcPr>
            <w:tcW w:w="1276" w:type="dxa"/>
            <w:tcBorders>
              <w:bottom w:val="single" w:sz="18" w:space="0" w:color="808080"/>
            </w:tcBorders>
            <w:shd w:val="clear" w:color="auto" w:fill="D0CECE"/>
          </w:tcPr>
          <w:p w14:paraId="4991FFEB"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Inny alkohol</w:t>
            </w:r>
          </w:p>
        </w:tc>
        <w:tc>
          <w:tcPr>
            <w:tcW w:w="708" w:type="dxa"/>
            <w:tcBorders>
              <w:bottom w:val="single" w:sz="18" w:space="0" w:color="808080"/>
            </w:tcBorders>
            <w:shd w:val="clear" w:color="auto" w:fill="D0CECE"/>
          </w:tcPr>
          <w:p w14:paraId="0113C30D"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063352" w14:paraId="161FE11E" w14:textId="77777777" w:rsidTr="00EE5D8C">
        <w:trPr>
          <w:trHeight w:val="446"/>
        </w:trPr>
        <w:tc>
          <w:tcPr>
            <w:tcW w:w="1696" w:type="dxa"/>
            <w:tcBorders>
              <w:top w:val="single" w:sz="18" w:space="0" w:color="808080"/>
              <w:bottom w:val="single" w:sz="4" w:space="0" w:color="808080"/>
            </w:tcBorders>
            <w:shd w:val="clear" w:color="auto" w:fill="auto"/>
          </w:tcPr>
          <w:p w14:paraId="0718CFA1"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Kobieta</w:t>
            </w:r>
          </w:p>
        </w:tc>
        <w:tc>
          <w:tcPr>
            <w:tcW w:w="1134" w:type="dxa"/>
            <w:tcBorders>
              <w:top w:val="single" w:sz="18" w:space="0" w:color="808080"/>
              <w:bottom w:val="single" w:sz="4" w:space="0" w:color="808080"/>
            </w:tcBorders>
            <w:shd w:val="clear" w:color="auto" w:fill="auto"/>
          </w:tcPr>
          <w:p w14:paraId="5DE2046A"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63%</w:t>
            </w:r>
          </w:p>
        </w:tc>
        <w:tc>
          <w:tcPr>
            <w:tcW w:w="1418" w:type="dxa"/>
            <w:tcBorders>
              <w:top w:val="single" w:sz="18" w:space="0" w:color="808080"/>
              <w:bottom w:val="single" w:sz="4" w:space="0" w:color="808080"/>
            </w:tcBorders>
            <w:shd w:val="clear" w:color="auto" w:fill="auto"/>
          </w:tcPr>
          <w:p w14:paraId="42D047CD"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82%</w:t>
            </w:r>
          </w:p>
        </w:tc>
        <w:tc>
          <w:tcPr>
            <w:tcW w:w="992" w:type="dxa"/>
            <w:tcBorders>
              <w:top w:val="single" w:sz="18" w:space="0" w:color="808080"/>
              <w:bottom w:val="single" w:sz="4" w:space="0" w:color="808080"/>
            </w:tcBorders>
            <w:shd w:val="clear" w:color="auto" w:fill="auto"/>
          </w:tcPr>
          <w:p w14:paraId="4B5F4F86"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53%</w:t>
            </w:r>
          </w:p>
        </w:tc>
        <w:tc>
          <w:tcPr>
            <w:tcW w:w="1843" w:type="dxa"/>
            <w:tcBorders>
              <w:top w:val="single" w:sz="18" w:space="0" w:color="808080"/>
              <w:bottom w:val="single" w:sz="4" w:space="0" w:color="808080"/>
            </w:tcBorders>
            <w:shd w:val="clear" w:color="auto" w:fill="auto"/>
          </w:tcPr>
          <w:p w14:paraId="227AAF88"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41%</w:t>
            </w:r>
          </w:p>
        </w:tc>
        <w:tc>
          <w:tcPr>
            <w:tcW w:w="1276" w:type="dxa"/>
            <w:tcBorders>
              <w:top w:val="single" w:sz="18" w:space="0" w:color="808080"/>
              <w:bottom w:val="single" w:sz="4" w:space="0" w:color="808080"/>
            </w:tcBorders>
            <w:shd w:val="clear" w:color="auto" w:fill="auto"/>
          </w:tcPr>
          <w:p w14:paraId="57ACC4CE"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15%</w:t>
            </w:r>
          </w:p>
        </w:tc>
        <w:tc>
          <w:tcPr>
            <w:tcW w:w="708" w:type="dxa"/>
            <w:tcBorders>
              <w:top w:val="single" w:sz="18" w:space="0" w:color="808080"/>
              <w:bottom w:val="single" w:sz="4" w:space="0" w:color="808080"/>
            </w:tcBorders>
            <w:shd w:val="clear" w:color="auto" w:fill="auto"/>
          </w:tcPr>
          <w:p w14:paraId="1A06E8DB" w14:textId="77777777" w:rsidR="00063352" w:rsidRPr="00A75B4B" w:rsidRDefault="00063352" w:rsidP="00EE5D8C">
            <w:pPr>
              <w:spacing w:before="120" w:after="120" w:line="276" w:lineRule="auto"/>
              <w:rPr>
                <w:rFonts w:ascii="Century Gothic" w:eastAsia="Century Gothic" w:hAnsi="Century Gothic" w:cs="Century Gothic"/>
                <w:b/>
                <w:color w:val="404040"/>
                <w:sz w:val="20"/>
                <w:szCs w:val="20"/>
              </w:rPr>
            </w:pPr>
            <w:r w:rsidRPr="00A75B4B">
              <w:rPr>
                <w:rFonts w:ascii="Century Gothic" w:eastAsia="Century Gothic" w:hAnsi="Century Gothic" w:cs="Century Gothic"/>
                <w:b/>
                <w:color w:val="404040"/>
                <w:sz w:val="20"/>
                <w:szCs w:val="20"/>
              </w:rPr>
              <w:t>397</w:t>
            </w:r>
          </w:p>
        </w:tc>
      </w:tr>
      <w:tr w:rsidR="00063352" w14:paraId="10B8311C" w14:textId="77777777" w:rsidTr="00EE5D8C">
        <w:trPr>
          <w:trHeight w:val="446"/>
        </w:trPr>
        <w:tc>
          <w:tcPr>
            <w:tcW w:w="1696" w:type="dxa"/>
            <w:tcBorders>
              <w:bottom w:val="single" w:sz="18" w:space="0" w:color="808080"/>
            </w:tcBorders>
            <w:shd w:val="clear" w:color="auto" w:fill="auto"/>
          </w:tcPr>
          <w:p w14:paraId="600C0148"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Mężczyzna</w:t>
            </w:r>
          </w:p>
        </w:tc>
        <w:tc>
          <w:tcPr>
            <w:tcW w:w="1134" w:type="dxa"/>
            <w:tcBorders>
              <w:bottom w:val="single" w:sz="18" w:space="0" w:color="808080"/>
            </w:tcBorders>
            <w:shd w:val="clear" w:color="auto" w:fill="auto"/>
          </w:tcPr>
          <w:p w14:paraId="479A08A3"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86%</w:t>
            </w:r>
          </w:p>
        </w:tc>
        <w:tc>
          <w:tcPr>
            <w:tcW w:w="1418" w:type="dxa"/>
            <w:tcBorders>
              <w:bottom w:val="single" w:sz="18" w:space="0" w:color="808080"/>
            </w:tcBorders>
            <w:shd w:val="clear" w:color="auto" w:fill="auto"/>
          </w:tcPr>
          <w:p w14:paraId="7B4A3B1D"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55%</w:t>
            </w:r>
          </w:p>
        </w:tc>
        <w:tc>
          <w:tcPr>
            <w:tcW w:w="992" w:type="dxa"/>
            <w:tcBorders>
              <w:bottom w:val="single" w:sz="18" w:space="0" w:color="808080"/>
            </w:tcBorders>
            <w:shd w:val="clear" w:color="auto" w:fill="auto"/>
          </w:tcPr>
          <w:p w14:paraId="69CAC8EF"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81%</w:t>
            </w:r>
          </w:p>
        </w:tc>
        <w:tc>
          <w:tcPr>
            <w:tcW w:w="1843" w:type="dxa"/>
            <w:tcBorders>
              <w:bottom w:val="single" w:sz="18" w:space="0" w:color="808080"/>
            </w:tcBorders>
            <w:shd w:val="clear" w:color="auto" w:fill="auto"/>
          </w:tcPr>
          <w:p w14:paraId="238B6D57"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63%</w:t>
            </w:r>
          </w:p>
        </w:tc>
        <w:tc>
          <w:tcPr>
            <w:tcW w:w="1276" w:type="dxa"/>
            <w:tcBorders>
              <w:bottom w:val="single" w:sz="18" w:space="0" w:color="808080"/>
            </w:tcBorders>
            <w:shd w:val="clear" w:color="auto" w:fill="auto"/>
          </w:tcPr>
          <w:p w14:paraId="36EE6764"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19%</w:t>
            </w:r>
          </w:p>
        </w:tc>
        <w:tc>
          <w:tcPr>
            <w:tcW w:w="708" w:type="dxa"/>
            <w:tcBorders>
              <w:bottom w:val="single" w:sz="18" w:space="0" w:color="808080"/>
            </w:tcBorders>
            <w:shd w:val="clear" w:color="auto" w:fill="auto"/>
          </w:tcPr>
          <w:p w14:paraId="7301376C" w14:textId="77777777" w:rsidR="00063352" w:rsidRPr="00A75B4B" w:rsidRDefault="00063352" w:rsidP="00EE5D8C">
            <w:pPr>
              <w:spacing w:before="120" w:after="120" w:line="276" w:lineRule="auto"/>
              <w:rPr>
                <w:rFonts w:ascii="Century Gothic" w:eastAsia="Century Gothic" w:hAnsi="Century Gothic" w:cs="Century Gothic"/>
                <w:b/>
                <w:color w:val="404040"/>
                <w:sz w:val="20"/>
                <w:szCs w:val="20"/>
              </w:rPr>
            </w:pPr>
            <w:r w:rsidRPr="00A75B4B">
              <w:rPr>
                <w:rFonts w:ascii="Century Gothic" w:eastAsia="Century Gothic" w:hAnsi="Century Gothic" w:cs="Century Gothic"/>
                <w:b/>
                <w:color w:val="404040"/>
                <w:sz w:val="20"/>
                <w:szCs w:val="20"/>
              </w:rPr>
              <w:t>363</w:t>
            </w:r>
          </w:p>
        </w:tc>
      </w:tr>
      <w:tr w:rsidR="00063352" w14:paraId="1EE7D8DF" w14:textId="77777777" w:rsidTr="00EE5D8C">
        <w:trPr>
          <w:trHeight w:val="446"/>
        </w:trPr>
        <w:tc>
          <w:tcPr>
            <w:tcW w:w="1696" w:type="dxa"/>
            <w:tcBorders>
              <w:top w:val="single" w:sz="18" w:space="0" w:color="808080"/>
            </w:tcBorders>
            <w:shd w:val="clear" w:color="auto" w:fill="auto"/>
          </w:tcPr>
          <w:p w14:paraId="0540B0DA"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18-29 lat</w:t>
            </w:r>
          </w:p>
        </w:tc>
        <w:tc>
          <w:tcPr>
            <w:tcW w:w="1134" w:type="dxa"/>
            <w:tcBorders>
              <w:top w:val="single" w:sz="18" w:space="0" w:color="808080"/>
            </w:tcBorders>
            <w:shd w:val="clear" w:color="auto" w:fill="auto"/>
          </w:tcPr>
          <w:p w14:paraId="1DCD5F15"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94%</w:t>
            </w:r>
          </w:p>
        </w:tc>
        <w:tc>
          <w:tcPr>
            <w:tcW w:w="1418" w:type="dxa"/>
            <w:tcBorders>
              <w:top w:val="single" w:sz="18" w:space="0" w:color="808080"/>
            </w:tcBorders>
            <w:shd w:val="clear" w:color="auto" w:fill="auto"/>
          </w:tcPr>
          <w:p w14:paraId="6AC571D5"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71%</w:t>
            </w:r>
          </w:p>
        </w:tc>
        <w:tc>
          <w:tcPr>
            <w:tcW w:w="992" w:type="dxa"/>
            <w:tcBorders>
              <w:top w:val="single" w:sz="18" w:space="0" w:color="808080"/>
            </w:tcBorders>
            <w:shd w:val="clear" w:color="auto" w:fill="auto"/>
          </w:tcPr>
          <w:p w14:paraId="33ACE3FA"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73%</w:t>
            </w:r>
          </w:p>
        </w:tc>
        <w:tc>
          <w:tcPr>
            <w:tcW w:w="1843" w:type="dxa"/>
            <w:tcBorders>
              <w:top w:val="single" w:sz="18" w:space="0" w:color="808080"/>
            </w:tcBorders>
            <w:shd w:val="clear" w:color="auto" w:fill="auto"/>
          </w:tcPr>
          <w:p w14:paraId="0AB2C15E"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65%</w:t>
            </w:r>
          </w:p>
        </w:tc>
        <w:tc>
          <w:tcPr>
            <w:tcW w:w="1276" w:type="dxa"/>
            <w:tcBorders>
              <w:top w:val="single" w:sz="18" w:space="0" w:color="808080"/>
            </w:tcBorders>
            <w:shd w:val="clear" w:color="auto" w:fill="auto"/>
          </w:tcPr>
          <w:p w14:paraId="06B0FAEF"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12%</w:t>
            </w:r>
          </w:p>
        </w:tc>
        <w:tc>
          <w:tcPr>
            <w:tcW w:w="708" w:type="dxa"/>
            <w:tcBorders>
              <w:top w:val="single" w:sz="18" w:space="0" w:color="808080"/>
            </w:tcBorders>
            <w:shd w:val="clear" w:color="auto" w:fill="auto"/>
          </w:tcPr>
          <w:p w14:paraId="4E9756C0" w14:textId="77777777" w:rsidR="00063352" w:rsidRPr="00A75B4B" w:rsidRDefault="00063352" w:rsidP="00EE5D8C">
            <w:pPr>
              <w:spacing w:before="120" w:after="120" w:line="276" w:lineRule="auto"/>
              <w:rPr>
                <w:rFonts w:ascii="Century Gothic" w:eastAsia="Century Gothic" w:hAnsi="Century Gothic" w:cs="Century Gothic"/>
                <w:b/>
                <w:color w:val="404040"/>
                <w:sz w:val="20"/>
                <w:szCs w:val="20"/>
              </w:rPr>
            </w:pPr>
            <w:r w:rsidRPr="00A75B4B">
              <w:rPr>
                <w:rFonts w:ascii="Century Gothic" w:eastAsia="Century Gothic" w:hAnsi="Century Gothic" w:cs="Century Gothic"/>
                <w:b/>
                <w:color w:val="404040"/>
                <w:sz w:val="20"/>
                <w:szCs w:val="20"/>
              </w:rPr>
              <w:t>103</w:t>
            </w:r>
          </w:p>
        </w:tc>
      </w:tr>
      <w:tr w:rsidR="00063352" w14:paraId="5E6422B2" w14:textId="77777777" w:rsidTr="00EE5D8C">
        <w:trPr>
          <w:trHeight w:val="446"/>
        </w:trPr>
        <w:tc>
          <w:tcPr>
            <w:tcW w:w="1696" w:type="dxa"/>
            <w:shd w:val="clear" w:color="auto" w:fill="auto"/>
          </w:tcPr>
          <w:p w14:paraId="3F77A3AD"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30-39 lat</w:t>
            </w:r>
          </w:p>
        </w:tc>
        <w:tc>
          <w:tcPr>
            <w:tcW w:w="1134" w:type="dxa"/>
            <w:shd w:val="clear" w:color="auto" w:fill="auto"/>
          </w:tcPr>
          <w:p w14:paraId="6BCEF451"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83%</w:t>
            </w:r>
          </w:p>
        </w:tc>
        <w:tc>
          <w:tcPr>
            <w:tcW w:w="1418" w:type="dxa"/>
            <w:shd w:val="clear" w:color="auto" w:fill="auto"/>
          </w:tcPr>
          <w:p w14:paraId="7D7FCAC6"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69%</w:t>
            </w:r>
          </w:p>
        </w:tc>
        <w:tc>
          <w:tcPr>
            <w:tcW w:w="992" w:type="dxa"/>
            <w:shd w:val="clear" w:color="auto" w:fill="auto"/>
          </w:tcPr>
          <w:p w14:paraId="2A92F7CE"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67%</w:t>
            </w:r>
          </w:p>
        </w:tc>
        <w:tc>
          <w:tcPr>
            <w:tcW w:w="1843" w:type="dxa"/>
            <w:shd w:val="clear" w:color="auto" w:fill="auto"/>
          </w:tcPr>
          <w:p w14:paraId="633966A3"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54%</w:t>
            </w:r>
          </w:p>
        </w:tc>
        <w:tc>
          <w:tcPr>
            <w:tcW w:w="1276" w:type="dxa"/>
            <w:shd w:val="clear" w:color="auto" w:fill="auto"/>
          </w:tcPr>
          <w:p w14:paraId="2C235C06"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19%</w:t>
            </w:r>
          </w:p>
        </w:tc>
        <w:tc>
          <w:tcPr>
            <w:tcW w:w="708" w:type="dxa"/>
            <w:shd w:val="clear" w:color="auto" w:fill="auto"/>
          </w:tcPr>
          <w:p w14:paraId="638E1FBB" w14:textId="77777777" w:rsidR="00063352" w:rsidRPr="00A75B4B" w:rsidRDefault="00063352" w:rsidP="00EE5D8C">
            <w:pPr>
              <w:spacing w:before="120" w:after="120" w:line="276" w:lineRule="auto"/>
              <w:rPr>
                <w:rFonts w:ascii="Century Gothic" w:eastAsia="Century Gothic" w:hAnsi="Century Gothic" w:cs="Century Gothic"/>
                <w:b/>
                <w:color w:val="404040"/>
                <w:sz w:val="20"/>
                <w:szCs w:val="20"/>
              </w:rPr>
            </w:pPr>
            <w:r w:rsidRPr="00A75B4B">
              <w:rPr>
                <w:rFonts w:ascii="Century Gothic" w:eastAsia="Century Gothic" w:hAnsi="Century Gothic" w:cs="Century Gothic"/>
                <w:b/>
                <w:color w:val="404040"/>
                <w:sz w:val="20"/>
                <w:szCs w:val="20"/>
              </w:rPr>
              <w:t>234</w:t>
            </w:r>
          </w:p>
        </w:tc>
      </w:tr>
      <w:tr w:rsidR="00063352" w14:paraId="40D4CD26" w14:textId="77777777" w:rsidTr="00EE5D8C">
        <w:trPr>
          <w:trHeight w:val="446"/>
        </w:trPr>
        <w:tc>
          <w:tcPr>
            <w:tcW w:w="1696" w:type="dxa"/>
            <w:tcBorders>
              <w:bottom w:val="single" w:sz="4" w:space="0" w:color="808080"/>
            </w:tcBorders>
            <w:shd w:val="clear" w:color="auto" w:fill="auto"/>
          </w:tcPr>
          <w:p w14:paraId="4293F7BB"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40-49 lat</w:t>
            </w:r>
          </w:p>
        </w:tc>
        <w:tc>
          <w:tcPr>
            <w:tcW w:w="1134" w:type="dxa"/>
            <w:tcBorders>
              <w:bottom w:val="single" w:sz="4" w:space="0" w:color="808080"/>
            </w:tcBorders>
            <w:shd w:val="clear" w:color="auto" w:fill="auto"/>
          </w:tcPr>
          <w:p w14:paraId="41939E72"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74%</w:t>
            </w:r>
          </w:p>
        </w:tc>
        <w:tc>
          <w:tcPr>
            <w:tcW w:w="1418" w:type="dxa"/>
            <w:tcBorders>
              <w:bottom w:val="single" w:sz="4" w:space="0" w:color="808080"/>
            </w:tcBorders>
            <w:shd w:val="clear" w:color="auto" w:fill="auto"/>
          </w:tcPr>
          <w:p w14:paraId="57324943"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69%</w:t>
            </w:r>
          </w:p>
        </w:tc>
        <w:tc>
          <w:tcPr>
            <w:tcW w:w="992" w:type="dxa"/>
            <w:tcBorders>
              <w:bottom w:val="single" w:sz="4" w:space="0" w:color="808080"/>
            </w:tcBorders>
            <w:shd w:val="clear" w:color="auto" w:fill="auto"/>
          </w:tcPr>
          <w:p w14:paraId="3F3184FA"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64%</w:t>
            </w:r>
          </w:p>
        </w:tc>
        <w:tc>
          <w:tcPr>
            <w:tcW w:w="1843" w:type="dxa"/>
            <w:tcBorders>
              <w:bottom w:val="single" w:sz="4" w:space="0" w:color="808080"/>
            </w:tcBorders>
            <w:shd w:val="clear" w:color="auto" w:fill="auto"/>
          </w:tcPr>
          <w:p w14:paraId="69C74B67"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56%</w:t>
            </w:r>
          </w:p>
        </w:tc>
        <w:tc>
          <w:tcPr>
            <w:tcW w:w="1276" w:type="dxa"/>
            <w:tcBorders>
              <w:bottom w:val="single" w:sz="4" w:space="0" w:color="808080"/>
            </w:tcBorders>
            <w:shd w:val="clear" w:color="auto" w:fill="auto"/>
          </w:tcPr>
          <w:p w14:paraId="1DA48D6E"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20%</w:t>
            </w:r>
          </w:p>
        </w:tc>
        <w:tc>
          <w:tcPr>
            <w:tcW w:w="708" w:type="dxa"/>
            <w:tcBorders>
              <w:bottom w:val="single" w:sz="4" w:space="0" w:color="808080"/>
            </w:tcBorders>
            <w:shd w:val="clear" w:color="auto" w:fill="auto"/>
          </w:tcPr>
          <w:p w14:paraId="4CD274B9" w14:textId="77777777" w:rsidR="00063352" w:rsidRPr="00A75B4B" w:rsidRDefault="00063352" w:rsidP="00EE5D8C">
            <w:pPr>
              <w:spacing w:before="120" w:after="120" w:line="276" w:lineRule="auto"/>
              <w:rPr>
                <w:rFonts w:ascii="Century Gothic" w:eastAsia="Century Gothic" w:hAnsi="Century Gothic" w:cs="Century Gothic"/>
                <w:b/>
                <w:color w:val="404040"/>
                <w:sz w:val="20"/>
                <w:szCs w:val="20"/>
              </w:rPr>
            </w:pPr>
            <w:r w:rsidRPr="00A75B4B">
              <w:rPr>
                <w:rFonts w:ascii="Century Gothic" w:eastAsia="Century Gothic" w:hAnsi="Century Gothic" w:cs="Century Gothic"/>
                <w:b/>
                <w:color w:val="404040"/>
                <w:sz w:val="20"/>
                <w:szCs w:val="20"/>
              </w:rPr>
              <w:t>114</w:t>
            </w:r>
          </w:p>
        </w:tc>
      </w:tr>
      <w:tr w:rsidR="00063352" w14:paraId="587CD154" w14:textId="77777777" w:rsidTr="00EE5D8C">
        <w:trPr>
          <w:trHeight w:val="446"/>
        </w:trPr>
        <w:tc>
          <w:tcPr>
            <w:tcW w:w="1696" w:type="dxa"/>
            <w:shd w:val="clear" w:color="auto" w:fill="auto"/>
          </w:tcPr>
          <w:p w14:paraId="3ECF12E1"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50-59 lat</w:t>
            </w:r>
          </w:p>
        </w:tc>
        <w:tc>
          <w:tcPr>
            <w:tcW w:w="1134" w:type="dxa"/>
            <w:shd w:val="clear" w:color="auto" w:fill="auto"/>
          </w:tcPr>
          <w:p w14:paraId="2914270B"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73%</w:t>
            </w:r>
          </w:p>
        </w:tc>
        <w:tc>
          <w:tcPr>
            <w:tcW w:w="1418" w:type="dxa"/>
            <w:shd w:val="clear" w:color="auto" w:fill="auto"/>
          </w:tcPr>
          <w:p w14:paraId="052A9AA8"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63%</w:t>
            </w:r>
          </w:p>
        </w:tc>
        <w:tc>
          <w:tcPr>
            <w:tcW w:w="992" w:type="dxa"/>
            <w:shd w:val="clear" w:color="auto" w:fill="auto"/>
          </w:tcPr>
          <w:p w14:paraId="4E7BC159"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72%</w:t>
            </w:r>
          </w:p>
        </w:tc>
        <w:tc>
          <w:tcPr>
            <w:tcW w:w="1843" w:type="dxa"/>
            <w:shd w:val="clear" w:color="auto" w:fill="auto"/>
          </w:tcPr>
          <w:p w14:paraId="7CB55483"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48%</w:t>
            </w:r>
          </w:p>
        </w:tc>
        <w:tc>
          <w:tcPr>
            <w:tcW w:w="1276" w:type="dxa"/>
            <w:shd w:val="clear" w:color="auto" w:fill="auto"/>
          </w:tcPr>
          <w:p w14:paraId="537815FB"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15%</w:t>
            </w:r>
          </w:p>
        </w:tc>
        <w:tc>
          <w:tcPr>
            <w:tcW w:w="708" w:type="dxa"/>
            <w:shd w:val="clear" w:color="auto" w:fill="auto"/>
          </w:tcPr>
          <w:p w14:paraId="40F029B5" w14:textId="77777777" w:rsidR="00063352" w:rsidRPr="00A75B4B" w:rsidRDefault="00063352" w:rsidP="00EE5D8C">
            <w:pPr>
              <w:spacing w:before="120" w:after="120" w:line="276" w:lineRule="auto"/>
              <w:rPr>
                <w:rFonts w:ascii="Century Gothic" w:eastAsia="Century Gothic" w:hAnsi="Century Gothic" w:cs="Century Gothic"/>
                <w:b/>
                <w:color w:val="404040"/>
                <w:sz w:val="20"/>
                <w:szCs w:val="20"/>
              </w:rPr>
            </w:pPr>
            <w:r w:rsidRPr="00A75B4B">
              <w:rPr>
                <w:rFonts w:ascii="Century Gothic" w:eastAsia="Century Gothic" w:hAnsi="Century Gothic" w:cs="Century Gothic"/>
                <w:b/>
                <w:color w:val="404040"/>
                <w:sz w:val="20"/>
                <w:szCs w:val="20"/>
              </w:rPr>
              <w:t>96</w:t>
            </w:r>
          </w:p>
        </w:tc>
      </w:tr>
      <w:tr w:rsidR="00063352" w14:paraId="6998C048" w14:textId="77777777" w:rsidTr="00EE5D8C">
        <w:trPr>
          <w:trHeight w:val="446"/>
        </w:trPr>
        <w:tc>
          <w:tcPr>
            <w:tcW w:w="1696" w:type="dxa"/>
            <w:tcBorders>
              <w:bottom w:val="single" w:sz="18" w:space="0" w:color="808080"/>
            </w:tcBorders>
            <w:shd w:val="clear" w:color="auto" w:fill="auto"/>
          </w:tcPr>
          <w:p w14:paraId="477775C8"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60+ lat</w:t>
            </w:r>
          </w:p>
        </w:tc>
        <w:tc>
          <w:tcPr>
            <w:tcW w:w="1134" w:type="dxa"/>
            <w:tcBorders>
              <w:bottom w:val="single" w:sz="18" w:space="0" w:color="808080"/>
            </w:tcBorders>
            <w:shd w:val="clear" w:color="auto" w:fill="auto"/>
          </w:tcPr>
          <w:p w14:paraId="4CEE5392"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59%</w:t>
            </w:r>
          </w:p>
        </w:tc>
        <w:tc>
          <w:tcPr>
            <w:tcW w:w="1418" w:type="dxa"/>
            <w:tcBorders>
              <w:bottom w:val="single" w:sz="18" w:space="0" w:color="808080"/>
            </w:tcBorders>
            <w:shd w:val="clear" w:color="auto" w:fill="auto"/>
          </w:tcPr>
          <w:p w14:paraId="6E08E0AD"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69%</w:t>
            </w:r>
          </w:p>
        </w:tc>
        <w:tc>
          <w:tcPr>
            <w:tcW w:w="992" w:type="dxa"/>
            <w:tcBorders>
              <w:bottom w:val="single" w:sz="18" w:space="0" w:color="808080"/>
            </w:tcBorders>
            <w:shd w:val="clear" w:color="auto" w:fill="auto"/>
          </w:tcPr>
          <w:p w14:paraId="65A0487A"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61%</w:t>
            </w:r>
          </w:p>
        </w:tc>
        <w:tc>
          <w:tcPr>
            <w:tcW w:w="1843" w:type="dxa"/>
            <w:tcBorders>
              <w:bottom w:val="single" w:sz="18" w:space="0" w:color="808080"/>
            </w:tcBorders>
            <w:shd w:val="clear" w:color="auto" w:fill="auto"/>
          </w:tcPr>
          <w:p w14:paraId="5109656F"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41%</w:t>
            </w:r>
          </w:p>
        </w:tc>
        <w:tc>
          <w:tcPr>
            <w:tcW w:w="1276" w:type="dxa"/>
            <w:tcBorders>
              <w:bottom w:val="single" w:sz="18" w:space="0" w:color="808080"/>
            </w:tcBorders>
            <w:shd w:val="clear" w:color="auto" w:fill="auto"/>
          </w:tcPr>
          <w:p w14:paraId="7085297D" w14:textId="77777777" w:rsidR="00063352" w:rsidRPr="00A75B4B" w:rsidRDefault="00063352" w:rsidP="00EE5D8C">
            <w:pPr>
              <w:spacing w:before="120" w:after="120" w:line="276" w:lineRule="auto"/>
              <w:rPr>
                <w:rFonts w:ascii="Century Gothic" w:eastAsia="Century Gothic" w:hAnsi="Century Gothic" w:cs="Century Gothic"/>
                <w:color w:val="404040"/>
                <w:sz w:val="20"/>
                <w:szCs w:val="20"/>
              </w:rPr>
            </w:pPr>
            <w:r w:rsidRPr="00A75B4B">
              <w:rPr>
                <w:rFonts w:ascii="Century Gothic" w:eastAsia="Century Gothic" w:hAnsi="Century Gothic" w:cs="Century Gothic"/>
                <w:color w:val="404040"/>
                <w:sz w:val="20"/>
                <w:szCs w:val="20"/>
              </w:rPr>
              <w:t>17%</w:t>
            </w:r>
          </w:p>
        </w:tc>
        <w:tc>
          <w:tcPr>
            <w:tcW w:w="708" w:type="dxa"/>
            <w:tcBorders>
              <w:bottom w:val="single" w:sz="18" w:space="0" w:color="808080"/>
            </w:tcBorders>
            <w:shd w:val="clear" w:color="auto" w:fill="auto"/>
          </w:tcPr>
          <w:p w14:paraId="3F959C44" w14:textId="77777777" w:rsidR="00063352" w:rsidRPr="00A75B4B" w:rsidRDefault="00063352" w:rsidP="00EE5D8C">
            <w:pPr>
              <w:spacing w:before="120" w:after="120" w:line="276" w:lineRule="auto"/>
              <w:rPr>
                <w:rFonts w:ascii="Century Gothic" w:eastAsia="Century Gothic" w:hAnsi="Century Gothic" w:cs="Century Gothic"/>
                <w:b/>
                <w:color w:val="404040"/>
                <w:sz w:val="20"/>
                <w:szCs w:val="20"/>
              </w:rPr>
            </w:pPr>
            <w:r w:rsidRPr="00A75B4B">
              <w:rPr>
                <w:rFonts w:ascii="Century Gothic" w:eastAsia="Century Gothic" w:hAnsi="Century Gothic" w:cs="Century Gothic"/>
                <w:b/>
                <w:color w:val="404040"/>
                <w:sz w:val="20"/>
                <w:szCs w:val="20"/>
              </w:rPr>
              <w:t>213</w:t>
            </w:r>
          </w:p>
        </w:tc>
      </w:tr>
    </w:tbl>
    <w:p w14:paraId="2415735C" w14:textId="6FF27AD6" w:rsidR="004536FF" w:rsidRPr="004536FF" w:rsidRDefault="004536FF" w:rsidP="004536FF">
      <w:pPr>
        <w:spacing w:line="240" w:lineRule="auto"/>
        <w:rPr>
          <w:rFonts w:ascii="Arial" w:hAnsi="Arial" w:cs="Arial"/>
          <w:sz w:val="18"/>
          <w:szCs w:val="18"/>
        </w:rPr>
      </w:pPr>
      <w:r w:rsidRPr="004536FF">
        <w:rPr>
          <w:rFonts w:ascii="Arial" w:hAnsi="Arial" w:cs="Arial"/>
          <w:sz w:val="18"/>
          <w:szCs w:val="18"/>
        </w:rPr>
        <w:t xml:space="preserve">Źródło: </w:t>
      </w:r>
      <w:r w:rsidRPr="004536FF">
        <w:rPr>
          <w:rFonts w:ascii="Arial" w:hAnsi="Arial" w:cs="Arial"/>
          <w:i/>
          <w:iCs/>
          <w:sz w:val="18"/>
          <w:szCs w:val="18"/>
        </w:rPr>
        <w:t>Diagnoza województwa łódzkiego w zakresie używania alkoholi i substancji psychoaktywnych wśród dorosłych orz dostępność oferty pomocowej w województwie łódzkim</w:t>
      </w:r>
      <w:r>
        <w:rPr>
          <w:rFonts w:ascii="Arial" w:hAnsi="Arial" w:cs="Arial"/>
          <w:sz w:val="18"/>
          <w:szCs w:val="18"/>
        </w:rPr>
        <w:t>, Dane, 2021</w:t>
      </w:r>
    </w:p>
    <w:p w14:paraId="475DE97A" w14:textId="77777777" w:rsidR="001F0D31" w:rsidRDefault="001F0D31" w:rsidP="004536FF">
      <w:pPr>
        <w:spacing w:after="0" w:line="360" w:lineRule="auto"/>
        <w:jc w:val="both"/>
        <w:rPr>
          <w:rFonts w:ascii="Arial" w:hAnsi="Arial" w:cs="Arial"/>
        </w:rPr>
      </w:pPr>
      <w:bookmarkStart w:id="16" w:name="_Hlk97621422"/>
    </w:p>
    <w:p w14:paraId="65F744CB" w14:textId="0108BD97" w:rsidR="00063352" w:rsidRPr="004536FF" w:rsidRDefault="00063352" w:rsidP="004536FF">
      <w:pPr>
        <w:spacing w:after="0" w:line="360" w:lineRule="auto"/>
        <w:jc w:val="both"/>
        <w:rPr>
          <w:rFonts w:ascii="Arial" w:hAnsi="Arial" w:cs="Arial"/>
        </w:rPr>
      </w:pPr>
      <w:r w:rsidRPr="004536FF">
        <w:rPr>
          <w:rFonts w:ascii="Arial" w:hAnsi="Arial" w:cs="Arial"/>
        </w:rPr>
        <w:t>Osoby posiadające wykształcenie podstawowe/zawodowe wybierają najczęściej wódkę (87%), z kolei respondenci</w:t>
      </w:r>
      <w:r w:rsidR="00B86BB7">
        <w:rPr>
          <w:rFonts w:ascii="Arial" w:hAnsi="Arial" w:cs="Arial"/>
        </w:rPr>
        <w:t xml:space="preserve"> z wyższym</w:t>
      </w:r>
      <w:r w:rsidRPr="004536FF">
        <w:rPr>
          <w:rFonts w:ascii="Arial" w:hAnsi="Arial" w:cs="Arial"/>
        </w:rPr>
        <w:t xml:space="preserve"> wykształcenie</w:t>
      </w:r>
      <w:r w:rsidR="00B86BB7">
        <w:rPr>
          <w:rFonts w:ascii="Arial" w:hAnsi="Arial" w:cs="Arial"/>
        </w:rPr>
        <w:t xml:space="preserve">m </w:t>
      </w:r>
      <w:r w:rsidRPr="004536FF">
        <w:rPr>
          <w:rFonts w:ascii="Arial" w:hAnsi="Arial" w:cs="Arial"/>
        </w:rPr>
        <w:t xml:space="preserve">preferują picie piwa (80%) oraz wina </w:t>
      </w:r>
      <w:r w:rsidR="000836AE">
        <w:rPr>
          <w:rFonts w:ascii="Arial" w:hAnsi="Arial" w:cs="Arial"/>
        </w:rPr>
        <w:br/>
      </w:r>
      <w:r w:rsidRPr="004536FF">
        <w:rPr>
          <w:rFonts w:ascii="Arial" w:hAnsi="Arial" w:cs="Arial"/>
        </w:rPr>
        <w:t xml:space="preserve">i miodów pitnych (80%). </w:t>
      </w:r>
      <w:bookmarkEnd w:id="16"/>
      <w:r w:rsidRPr="004536FF">
        <w:rPr>
          <w:rFonts w:ascii="Arial" w:hAnsi="Arial" w:cs="Arial"/>
        </w:rPr>
        <w:t xml:space="preserve">Biorąc pod uwagę miejsce zamieszkania badanych należy dodać, </w:t>
      </w:r>
      <w:r w:rsidR="000836AE">
        <w:rPr>
          <w:rFonts w:ascii="Arial" w:hAnsi="Arial" w:cs="Arial"/>
        </w:rPr>
        <w:br/>
      </w:r>
      <w:r w:rsidRPr="004536FF">
        <w:rPr>
          <w:rFonts w:ascii="Arial" w:hAnsi="Arial" w:cs="Arial"/>
        </w:rPr>
        <w:t xml:space="preserve">że mieszkańcy Łodzi w ciągu ostatnich 12 miesięcy najczęściej wybierali wino i miody pitne (83%), a mieszkańcy wsi w województwie łódzkim woleli pić piwo (77%). </w:t>
      </w:r>
    </w:p>
    <w:p w14:paraId="5A171EAC" w14:textId="77777777" w:rsidR="004536FF" w:rsidRDefault="004536FF" w:rsidP="00063352">
      <w:pPr>
        <w:pStyle w:val="Legenda"/>
        <w:rPr>
          <w:b/>
          <w:bCs/>
          <w:i w:val="0"/>
          <w:iCs w:val="0"/>
        </w:rPr>
      </w:pPr>
      <w:bookmarkStart w:id="17" w:name="_heading=h.1y810tw" w:colFirst="0" w:colLast="0"/>
      <w:bookmarkStart w:id="18" w:name="_Toc89437748"/>
      <w:bookmarkEnd w:id="17"/>
    </w:p>
    <w:p w14:paraId="4400A126" w14:textId="4B19F075" w:rsidR="00063352" w:rsidRPr="004536FF" w:rsidRDefault="00063352" w:rsidP="00063352">
      <w:pPr>
        <w:pStyle w:val="Legenda"/>
        <w:rPr>
          <w:rFonts w:ascii="Arial" w:hAnsi="Arial" w:cs="Arial"/>
          <w:i w:val="0"/>
          <w:iCs w:val="0"/>
          <w:color w:val="auto"/>
          <w:sz w:val="20"/>
          <w:szCs w:val="20"/>
        </w:rPr>
      </w:pPr>
      <w:r w:rsidRPr="004536FF">
        <w:rPr>
          <w:rFonts w:ascii="Arial" w:hAnsi="Arial" w:cs="Arial"/>
          <w:b/>
          <w:bCs/>
          <w:i w:val="0"/>
          <w:iCs w:val="0"/>
          <w:color w:val="auto"/>
          <w:sz w:val="20"/>
          <w:szCs w:val="20"/>
        </w:rPr>
        <w:t xml:space="preserve">Tabela </w:t>
      </w:r>
      <w:r w:rsidR="00645933">
        <w:rPr>
          <w:rFonts w:ascii="Arial" w:hAnsi="Arial" w:cs="Arial"/>
          <w:b/>
          <w:bCs/>
          <w:i w:val="0"/>
          <w:iCs w:val="0"/>
          <w:color w:val="auto"/>
          <w:sz w:val="20"/>
          <w:szCs w:val="20"/>
        </w:rPr>
        <w:t>2</w:t>
      </w:r>
      <w:r w:rsidRPr="004536FF">
        <w:rPr>
          <w:rFonts w:ascii="Arial" w:hAnsi="Arial" w:cs="Arial"/>
          <w:b/>
          <w:bCs/>
          <w:i w:val="0"/>
          <w:iCs w:val="0"/>
          <w:color w:val="auto"/>
          <w:sz w:val="20"/>
          <w:szCs w:val="20"/>
        </w:rPr>
        <w:t>.</w:t>
      </w:r>
      <w:r w:rsidRPr="004536FF">
        <w:rPr>
          <w:rFonts w:ascii="Arial" w:hAnsi="Arial" w:cs="Arial"/>
          <w:i w:val="0"/>
          <w:iCs w:val="0"/>
          <w:color w:val="auto"/>
          <w:sz w:val="20"/>
          <w:szCs w:val="20"/>
        </w:rPr>
        <w:t xml:space="preserve"> Picie różnych rodzajów alkoholu w ciągu ostatnich 12 miesięcy; podział ze względu </w:t>
      </w:r>
      <w:r w:rsidR="000836AE">
        <w:rPr>
          <w:rFonts w:ascii="Arial" w:hAnsi="Arial" w:cs="Arial"/>
          <w:i w:val="0"/>
          <w:iCs w:val="0"/>
          <w:color w:val="auto"/>
          <w:sz w:val="20"/>
          <w:szCs w:val="20"/>
        </w:rPr>
        <w:br/>
      </w:r>
      <w:r w:rsidRPr="004536FF">
        <w:rPr>
          <w:rFonts w:ascii="Arial" w:hAnsi="Arial" w:cs="Arial"/>
          <w:i w:val="0"/>
          <w:iCs w:val="0"/>
          <w:color w:val="auto"/>
          <w:sz w:val="20"/>
          <w:szCs w:val="20"/>
        </w:rPr>
        <w:t>na wykształcenie i miejsce zamieszkania</w:t>
      </w:r>
      <w:bookmarkEnd w:id="18"/>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696"/>
        <w:gridCol w:w="1134"/>
        <w:gridCol w:w="1418"/>
        <w:gridCol w:w="992"/>
        <w:gridCol w:w="1843"/>
        <w:gridCol w:w="1276"/>
        <w:gridCol w:w="708"/>
      </w:tblGrid>
      <w:tr w:rsidR="00063352" w14:paraId="7579A23E" w14:textId="77777777" w:rsidTr="00EE5D8C">
        <w:trPr>
          <w:trHeight w:val="971"/>
        </w:trPr>
        <w:tc>
          <w:tcPr>
            <w:tcW w:w="1696" w:type="dxa"/>
            <w:tcBorders>
              <w:bottom w:val="single" w:sz="18" w:space="0" w:color="808080"/>
            </w:tcBorders>
            <w:shd w:val="clear" w:color="auto" w:fill="D0CECE"/>
          </w:tcPr>
          <w:p w14:paraId="67330186"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1134" w:type="dxa"/>
            <w:tcBorders>
              <w:bottom w:val="single" w:sz="18" w:space="0" w:color="808080"/>
            </w:tcBorders>
            <w:shd w:val="clear" w:color="auto" w:fill="D0CECE"/>
          </w:tcPr>
          <w:p w14:paraId="2ACE5FE7"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Piwo</w:t>
            </w:r>
          </w:p>
        </w:tc>
        <w:tc>
          <w:tcPr>
            <w:tcW w:w="1418" w:type="dxa"/>
            <w:tcBorders>
              <w:bottom w:val="single" w:sz="18" w:space="0" w:color="808080"/>
            </w:tcBorders>
            <w:shd w:val="clear" w:color="auto" w:fill="D0CECE"/>
          </w:tcPr>
          <w:p w14:paraId="4A41DBD0"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Wino </w:t>
            </w:r>
            <w:r>
              <w:rPr>
                <w:rFonts w:ascii="Century Gothic" w:eastAsia="Century Gothic" w:hAnsi="Century Gothic" w:cs="Century Gothic"/>
                <w:b/>
                <w:color w:val="404040"/>
                <w:sz w:val="18"/>
                <w:szCs w:val="18"/>
              </w:rPr>
              <w:br/>
              <w:t>i miody pitne</w:t>
            </w:r>
          </w:p>
        </w:tc>
        <w:tc>
          <w:tcPr>
            <w:tcW w:w="992" w:type="dxa"/>
            <w:tcBorders>
              <w:bottom w:val="single" w:sz="18" w:space="0" w:color="808080"/>
            </w:tcBorders>
            <w:shd w:val="clear" w:color="auto" w:fill="D0CECE"/>
          </w:tcPr>
          <w:p w14:paraId="5B9A8B8F"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Wódka</w:t>
            </w:r>
          </w:p>
        </w:tc>
        <w:tc>
          <w:tcPr>
            <w:tcW w:w="1843" w:type="dxa"/>
            <w:tcBorders>
              <w:bottom w:val="single" w:sz="18" w:space="0" w:color="808080"/>
            </w:tcBorders>
            <w:shd w:val="clear" w:color="auto" w:fill="D0CECE"/>
          </w:tcPr>
          <w:p w14:paraId="52E8D459"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Alkohole wysoko-</w:t>
            </w:r>
            <w:r>
              <w:rPr>
                <w:rFonts w:ascii="Century Gothic" w:eastAsia="Century Gothic" w:hAnsi="Century Gothic" w:cs="Century Gothic"/>
                <w:b/>
                <w:color w:val="404040"/>
                <w:sz w:val="18"/>
                <w:szCs w:val="18"/>
              </w:rPr>
              <w:br/>
              <w:t xml:space="preserve">gatunkowe </w:t>
            </w:r>
            <w:r>
              <w:rPr>
                <w:rFonts w:ascii="Century Gothic" w:eastAsia="Century Gothic" w:hAnsi="Century Gothic" w:cs="Century Gothic"/>
                <w:b/>
                <w:color w:val="404040"/>
                <w:sz w:val="18"/>
                <w:szCs w:val="18"/>
              </w:rPr>
              <w:br/>
              <w:t>(np. Whisky)</w:t>
            </w:r>
          </w:p>
        </w:tc>
        <w:tc>
          <w:tcPr>
            <w:tcW w:w="1276" w:type="dxa"/>
            <w:tcBorders>
              <w:bottom w:val="single" w:sz="18" w:space="0" w:color="808080"/>
            </w:tcBorders>
            <w:shd w:val="clear" w:color="auto" w:fill="D0CECE"/>
          </w:tcPr>
          <w:p w14:paraId="49274DA5"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Inny alkohol</w:t>
            </w:r>
          </w:p>
        </w:tc>
        <w:tc>
          <w:tcPr>
            <w:tcW w:w="708" w:type="dxa"/>
            <w:tcBorders>
              <w:bottom w:val="single" w:sz="18" w:space="0" w:color="808080"/>
            </w:tcBorders>
            <w:shd w:val="clear" w:color="auto" w:fill="D0CECE"/>
          </w:tcPr>
          <w:p w14:paraId="03DAA1B0"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063352" w14:paraId="128FAAFA" w14:textId="77777777" w:rsidTr="00EE5D8C">
        <w:trPr>
          <w:trHeight w:val="773"/>
        </w:trPr>
        <w:tc>
          <w:tcPr>
            <w:tcW w:w="1696" w:type="dxa"/>
            <w:tcBorders>
              <w:top w:val="single" w:sz="18" w:space="0" w:color="808080"/>
              <w:bottom w:val="single" w:sz="4" w:space="0" w:color="808080"/>
            </w:tcBorders>
            <w:shd w:val="clear" w:color="auto" w:fill="auto"/>
          </w:tcPr>
          <w:p w14:paraId="56522566"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Podstawowe, gimnazjalne</w:t>
            </w:r>
          </w:p>
        </w:tc>
        <w:tc>
          <w:tcPr>
            <w:tcW w:w="1134" w:type="dxa"/>
            <w:tcBorders>
              <w:top w:val="single" w:sz="18" w:space="0" w:color="808080"/>
              <w:bottom w:val="single" w:sz="4" w:space="0" w:color="808080"/>
            </w:tcBorders>
            <w:shd w:val="clear" w:color="auto" w:fill="auto"/>
          </w:tcPr>
          <w:p w14:paraId="2871A414"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71%</w:t>
            </w:r>
          </w:p>
        </w:tc>
        <w:tc>
          <w:tcPr>
            <w:tcW w:w="1418" w:type="dxa"/>
            <w:tcBorders>
              <w:top w:val="single" w:sz="18" w:space="0" w:color="808080"/>
              <w:bottom w:val="single" w:sz="4" w:space="0" w:color="808080"/>
            </w:tcBorders>
            <w:shd w:val="clear" w:color="auto" w:fill="auto"/>
          </w:tcPr>
          <w:p w14:paraId="2AB06DEE"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49%</w:t>
            </w:r>
          </w:p>
        </w:tc>
        <w:tc>
          <w:tcPr>
            <w:tcW w:w="992" w:type="dxa"/>
            <w:tcBorders>
              <w:top w:val="single" w:sz="18" w:space="0" w:color="808080"/>
              <w:bottom w:val="single" w:sz="4" w:space="0" w:color="808080"/>
            </w:tcBorders>
            <w:shd w:val="clear" w:color="auto" w:fill="auto"/>
          </w:tcPr>
          <w:p w14:paraId="4D76150F"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87%</w:t>
            </w:r>
          </w:p>
        </w:tc>
        <w:tc>
          <w:tcPr>
            <w:tcW w:w="1843" w:type="dxa"/>
            <w:tcBorders>
              <w:top w:val="single" w:sz="18" w:space="0" w:color="808080"/>
              <w:bottom w:val="single" w:sz="4" w:space="0" w:color="808080"/>
            </w:tcBorders>
            <w:shd w:val="clear" w:color="auto" w:fill="auto"/>
          </w:tcPr>
          <w:p w14:paraId="4612B2DF"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49%</w:t>
            </w:r>
          </w:p>
        </w:tc>
        <w:tc>
          <w:tcPr>
            <w:tcW w:w="1276" w:type="dxa"/>
            <w:tcBorders>
              <w:top w:val="single" w:sz="18" w:space="0" w:color="808080"/>
              <w:bottom w:val="single" w:sz="4" w:space="0" w:color="808080"/>
            </w:tcBorders>
            <w:shd w:val="clear" w:color="auto" w:fill="auto"/>
          </w:tcPr>
          <w:p w14:paraId="5664E75B"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0%</w:t>
            </w:r>
          </w:p>
        </w:tc>
        <w:tc>
          <w:tcPr>
            <w:tcW w:w="708" w:type="dxa"/>
            <w:tcBorders>
              <w:top w:val="single" w:sz="18" w:space="0" w:color="808080"/>
              <w:bottom w:val="single" w:sz="4" w:space="0" w:color="808080"/>
            </w:tcBorders>
            <w:shd w:val="clear" w:color="auto" w:fill="auto"/>
          </w:tcPr>
          <w:p w14:paraId="780C7FCC" w14:textId="77777777" w:rsidR="00063352" w:rsidRPr="006D0407" w:rsidRDefault="00063352" w:rsidP="00EE5D8C">
            <w:pPr>
              <w:spacing w:before="120" w:after="120" w:line="276" w:lineRule="auto"/>
              <w:rPr>
                <w:rFonts w:asciiTheme="majorHAnsi" w:eastAsia="Century Gothic" w:hAnsiTheme="majorHAnsi" w:cs="Century Gothic"/>
                <w:b/>
                <w:color w:val="404040"/>
                <w:sz w:val="20"/>
                <w:szCs w:val="20"/>
              </w:rPr>
            </w:pPr>
            <w:r w:rsidRPr="00645933">
              <w:rPr>
                <w:rFonts w:asciiTheme="majorHAnsi" w:eastAsia="Century Gothic" w:hAnsiTheme="majorHAnsi" w:cs="Century Gothic"/>
                <w:b/>
                <w:sz w:val="20"/>
                <w:szCs w:val="20"/>
              </w:rPr>
              <w:t>9</w:t>
            </w:r>
          </w:p>
        </w:tc>
      </w:tr>
      <w:tr w:rsidR="00063352" w14:paraId="3D33188F" w14:textId="77777777" w:rsidTr="00EE5D8C">
        <w:trPr>
          <w:trHeight w:val="659"/>
        </w:trPr>
        <w:tc>
          <w:tcPr>
            <w:tcW w:w="1696" w:type="dxa"/>
            <w:tcBorders>
              <w:top w:val="single" w:sz="4" w:space="0" w:color="808080"/>
              <w:bottom w:val="single" w:sz="4" w:space="0" w:color="808080"/>
            </w:tcBorders>
            <w:shd w:val="clear" w:color="auto" w:fill="auto"/>
          </w:tcPr>
          <w:p w14:paraId="2C9EE1A8"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Zasadnicze zawodowe</w:t>
            </w:r>
          </w:p>
        </w:tc>
        <w:tc>
          <w:tcPr>
            <w:tcW w:w="1134" w:type="dxa"/>
            <w:tcBorders>
              <w:top w:val="single" w:sz="4" w:space="0" w:color="808080"/>
              <w:bottom w:val="single" w:sz="4" w:space="0" w:color="808080"/>
            </w:tcBorders>
            <w:shd w:val="clear" w:color="auto" w:fill="auto"/>
          </w:tcPr>
          <w:p w14:paraId="6643C3A5"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76%</w:t>
            </w:r>
          </w:p>
        </w:tc>
        <w:tc>
          <w:tcPr>
            <w:tcW w:w="1418" w:type="dxa"/>
            <w:tcBorders>
              <w:top w:val="single" w:sz="4" w:space="0" w:color="808080"/>
              <w:bottom w:val="single" w:sz="4" w:space="0" w:color="808080"/>
            </w:tcBorders>
            <w:shd w:val="clear" w:color="auto" w:fill="auto"/>
          </w:tcPr>
          <w:p w14:paraId="50B5741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46%</w:t>
            </w:r>
          </w:p>
        </w:tc>
        <w:tc>
          <w:tcPr>
            <w:tcW w:w="992" w:type="dxa"/>
            <w:tcBorders>
              <w:top w:val="single" w:sz="4" w:space="0" w:color="808080"/>
              <w:bottom w:val="single" w:sz="4" w:space="0" w:color="808080"/>
            </w:tcBorders>
            <w:shd w:val="clear" w:color="auto" w:fill="auto"/>
          </w:tcPr>
          <w:p w14:paraId="5C32BC4A"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79%</w:t>
            </w:r>
          </w:p>
        </w:tc>
        <w:tc>
          <w:tcPr>
            <w:tcW w:w="1843" w:type="dxa"/>
            <w:tcBorders>
              <w:top w:val="single" w:sz="4" w:space="0" w:color="808080"/>
              <w:bottom w:val="single" w:sz="4" w:space="0" w:color="808080"/>
            </w:tcBorders>
            <w:shd w:val="clear" w:color="auto" w:fill="auto"/>
          </w:tcPr>
          <w:p w14:paraId="216E5659"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51%</w:t>
            </w:r>
          </w:p>
        </w:tc>
        <w:tc>
          <w:tcPr>
            <w:tcW w:w="1276" w:type="dxa"/>
            <w:tcBorders>
              <w:top w:val="single" w:sz="4" w:space="0" w:color="808080"/>
              <w:bottom w:val="single" w:sz="4" w:space="0" w:color="808080"/>
            </w:tcBorders>
            <w:shd w:val="clear" w:color="auto" w:fill="auto"/>
          </w:tcPr>
          <w:p w14:paraId="20F36AA7"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15%</w:t>
            </w:r>
          </w:p>
        </w:tc>
        <w:tc>
          <w:tcPr>
            <w:tcW w:w="708" w:type="dxa"/>
            <w:tcBorders>
              <w:top w:val="single" w:sz="4" w:space="0" w:color="808080"/>
              <w:bottom w:val="single" w:sz="4" w:space="0" w:color="808080"/>
            </w:tcBorders>
            <w:shd w:val="clear" w:color="auto" w:fill="auto"/>
          </w:tcPr>
          <w:p w14:paraId="354F45BC" w14:textId="77777777" w:rsidR="00063352" w:rsidRPr="006D0407" w:rsidRDefault="00063352" w:rsidP="00EE5D8C">
            <w:pPr>
              <w:spacing w:before="120" w:after="120" w:line="276" w:lineRule="auto"/>
              <w:rPr>
                <w:rFonts w:asciiTheme="majorHAnsi" w:eastAsia="Century Gothic" w:hAnsiTheme="majorHAnsi" w:cs="Century Gothic"/>
                <w:b/>
                <w:color w:val="404040"/>
                <w:sz w:val="20"/>
                <w:szCs w:val="20"/>
              </w:rPr>
            </w:pPr>
            <w:r w:rsidRPr="006D0407">
              <w:rPr>
                <w:rFonts w:asciiTheme="majorHAnsi" w:eastAsia="Century Gothic" w:hAnsiTheme="majorHAnsi" w:cs="Century Gothic"/>
                <w:b/>
                <w:color w:val="404040"/>
                <w:sz w:val="20"/>
                <w:szCs w:val="20"/>
              </w:rPr>
              <w:t>61</w:t>
            </w:r>
          </w:p>
        </w:tc>
      </w:tr>
      <w:tr w:rsidR="00063352" w14:paraId="1DC1E799" w14:textId="77777777" w:rsidTr="00EE5D8C">
        <w:trPr>
          <w:trHeight w:val="446"/>
        </w:trPr>
        <w:tc>
          <w:tcPr>
            <w:tcW w:w="1696" w:type="dxa"/>
            <w:tcBorders>
              <w:top w:val="single" w:sz="4" w:space="0" w:color="808080"/>
              <w:bottom w:val="single" w:sz="4" w:space="0" w:color="808080"/>
            </w:tcBorders>
            <w:shd w:val="clear" w:color="auto" w:fill="auto"/>
          </w:tcPr>
          <w:p w14:paraId="6C4208ED"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Średnie</w:t>
            </w:r>
          </w:p>
        </w:tc>
        <w:tc>
          <w:tcPr>
            <w:tcW w:w="1134" w:type="dxa"/>
            <w:tcBorders>
              <w:top w:val="single" w:sz="4" w:space="0" w:color="808080"/>
              <w:bottom w:val="single" w:sz="4" w:space="0" w:color="808080"/>
            </w:tcBorders>
            <w:shd w:val="clear" w:color="auto" w:fill="auto"/>
          </w:tcPr>
          <w:p w14:paraId="3C5D6A47"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69%</w:t>
            </w:r>
          </w:p>
        </w:tc>
        <w:tc>
          <w:tcPr>
            <w:tcW w:w="1418" w:type="dxa"/>
            <w:tcBorders>
              <w:top w:val="single" w:sz="4" w:space="0" w:color="808080"/>
              <w:bottom w:val="single" w:sz="4" w:space="0" w:color="808080"/>
            </w:tcBorders>
            <w:shd w:val="clear" w:color="auto" w:fill="auto"/>
          </w:tcPr>
          <w:p w14:paraId="66C2FB2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61%</w:t>
            </w:r>
          </w:p>
        </w:tc>
        <w:tc>
          <w:tcPr>
            <w:tcW w:w="992" w:type="dxa"/>
            <w:tcBorders>
              <w:top w:val="single" w:sz="4" w:space="0" w:color="808080"/>
              <w:bottom w:val="single" w:sz="4" w:space="0" w:color="808080"/>
            </w:tcBorders>
            <w:shd w:val="clear" w:color="auto" w:fill="auto"/>
          </w:tcPr>
          <w:p w14:paraId="61294348"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68%</w:t>
            </w:r>
          </w:p>
        </w:tc>
        <w:tc>
          <w:tcPr>
            <w:tcW w:w="1843" w:type="dxa"/>
            <w:tcBorders>
              <w:top w:val="single" w:sz="4" w:space="0" w:color="808080"/>
              <w:bottom w:val="single" w:sz="4" w:space="0" w:color="808080"/>
            </w:tcBorders>
            <w:shd w:val="clear" w:color="auto" w:fill="auto"/>
          </w:tcPr>
          <w:p w14:paraId="07070BA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45%</w:t>
            </w:r>
          </w:p>
        </w:tc>
        <w:tc>
          <w:tcPr>
            <w:tcW w:w="1276" w:type="dxa"/>
            <w:tcBorders>
              <w:top w:val="single" w:sz="4" w:space="0" w:color="808080"/>
              <w:bottom w:val="single" w:sz="4" w:space="0" w:color="808080"/>
            </w:tcBorders>
            <w:shd w:val="clear" w:color="auto" w:fill="auto"/>
          </w:tcPr>
          <w:p w14:paraId="3455FD99"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15%</w:t>
            </w:r>
          </w:p>
        </w:tc>
        <w:tc>
          <w:tcPr>
            <w:tcW w:w="708" w:type="dxa"/>
            <w:tcBorders>
              <w:top w:val="single" w:sz="4" w:space="0" w:color="808080"/>
              <w:bottom w:val="single" w:sz="4" w:space="0" w:color="808080"/>
            </w:tcBorders>
            <w:shd w:val="clear" w:color="auto" w:fill="auto"/>
          </w:tcPr>
          <w:p w14:paraId="61EEB5D0" w14:textId="77777777" w:rsidR="00063352" w:rsidRPr="006D0407" w:rsidRDefault="00063352" w:rsidP="00EE5D8C">
            <w:pPr>
              <w:spacing w:before="120" w:after="120" w:line="276" w:lineRule="auto"/>
              <w:rPr>
                <w:rFonts w:asciiTheme="majorHAnsi" w:eastAsia="Century Gothic" w:hAnsiTheme="majorHAnsi" w:cs="Century Gothic"/>
                <w:b/>
                <w:color w:val="404040"/>
                <w:sz w:val="20"/>
                <w:szCs w:val="20"/>
              </w:rPr>
            </w:pPr>
            <w:r w:rsidRPr="006D0407">
              <w:rPr>
                <w:rFonts w:asciiTheme="majorHAnsi" w:eastAsia="Century Gothic" w:hAnsiTheme="majorHAnsi" w:cs="Century Gothic"/>
                <w:b/>
                <w:color w:val="404040"/>
                <w:sz w:val="20"/>
                <w:szCs w:val="20"/>
              </w:rPr>
              <w:t>278</w:t>
            </w:r>
          </w:p>
        </w:tc>
      </w:tr>
      <w:tr w:rsidR="00063352" w14:paraId="43525A6E" w14:textId="77777777" w:rsidTr="00EE5D8C">
        <w:trPr>
          <w:trHeight w:val="446"/>
        </w:trPr>
        <w:tc>
          <w:tcPr>
            <w:tcW w:w="1696" w:type="dxa"/>
            <w:tcBorders>
              <w:bottom w:val="single" w:sz="18" w:space="0" w:color="808080"/>
            </w:tcBorders>
            <w:shd w:val="clear" w:color="auto" w:fill="auto"/>
          </w:tcPr>
          <w:p w14:paraId="32DE95CD"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Wyższe</w:t>
            </w:r>
          </w:p>
        </w:tc>
        <w:tc>
          <w:tcPr>
            <w:tcW w:w="1134" w:type="dxa"/>
            <w:tcBorders>
              <w:bottom w:val="single" w:sz="18" w:space="0" w:color="808080"/>
            </w:tcBorders>
            <w:shd w:val="clear" w:color="auto" w:fill="auto"/>
          </w:tcPr>
          <w:p w14:paraId="20259C50"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80%</w:t>
            </w:r>
          </w:p>
        </w:tc>
        <w:tc>
          <w:tcPr>
            <w:tcW w:w="1418" w:type="dxa"/>
            <w:tcBorders>
              <w:bottom w:val="single" w:sz="18" w:space="0" w:color="808080"/>
            </w:tcBorders>
            <w:shd w:val="clear" w:color="auto" w:fill="auto"/>
          </w:tcPr>
          <w:p w14:paraId="5DEA5D70"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80%</w:t>
            </w:r>
          </w:p>
        </w:tc>
        <w:tc>
          <w:tcPr>
            <w:tcW w:w="992" w:type="dxa"/>
            <w:tcBorders>
              <w:bottom w:val="single" w:sz="18" w:space="0" w:color="808080"/>
            </w:tcBorders>
            <w:shd w:val="clear" w:color="auto" w:fill="auto"/>
          </w:tcPr>
          <w:p w14:paraId="030F6A4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63%</w:t>
            </w:r>
          </w:p>
        </w:tc>
        <w:tc>
          <w:tcPr>
            <w:tcW w:w="1843" w:type="dxa"/>
            <w:tcBorders>
              <w:bottom w:val="single" w:sz="18" w:space="0" w:color="808080"/>
            </w:tcBorders>
            <w:shd w:val="clear" w:color="auto" w:fill="auto"/>
          </w:tcPr>
          <w:p w14:paraId="016C0DEB"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58%</w:t>
            </w:r>
          </w:p>
        </w:tc>
        <w:tc>
          <w:tcPr>
            <w:tcW w:w="1276" w:type="dxa"/>
            <w:tcBorders>
              <w:bottom w:val="single" w:sz="18" w:space="0" w:color="808080"/>
            </w:tcBorders>
            <w:shd w:val="clear" w:color="auto" w:fill="auto"/>
          </w:tcPr>
          <w:p w14:paraId="295E9CBC"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19%</w:t>
            </w:r>
          </w:p>
        </w:tc>
        <w:tc>
          <w:tcPr>
            <w:tcW w:w="708" w:type="dxa"/>
            <w:tcBorders>
              <w:bottom w:val="single" w:sz="18" w:space="0" w:color="808080"/>
            </w:tcBorders>
            <w:shd w:val="clear" w:color="auto" w:fill="auto"/>
          </w:tcPr>
          <w:p w14:paraId="2DAF90CA" w14:textId="77777777" w:rsidR="00063352" w:rsidRPr="006D0407" w:rsidRDefault="00063352" w:rsidP="00EE5D8C">
            <w:pPr>
              <w:spacing w:before="120" w:after="120" w:line="276" w:lineRule="auto"/>
              <w:rPr>
                <w:rFonts w:asciiTheme="majorHAnsi" w:eastAsia="Century Gothic" w:hAnsiTheme="majorHAnsi" w:cs="Century Gothic"/>
                <w:b/>
                <w:color w:val="404040"/>
                <w:sz w:val="20"/>
                <w:szCs w:val="20"/>
              </w:rPr>
            </w:pPr>
            <w:r w:rsidRPr="006D0407">
              <w:rPr>
                <w:rFonts w:asciiTheme="majorHAnsi" w:eastAsia="Century Gothic" w:hAnsiTheme="majorHAnsi" w:cs="Century Gothic"/>
                <w:b/>
                <w:color w:val="404040"/>
                <w:sz w:val="20"/>
                <w:szCs w:val="20"/>
              </w:rPr>
              <w:t>406</w:t>
            </w:r>
          </w:p>
        </w:tc>
      </w:tr>
      <w:tr w:rsidR="00063352" w14:paraId="39631674" w14:textId="77777777" w:rsidTr="00EE5D8C">
        <w:trPr>
          <w:trHeight w:val="446"/>
        </w:trPr>
        <w:tc>
          <w:tcPr>
            <w:tcW w:w="1696" w:type="dxa"/>
            <w:tcBorders>
              <w:top w:val="single" w:sz="18" w:space="0" w:color="808080"/>
            </w:tcBorders>
            <w:shd w:val="clear" w:color="auto" w:fill="auto"/>
          </w:tcPr>
          <w:p w14:paraId="49640344"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Wieś</w:t>
            </w:r>
          </w:p>
        </w:tc>
        <w:tc>
          <w:tcPr>
            <w:tcW w:w="1134" w:type="dxa"/>
            <w:tcBorders>
              <w:top w:val="single" w:sz="18" w:space="0" w:color="808080"/>
            </w:tcBorders>
            <w:shd w:val="clear" w:color="auto" w:fill="auto"/>
          </w:tcPr>
          <w:p w14:paraId="1CDE2D0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77%</w:t>
            </w:r>
          </w:p>
        </w:tc>
        <w:tc>
          <w:tcPr>
            <w:tcW w:w="1418" w:type="dxa"/>
            <w:tcBorders>
              <w:top w:val="single" w:sz="18" w:space="0" w:color="808080"/>
            </w:tcBorders>
            <w:shd w:val="clear" w:color="auto" w:fill="auto"/>
          </w:tcPr>
          <w:p w14:paraId="12716F6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63%</w:t>
            </w:r>
          </w:p>
        </w:tc>
        <w:tc>
          <w:tcPr>
            <w:tcW w:w="992" w:type="dxa"/>
            <w:tcBorders>
              <w:top w:val="single" w:sz="18" w:space="0" w:color="808080"/>
            </w:tcBorders>
            <w:shd w:val="clear" w:color="auto" w:fill="auto"/>
          </w:tcPr>
          <w:p w14:paraId="24CACB49"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69%</w:t>
            </w:r>
          </w:p>
        </w:tc>
        <w:tc>
          <w:tcPr>
            <w:tcW w:w="1843" w:type="dxa"/>
            <w:tcBorders>
              <w:top w:val="single" w:sz="18" w:space="0" w:color="808080"/>
            </w:tcBorders>
            <w:shd w:val="clear" w:color="auto" w:fill="auto"/>
          </w:tcPr>
          <w:p w14:paraId="12E56A57"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50%</w:t>
            </w:r>
          </w:p>
        </w:tc>
        <w:tc>
          <w:tcPr>
            <w:tcW w:w="1276" w:type="dxa"/>
            <w:tcBorders>
              <w:top w:val="single" w:sz="18" w:space="0" w:color="808080"/>
            </w:tcBorders>
            <w:shd w:val="clear" w:color="auto" w:fill="auto"/>
          </w:tcPr>
          <w:p w14:paraId="062D55A3"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18%</w:t>
            </w:r>
          </w:p>
        </w:tc>
        <w:tc>
          <w:tcPr>
            <w:tcW w:w="708" w:type="dxa"/>
            <w:tcBorders>
              <w:top w:val="single" w:sz="18" w:space="0" w:color="808080"/>
            </w:tcBorders>
            <w:shd w:val="clear" w:color="auto" w:fill="auto"/>
          </w:tcPr>
          <w:p w14:paraId="143B1360" w14:textId="77777777" w:rsidR="00063352" w:rsidRPr="006D0407" w:rsidRDefault="00063352" w:rsidP="00EE5D8C">
            <w:pPr>
              <w:spacing w:before="120" w:after="120" w:line="276" w:lineRule="auto"/>
              <w:rPr>
                <w:rFonts w:asciiTheme="majorHAnsi" w:eastAsia="Century Gothic" w:hAnsiTheme="majorHAnsi" w:cs="Century Gothic"/>
                <w:b/>
                <w:color w:val="404040"/>
                <w:sz w:val="20"/>
                <w:szCs w:val="20"/>
              </w:rPr>
            </w:pPr>
            <w:r w:rsidRPr="006D0407">
              <w:rPr>
                <w:rFonts w:asciiTheme="majorHAnsi" w:eastAsia="Century Gothic" w:hAnsiTheme="majorHAnsi" w:cs="Century Gothic"/>
                <w:b/>
                <w:color w:val="404040"/>
                <w:sz w:val="20"/>
                <w:szCs w:val="20"/>
              </w:rPr>
              <w:t>225</w:t>
            </w:r>
          </w:p>
        </w:tc>
      </w:tr>
      <w:tr w:rsidR="00063352" w14:paraId="66EAC04C" w14:textId="77777777" w:rsidTr="00EE5D8C">
        <w:trPr>
          <w:trHeight w:val="649"/>
        </w:trPr>
        <w:tc>
          <w:tcPr>
            <w:tcW w:w="1696" w:type="dxa"/>
            <w:shd w:val="clear" w:color="auto" w:fill="auto"/>
          </w:tcPr>
          <w:p w14:paraId="29612C0B"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Małe miasto (do 20 tys.)</w:t>
            </w:r>
          </w:p>
        </w:tc>
        <w:tc>
          <w:tcPr>
            <w:tcW w:w="1134" w:type="dxa"/>
            <w:shd w:val="clear" w:color="auto" w:fill="auto"/>
          </w:tcPr>
          <w:p w14:paraId="0FE37BEA"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74%</w:t>
            </w:r>
          </w:p>
        </w:tc>
        <w:tc>
          <w:tcPr>
            <w:tcW w:w="1418" w:type="dxa"/>
            <w:shd w:val="clear" w:color="auto" w:fill="auto"/>
          </w:tcPr>
          <w:p w14:paraId="25157249"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67%</w:t>
            </w:r>
          </w:p>
        </w:tc>
        <w:tc>
          <w:tcPr>
            <w:tcW w:w="992" w:type="dxa"/>
            <w:shd w:val="clear" w:color="auto" w:fill="auto"/>
          </w:tcPr>
          <w:p w14:paraId="42CE2FCA"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63%</w:t>
            </w:r>
          </w:p>
        </w:tc>
        <w:tc>
          <w:tcPr>
            <w:tcW w:w="1843" w:type="dxa"/>
            <w:shd w:val="clear" w:color="auto" w:fill="auto"/>
          </w:tcPr>
          <w:p w14:paraId="7B0C26FB"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48%</w:t>
            </w:r>
          </w:p>
        </w:tc>
        <w:tc>
          <w:tcPr>
            <w:tcW w:w="1276" w:type="dxa"/>
            <w:shd w:val="clear" w:color="auto" w:fill="auto"/>
          </w:tcPr>
          <w:p w14:paraId="1C4059C8"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12%</w:t>
            </w:r>
          </w:p>
        </w:tc>
        <w:tc>
          <w:tcPr>
            <w:tcW w:w="708" w:type="dxa"/>
            <w:shd w:val="clear" w:color="auto" w:fill="auto"/>
          </w:tcPr>
          <w:p w14:paraId="6BC10507" w14:textId="77777777" w:rsidR="00063352" w:rsidRPr="006D0407" w:rsidRDefault="00063352" w:rsidP="00EE5D8C">
            <w:pPr>
              <w:spacing w:before="120" w:after="120" w:line="276" w:lineRule="auto"/>
              <w:rPr>
                <w:rFonts w:asciiTheme="majorHAnsi" w:eastAsia="Century Gothic" w:hAnsiTheme="majorHAnsi" w:cs="Century Gothic"/>
                <w:b/>
                <w:color w:val="404040"/>
                <w:sz w:val="20"/>
                <w:szCs w:val="20"/>
              </w:rPr>
            </w:pPr>
            <w:r w:rsidRPr="006D0407">
              <w:rPr>
                <w:rFonts w:asciiTheme="majorHAnsi" w:eastAsia="Century Gothic" w:hAnsiTheme="majorHAnsi" w:cs="Century Gothic"/>
                <w:b/>
                <w:color w:val="404040"/>
                <w:sz w:val="20"/>
                <w:szCs w:val="20"/>
              </w:rPr>
              <w:t>89</w:t>
            </w:r>
          </w:p>
        </w:tc>
      </w:tr>
      <w:tr w:rsidR="00063352" w14:paraId="4163CC37" w14:textId="77777777" w:rsidTr="00EE5D8C">
        <w:trPr>
          <w:trHeight w:val="715"/>
        </w:trPr>
        <w:tc>
          <w:tcPr>
            <w:tcW w:w="1696" w:type="dxa"/>
            <w:tcBorders>
              <w:bottom w:val="single" w:sz="4" w:space="0" w:color="808080"/>
            </w:tcBorders>
            <w:shd w:val="clear" w:color="auto" w:fill="auto"/>
          </w:tcPr>
          <w:p w14:paraId="56E00D08"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Średnie miasto (20-50 tys.)</w:t>
            </w:r>
          </w:p>
        </w:tc>
        <w:tc>
          <w:tcPr>
            <w:tcW w:w="1134" w:type="dxa"/>
            <w:tcBorders>
              <w:bottom w:val="single" w:sz="4" w:space="0" w:color="808080"/>
            </w:tcBorders>
            <w:shd w:val="clear" w:color="auto" w:fill="auto"/>
          </w:tcPr>
          <w:p w14:paraId="6C60DB8C"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71%</w:t>
            </w:r>
          </w:p>
        </w:tc>
        <w:tc>
          <w:tcPr>
            <w:tcW w:w="1418" w:type="dxa"/>
            <w:tcBorders>
              <w:bottom w:val="single" w:sz="4" w:space="0" w:color="808080"/>
            </w:tcBorders>
            <w:shd w:val="clear" w:color="auto" w:fill="auto"/>
          </w:tcPr>
          <w:p w14:paraId="5AD37C6C"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64%</w:t>
            </w:r>
          </w:p>
        </w:tc>
        <w:tc>
          <w:tcPr>
            <w:tcW w:w="992" w:type="dxa"/>
            <w:tcBorders>
              <w:bottom w:val="single" w:sz="4" w:space="0" w:color="808080"/>
            </w:tcBorders>
            <w:shd w:val="clear" w:color="auto" w:fill="auto"/>
          </w:tcPr>
          <w:p w14:paraId="7E593118"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66%</w:t>
            </w:r>
          </w:p>
        </w:tc>
        <w:tc>
          <w:tcPr>
            <w:tcW w:w="1843" w:type="dxa"/>
            <w:tcBorders>
              <w:bottom w:val="single" w:sz="4" w:space="0" w:color="808080"/>
            </w:tcBorders>
            <w:shd w:val="clear" w:color="auto" w:fill="auto"/>
          </w:tcPr>
          <w:p w14:paraId="3EBD5B35"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48%</w:t>
            </w:r>
          </w:p>
        </w:tc>
        <w:tc>
          <w:tcPr>
            <w:tcW w:w="1276" w:type="dxa"/>
            <w:tcBorders>
              <w:bottom w:val="single" w:sz="4" w:space="0" w:color="808080"/>
            </w:tcBorders>
            <w:shd w:val="clear" w:color="auto" w:fill="auto"/>
          </w:tcPr>
          <w:p w14:paraId="0160D2E7"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18%</w:t>
            </w:r>
          </w:p>
        </w:tc>
        <w:tc>
          <w:tcPr>
            <w:tcW w:w="708" w:type="dxa"/>
            <w:tcBorders>
              <w:bottom w:val="single" w:sz="4" w:space="0" w:color="808080"/>
            </w:tcBorders>
            <w:shd w:val="clear" w:color="auto" w:fill="auto"/>
          </w:tcPr>
          <w:p w14:paraId="7A87A8CD" w14:textId="77777777" w:rsidR="00063352" w:rsidRPr="006D0407" w:rsidRDefault="00063352" w:rsidP="00EE5D8C">
            <w:pPr>
              <w:spacing w:before="120" w:after="120" w:line="276" w:lineRule="auto"/>
              <w:rPr>
                <w:rFonts w:asciiTheme="majorHAnsi" w:eastAsia="Century Gothic" w:hAnsiTheme="majorHAnsi" w:cs="Century Gothic"/>
                <w:b/>
                <w:color w:val="404040"/>
                <w:sz w:val="20"/>
                <w:szCs w:val="20"/>
              </w:rPr>
            </w:pPr>
            <w:r w:rsidRPr="006D0407">
              <w:rPr>
                <w:rFonts w:asciiTheme="majorHAnsi" w:eastAsia="Century Gothic" w:hAnsiTheme="majorHAnsi" w:cs="Century Gothic"/>
                <w:b/>
                <w:color w:val="404040"/>
                <w:sz w:val="20"/>
                <w:szCs w:val="20"/>
              </w:rPr>
              <w:t>122</w:t>
            </w:r>
          </w:p>
        </w:tc>
      </w:tr>
      <w:tr w:rsidR="00063352" w14:paraId="41DDD93F" w14:textId="77777777" w:rsidTr="00EE5D8C">
        <w:trPr>
          <w:trHeight w:val="712"/>
        </w:trPr>
        <w:tc>
          <w:tcPr>
            <w:tcW w:w="1696" w:type="dxa"/>
            <w:shd w:val="clear" w:color="auto" w:fill="auto"/>
          </w:tcPr>
          <w:p w14:paraId="2C9E3638"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Duże miasto (50-100 tys.)</w:t>
            </w:r>
          </w:p>
        </w:tc>
        <w:tc>
          <w:tcPr>
            <w:tcW w:w="1134" w:type="dxa"/>
            <w:shd w:val="clear" w:color="auto" w:fill="auto"/>
          </w:tcPr>
          <w:p w14:paraId="4C92CCD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68%</w:t>
            </w:r>
          </w:p>
        </w:tc>
        <w:tc>
          <w:tcPr>
            <w:tcW w:w="1418" w:type="dxa"/>
            <w:shd w:val="clear" w:color="auto" w:fill="auto"/>
          </w:tcPr>
          <w:p w14:paraId="36C8834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55%</w:t>
            </w:r>
          </w:p>
        </w:tc>
        <w:tc>
          <w:tcPr>
            <w:tcW w:w="992" w:type="dxa"/>
            <w:shd w:val="clear" w:color="auto" w:fill="auto"/>
          </w:tcPr>
          <w:p w14:paraId="45605531"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65%</w:t>
            </w:r>
          </w:p>
        </w:tc>
        <w:tc>
          <w:tcPr>
            <w:tcW w:w="1843" w:type="dxa"/>
            <w:shd w:val="clear" w:color="auto" w:fill="auto"/>
          </w:tcPr>
          <w:p w14:paraId="1BB106F4"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56%</w:t>
            </w:r>
          </w:p>
        </w:tc>
        <w:tc>
          <w:tcPr>
            <w:tcW w:w="1276" w:type="dxa"/>
            <w:shd w:val="clear" w:color="auto" w:fill="auto"/>
          </w:tcPr>
          <w:p w14:paraId="7164836C"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18%</w:t>
            </w:r>
          </w:p>
        </w:tc>
        <w:tc>
          <w:tcPr>
            <w:tcW w:w="708" w:type="dxa"/>
            <w:shd w:val="clear" w:color="auto" w:fill="auto"/>
          </w:tcPr>
          <w:p w14:paraId="3812BCB2" w14:textId="77777777" w:rsidR="00063352" w:rsidRPr="006D0407" w:rsidRDefault="00063352" w:rsidP="00EE5D8C">
            <w:pPr>
              <w:spacing w:before="120" w:after="120" w:line="276" w:lineRule="auto"/>
              <w:rPr>
                <w:rFonts w:asciiTheme="majorHAnsi" w:eastAsia="Century Gothic" w:hAnsiTheme="majorHAnsi" w:cs="Century Gothic"/>
                <w:b/>
                <w:color w:val="404040"/>
                <w:sz w:val="20"/>
                <w:szCs w:val="20"/>
              </w:rPr>
            </w:pPr>
            <w:r w:rsidRPr="006D0407">
              <w:rPr>
                <w:rFonts w:asciiTheme="majorHAnsi" w:eastAsia="Century Gothic" w:hAnsiTheme="majorHAnsi" w:cs="Century Gothic"/>
                <w:b/>
                <w:color w:val="404040"/>
                <w:sz w:val="20"/>
                <w:szCs w:val="20"/>
              </w:rPr>
              <w:t>94</w:t>
            </w:r>
          </w:p>
        </w:tc>
      </w:tr>
      <w:tr w:rsidR="00063352" w14:paraId="2B110C44" w14:textId="77777777" w:rsidTr="00EE5D8C">
        <w:trPr>
          <w:trHeight w:val="446"/>
        </w:trPr>
        <w:tc>
          <w:tcPr>
            <w:tcW w:w="1696" w:type="dxa"/>
            <w:tcBorders>
              <w:bottom w:val="single" w:sz="18" w:space="0" w:color="808080"/>
            </w:tcBorders>
            <w:shd w:val="clear" w:color="auto" w:fill="auto"/>
          </w:tcPr>
          <w:p w14:paraId="76E424E5"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Łódź</w:t>
            </w:r>
          </w:p>
        </w:tc>
        <w:tc>
          <w:tcPr>
            <w:tcW w:w="1134" w:type="dxa"/>
            <w:tcBorders>
              <w:bottom w:val="single" w:sz="18" w:space="0" w:color="808080"/>
            </w:tcBorders>
            <w:shd w:val="clear" w:color="auto" w:fill="auto"/>
          </w:tcPr>
          <w:p w14:paraId="29684B5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76%</w:t>
            </w:r>
          </w:p>
        </w:tc>
        <w:tc>
          <w:tcPr>
            <w:tcW w:w="1418" w:type="dxa"/>
            <w:tcBorders>
              <w:bottom w:val="single" w:sz="18" w:space="0" w:color="808080"/>
            </w:tcBorders>
            <w:shd w:val="clear" w:color="auto" w:fill="auto"/>
          </w:tcPr>
          <w:p w14:paraId="211E527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83%</w:t>
            </w:r>
          </w:p>
        </w:tc>
        <w:tc>
          <w:tcPr>
            <w:tcW w:w="992" w:type="dxa"/>
            <w:tcBorders>
              <w:bottom w:val="single" w:sz="18" w:space="0" w:color="808080"/>
            </w:tcBorders>
            <w:shd w:val="clear" w:color="auto" w:fill="auto"/>
          </w:tcPr>
          <w:p w14:paraId="234DA819"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65%</w:t>
            </w:r>
          </w:p>
        </w:tc>
        <w:tc>
          <w:tcPr>
            <w:tcW w:w="1843" w:type="dxa"/>
            <w:tcBorders>
              <w:bottom w:val="single" w:sz="18" w:space="0" w:color="808080"/>
            </w:tcBorders>
            <w:shd w:val="clear" w:color="auto" w:fill="auto"/>
          </w:tcPr>
          <w:p w14:paraId="753681E6"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54%</w:t>
            </w:r>
          </w:p>
        </w:tc>
        <w:tc>
          <w:tcPr>
            <w:tcW w:w="1276" w:type="dxa"/>
            <w:tcBorders>
              <w:bottom w:val="single" w:sz="18" w:space="0" w:color="808080"/>
            </w:tcBorders>
            <w:shd w:val="clear" w:color="auto" w:fill="auto"/>
          </w:tcPr>
          <w:p w14:paraId="472244F2" w14:textId="77777777" w:rsidR="00063352" w:rsidRPr="006D0407" w:rsidRDefault="00063352" w:rsidP="00EE5D8C">
            <w:pPr>
              <w:spacing w:before="120" w:after="120" w:line="276" w:lineRule="auto"/>
              <w:rPr>
                <w:rFonts w:asciiTheme="majorHAnsi" w:eastAsia="Century Gothic" w:hAnsiTheme="majorHAnsi" w:cs="Century Gothic"/>
                <w:color w:val="404040"/>
                <w:sz w:val="20"/>
                <w:szCs w:val="20"/>
              </w:rPr>
            </w:pPr>
            <w:r w:rsidRPr="006D0407">
              <w:rPr>
                <w:rFonts w:asciiTheme="majorHAnsi" w:eastAsia="Century Gothic" w:hAnsiTheme="majorHAnsi" w:cs="Century Gothic"/>
                <w:color w:val="404040"/>
                <w:sz w:val="20"/>
                <w:szCs w:val="20"/>
              </w:rPr>
              <w:t>17%</w:t>
            </w:r>
          </w:p>
        </w:tc>
        <w:tc>
          <w:tcPr>
            <w:tcW w:w="708" w:type="dxa"/>
            <w:tcBorders>
              <w:bottom w:val="single" w:sz="18" w:space="0" w:color="808080"/>
            </w:tcBorders>
            <w:shd w:val="clear" w:color="auto" w:fill="auto"/>
          </w:tcPr>
          <w:p w14:paraId="08BBE371" w14:textId="77777777" w:rsidR="00063352" w:rsidRPr="006D0407" w:rsidRDefault="00063352" w:rsidP="00EE5D8C">
            <w:pPr>
              <w:spacing w:before="120" w:after="120" w:line="276" w:lineRule="auto"/>
              <w:rPr>
                <w:rFonts w:asciiTheme="majorHAnsi" w:eastAsia="Century Gothic" w:hAnsiTheme="majorHAnsi" w:cs="Century Gothic"/>
                <w:b/>
                <w:color w:val="404040"/>
                <w:sz w:val="20"/>
                <w:szCs w:val="20"/>
              </w:rPr>
            </w:pPr>
            <w:r w:rsidRPr="006D0407">
              <w:rPr>
                <w:rFonts w:asciiTheme="majorHAnsi" w:eastAsia="Century Gothic" w:hAnsiTheme="majorHAnsi" w:cs="Century Gothic"/>
                <w:b/>
                <w:color w:val="404040"/>
                <w:sz w:val="20"/>
                <w:szCs w:val="20"/>
              </w:rPr>
              <w:t>230</w:t>
            </w:r>
          </w:p>
        </w:tc>
      </w:tr>
    </w:tbl>
    <w:p w14:paraId="4810589B" w14:textId="445F6811" w:rsidR="00645933" w:rsidRPr="004536FF" w:rsidRDefault="00645933" w:rsidP="00645933">
      <w:pPr>
        <w:spacing w:line="240" w:lineRule="auto"/>
        <w:rPr>
          <w:rFonts w:ascii="Arial" w:hAnsi="Arial" w:cs="Arial"/>
          <w:sz w:val="18"/>
          <w:szCs w:val="18"/>
        </w:rPr>
      </w:pPr>
      <w:r w:rsidRPr="004536FF">
        <w:rPr>
          <w:rFonts w:ascii="Arial" w:hAnsi="Arial" w:cs="Arial"/>
          <w:sz w:val="18"/>
          <w:szCs w:val="18"/>
        </w:rPr>
        <w:t xml:space="preserve">Źródło: </w:t>
      </w:r>
      <w:r w:rsidRPr="004536FF">
        <w:rPr>
          <w:rFonts w:ascii="Arial" w:hAnsi="Arial" w:cs="Arial"/>
          <w:i/>
          <w:iCs/>
          <w:sz w:val="18"/>
          <w:szCs w:val="18"/>
        </w:rPr>
        <w:t>Diagnoza województwa łódzkiego w zakresie używania alkoholi i substancji psychoaktywnych wśród dorosłych orz dostępność oferty pomocowej w województwie łódzkim</w:t>
      </w:r>
      <w:r>
        <w:rPr>
          <w:rFonts w:ascii="Arial" w:hAnsi="Arial" w:cs="Arial"/>
          <w:sz w:val="18"/>
          <w:szCs w:val="18"/>
        </w:rPr>
        <w:t>, Dane, 2021</w:t>
      </w:r>
    </w:p>
    <w:p w14:paraId="36240C39" w14:textId="77777777" w:rsidR="00645933" w:rsidRDefault="00645933" w:rsidP="00645933">
      <w:pPr>
        <w:spacing w:after="0" w:line="360" w:lineRule="auto"/>
        <w:jc w:val="both"/>
        <w:rPr>
          <w:rFonts w:ascii="Arial" w:hAnsi="Arial" w:cs="Arial"/>
        </w:rPr>
      </w:pPr>
    </w:p>
    <w:p w14:paraId="1FF5BF59" w14:textId="77777777" w:rsidR="00063352" w:rsidRPr="00645933" w:rsidRDefault="00063352" w:rsidP="00645933">
      <w:pPr>
        <w:spacing w:after="0" w:line="360" w:lineRule="auto"/>
        <w:jc w:val="both"/>
        <w:rPr>
          <w:rFonts w:ascii="Arial" w:hAnsi="Arial" w:cs="Arial"/>
        </w:rPr>
      </w:pPr>
      <w:r w:rsidRPr="00645933">
        <w:rPr>
          <w:rFonts w:ascii="Arial" w:hAnsi="Arial" w:cs="Arial"/>
        </w:rPr>
        <w:t xml:space="preserve">Zgodnie w wynikami badania, dochód mieszkańców województwa łódzkiego nie ma dużego znaczenia w przypadku wyboru alkoholu: biorąc pod uwagę wszystkie przedziały osiągniętego dochodu, piwo jest alkoholem wybieranym najczęściej, choć różnice pojawiają się </w:t>
      </w:r>
      <w:r w:rsidRPr="00645933">
        <w:rPr>
          <w:rFonts w:ascii="Arial" w:hAnsi="Arial" w:cs="Arial"/>
        </w:rPr>
        <w:br/>
        <w:t>w przypadku subiektywnej oceny obecnej sytuacji materialnej gospodarstwa domowego respondenta. Osoby, które przyznały, że powodzi im się bardzo źle i są w ciężkiej sytuacji materialnej piją częściej wódkę (70%), natomiast pozostali preferują piwo. Warto również dodać, że dyrektorzy i kadra kierownicza oraz osoby reprezentujące wolne zawody piją najczęściej wino i miody pitne (82%).</w:t>
      </w:r>
    </w:p>
    <w:p w14:paraId="31BA8E9A" w14:textId="77777777" w:rsidR="00645933" w:rsidRDefault="00645933" w:rsidP="00063352">
      <w:pPr>
        <w:pStyle w:val="Legenda"/>
        <w:rPr>
          <w:rFonts w:ascii="Arial" w:hAnsi="Arial" w:cs="Arial"/>
          <w:b/>
          <w:bCs/>
          <w:i w:val="0"/>
          <w:iCs w:val="0"/>
          <w:color w:val="auto"/>
          <w:sz w:val="20"/>
          <w:szCs w:val="20"/>
        </w:rPr>
      </w:pPr>
      <w:bookmarkStart w:id="19" w:name="_heading=h.4i7ojhp" w:colFirst="0" w:colLast="0"/>
      <w:bookmarkStart w:id="20" w:name="_Toc89437749"/>
      <w:bookmarkEnd w:id="19"/>
    </w:p>
    <w:p w14:paraId="5CFD788B" w14:textId="77777777" w:rsidR="00063352" w:rsidRPr="00645933" w:rsidRDefault="00063352" w:rsidP="00063352">
      <w:pPr>
        <w:pStyle w:val="Legenda"/>
        <w:rPr>
          <w:rFonts w:ascii="Arial" w:hAnsi="Arial" w:cs="Arial"/>
          <w:i w:val="0"/>
          <w:iCs w:val="0"/>
          <w:color w:val="auto"/>
          <w:sz w:val="20"/>
          <w:szCs w:val="20"/>
        </w:rPr>
      </w:pPr>
      <w:r w:rsidRPr="00645933">
        <w:rPr>
          <w:rFonts w:ascii="Arial" w:hAnsi="Arial" w:cs="Arial"/>
          <w:b/>
          <w:bCs/>
          <w:i w:val="0"/>
          <w:iCs w:val="0"/>
          <w:color w:val="auto"/>
          <w:sz w:val="20"/>
          <w:szCs w:val="20"/>
        </w:rPr>
        <w:t xml:space="preserve">Tabela </w:t>
      </w:r>
      <w:r w:rsidR="00645933" w:rsidRPr="00645933">
        <w:rPr>
          <w:rFonts w:ascii="Arial" w:hAnsi="Arial" w:cs="Arial"/>
          <w:b/>
          <w:bCs/>
          <w:i w:val="0"/>
          <w:iCs w:val="0"/>
          <w:color w:val="auto"/>
          <w:sz w:val="20"/>
          <w:szCs w:val="20"/>
        </w:rPr>
        <w:t>3</w:t>
      </w:r>
      <w:r w:rsidRPr="00645933">
        <w:rPr>
          <w:rFonts w:ascii="Arial" w:hAnsi="Arial" w:cs="Arial"/>
          <w:i w:val="0"/>
          <w:iCs w:val="0"/>
          <w:color w:val="auto"/>
          <w:sz w:val="20"/>
          <w:szCs w:val="20"/>
        </w:rPr>
        <w:t>. Picie różnych rodzajów alkoholu w ciągu ostatnich 12 miesięcy; podział ze względu na dochód gospodarstwa domowego</w:t>
      </w:r>
      <w:bookmarkEnd w:id="20"/>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696"/>
        <w:gridCol w:w="1134"/>
        <w:gridCol w:w="1418"/>
        <w:gridCol w:w="992"/>
        <w:gridCol w:w="1843"/>
        <w:gridCol w:w="1276"/>
        <w:gridCol w:w="708"/>
      </w:tblGrid>
      <w:tr w:rsidR="00063352" w14:paraId="2500DE85" w14:textId="77777777" w:rsidTr="00EE5D8C">
        <w:trPr>
          <w:trHeight w:val="971"/>
        </w:trPr>
        <w:tc>
          <w:tcPr>
            <w:tcW w:w="1696" w:type="dxa"/>
            <w:tcBorders>
              <w:bottom w:val="single" w:sz="18" w:space="0" w:color="808080"/>
            </w:tcBorders>
            <w:shd w:val="clear" w:color="auto" w:fill="D0CECE"/>
          </w:tcPr>
          <w:p w14:paraId="03065B18"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1134" w:type="dxa"/>
            <w:tcBorders>
              <w:bottom w:val="single" w:sz="18" w:space="0" w:color="808080"/>
            </w:tcBorders>
            <w:shd w:val="clear" w:color="auto" w:fill="D0CECE"/>
          </w:tcPr>
          <w:p w14:paraId="25E15F18"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Piwo</w:t>
            </w:r>
          </w:p>
        </w:tc>
        <w:tc>
          <w:tcPr>
            <w:tcW w:w="1418" w:type="dxa"/>
            <w:tcBorders>
              <w:bottom w:val="single" w:sz="18" w:space="0" w:color="808080"/>
            </w:tcBorders>
            <w:shd w:val="clear" w:color="auto" w:fill="D0CECE"/>
          </w:tcPr>
          <w:p w14:paraId="5209D81D"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Wino </w:t>
            </w:r>
            <w:r>
              <w:rPr>
                <w:rFonts w:ascii="Century Gothic" w:eastAsia="Century Gothic" w:hAnsi="Century Gothic" w:cs="Century Gothic"/>
                <w:b/>
                <w:color w:val="404040"/>
                <w:sz w:val="18"/>
                <w:szCs w:val="18"/>
              </w:rPr>
              <w:br/>
              <w:t>i miody pitne</w:t>
            </w:r>
          </w:p>
        </w:tc>
        <w:tc>
          <w:tcPr>
            <w:tcW w:w="992" w:type="dxa"/>
            <w:tcBorders>
              <w:bottom w:val="single" w:sz="18" w:space="0" w:color="808080"/>
            </w:tcBorders>
            <w:shd w:val="clear" w:color="auto" w:fill="D0CECE"/>
          </w:tcPr>
          <w:p w14:paraId="5EB4AA73"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Wódka</w:t>
            </w:r>
          </w:p>
        </w:tc>
        <w:tc>
          <w:tcPr>
            <w:tcW w:w="1843" w:type="dxa"/>
            <w:tcBorders>
              <w:bottom w:val="single" w:sz="18" w:space="0" w:color="808080"/>
            </w:tcBorders>
            <w:shd w:val="clear" w:color="auto" w:fill="D0CECE"/>
          </w:tcPr>
          <w:p w14:paraId="53FBD66B"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Alkohole wysoko-</w:t>
            </w:r>
            <w:r>
              <w:rPr>
                <w:rFonts w:ascii="Century Gothic" w:eastAsia="Century Gothic" w:hAnsi="Century Gothic" w:cs="Century Gothic"/>
                <w:b/>
                <w:color w:val="404040"/>
                <w:sz w:val="18"/>
                <w:szCs w:val="18"/>
              </w:rPr>
              <w:br/>
              <w:t xml:space="preserve">gatunkowe </w:t>
            </w:r>
            <w:r>
              <w:rPr>
                <w:rFonts w:ascii="Century Gothic" w:eastAsia="Century Gothic" w:hAnsi="Century Gothic" w:cs="Century Gothic"/>
                <w:b/>
                <w:color w:val="404040"/>
                <w:sz w:val="18"/>
                <w:szCs w:val="18"/>
              </w:rPr>
              <w:br/>
              <w:t>(np. Whisky)</w:t>
            </w:r>
          </w:p>
        </w:tc>
        <w:tc>
          <w:tcPr>
            <w:tcW w:w="1276" w:type="dxa"/>
            <w:tcBorders>
              <w:bottom w:val="single" w:sz="18" w:space="0" w:color="808080"/>
            </w:tcBorders>
            <w:shd w:val="clear" w:color="auto" w:fill="D0CECE"/>
          </w:tcPr>
          <w:p w14:paraId="7F5D9C23"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Inny alkohol</w:t>
            </w:r>
          </w:p>
        </w:tc>
        <w:tc>
          <w:tcPr>
            <w:tcW w:w="708" w:type="dxa"/>
            <w:tcBorders>
              <w:bottom w:val="single" w:sz="18" w:space="0" w:color="808080"/>
            </w:tcBorders>
            <w:shd w:val="clear" w:color="auto" w:fill="D0CECE"/>
          </w:tcPr>
          <w:p w14:paraId="453BDFAE"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063352" w14:paraId="40C7A7E9" w14:textId="77777777" w:rsidTr="00EE5D8C">
        <w:trPr>
          <w:trHeight w:val="446"/>
        </w:trPr>
        <w:tc>
          <w:tcPr>
            <w:tcW w:w="1696" w:type="dxa"/>
            <w:tcBorders>
              <w:top w:val="single" w:sz="18" w:space="0" w:color="808080"/>
              <w:bottom w:val="single" w:sz="4" w:space="0" w:color="808080"/>
            </w:tcBorders>
            <w:shd w:val="clear" w:color="auto" w:fill="auto"/>
          </w:tcPr>
          <w:p w14:paraId="2D6552A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Poniżej 2000 zł</w:t>
            </w:r>
          </w:p>
        </w:tc>
        <w:tc>
          <w:tcPr>
            <w:tcW w:w="1134" w:type="dxa"/>
            <w:tcBorders>
              <w:top w:val="single" w:sz="18" w:space="0" w:color="808080"/>
              <w:bottom w:val="single" w:sz="4" w:space="0" w:color="808080"/>
            </w:tcBorders>
            <w:shd w:val="clear" w:color="auto" w:fill="auto"/>
          </w:tcPr>
          <w:p w14:paraId="2320D5AB"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66%</w:t>
            </w:r>
          </w:p>
        </w:tc>
        <w:tc>
          <w:tcPr>
            <w:tcW w:w="1418" w:type="dxa"/>
            <w:tcBorders>
              <w:top w:val="single" w:sz="18" w:space="0" w:color="808080"/>
              <w:bottom w:val="single" w:sz="4" w:space="0" w:color="808080"/>
            </w:tcBorders>
            <w:shd w:val="clear" w:color="auto" w:fill="auto"/>
          </w:tcPr>
          <w:p w14:paraId="3DB1C468"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66%</w:t>
            </w:r>
          </w:p>
        </w:tc>
        <w:tc>
          <w:tcPr>
            <w:tcW w:w="992" w:type="dxa"/>
            <w:tcBorders>
              <w:top w:val="single" w:sz="18" w:space="0" w:color="808080"/>
              <w:bottom w:val="single" w:sz="4" w:space="0" w:color="808080"/>
            </w:tcBorders>
            <w:shd w:val="clear" w:color="auto" w:fill="auto"/>
          </w:tcPr>
          <w:p w14:paraId="67C8A7F7"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60%</w:t>
            </w:r>
          </w:p>
        </w:tc>
        <w:tc>
          <w:tcPr>
            <w:tcW w:w="1843" w:type="dxa"/>
            <w:tcBorders>
              <w:top w:val="single" w:sz="18" w:space="0" w:color="808080"/>
              <w:bottom w:val="single" w:sz="4" w:space="0" w:color="808080"/>
            </w:tcBorders>
            <w:shd w:val="clear" w:color="auto" w:fill="auto"/>
          </w:tcPr>
          <w:p w14:paraId="17E094EF"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19%</w:t>
            </w:r>
          </w:p>
        </w:tc>
        <w:tc>
          <w:tcPr>
            <w:tcW w:w="1276" w:type="dxa"/>
            <w:tcBorders>
              <w:top w:val="single" w:sz="18" w:space="0" w:color="808080"/>
              <w:bottom w:val="single" w:sz="4" w:space="0" w:color="808080"/>
            </w:tcBorders>
            <w:shd w:val="clear" w:color="auto" w:fill="auto"/>
          </w:tcPr>
          <w:p w14:paraId="1DBE6560"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16%</w:t>
            </w:r>
          </w:p>
        </w:tc>
        <w:tc>
          <w:tcPr>
            <w:tcW w:w="708" w:type="dxa"/>
            <w:tcBorders>
              <w:top w:val="single" w:sz="18" w:space="0" w:color="808080"/>
              <w:bottom w:val="single" w:sz="4" w:space="0" w:color="808080"/>
            </w:tcBorders>
            <w:shd w:val="clear" w:color="auto" w:fill="auto"/>
          </w:tcPr>
          <w:p w14:paraId="2C43D178"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72</w:t>
            </w:r>
          </w:p>
        </w:tc>
      </w:tr>
      <w:tr w:rsidR="00063352" w14:paraId="1E1C9E8B" w14:textId="77777777" w:rsidTr="00EE5D8C">
        <w:trPr>
          <w:trHeight w:val="446"/>
        </w:trPr>
        <w:tc>
          <w:tcPr>
            <w:tcW w:w="1696" w:type="dxa"/>
            <w:tcBorders>
              <w:top w:val="single" w:sz="4" w:space="0" w:color="808080"/>
              <w:bottom w:val="single" w:sz="4" w:space="0" w:color="808080"/>
            </w:tcBorders>
            <w:shd w:val="clear" w:color="auto" w:fill="auto"/>
          </w:tcPr>
          <w:p w14:paraId="46815BC7"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2000-2999 zł</w:t>
            </w:r>
          </w:p>
        </w:tc>
        <w:tc>
          <w:tcPr>
            <w:tcW w:w="1134" w:type="dxa"/>
            <w:tcBorders>
              <w:top w:val="single" w:sz="4" w:space="0" w:color="808080"/>
              <w:bottom w:val="single" w:sz="4" w:space="0" w:color="808080"/>
            </w:tcBorders>
            <w:shd w:val="clear" w:color="auto" w:fill="auto"/>
          </w:tcPr>
          <w:p w14:paraId="6BAABBBB"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75%</w:t>
            </w:r>
          </w:p>
        </w:tc>
        <w:tc>
          <w:tcPr>
            <w:tcW w:w="1418" w:type="dxa"/>
            <w:tcBorders>
              <w:top w:val="single" w:sz="4" w:space="0" w:color="808080"/>
              <w:bottom w:val="single" w:sz="4" w:space="0" w:color="808080"/>
            </w:tcBorders>
            <w:shd w:val="clear" w:color="auto" w:fill="auto"/>
          </w:tcPr>
          <w:p w14:paraId="0FF0D7FE"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62%</w:t>
            </w:r>
          </w:p>
        </w:tc>
        <w:tc>
          <w:tcPr>
            <w:tcW w:w="992" w:type="dxa"/>
            <w:tcBorders>
              <w:top w:val="single" w:sz="4" w:space="0" w:color="808080"/>
              <w:bottom w:val="single" w:sz="4" w:space="0" w:color="808080"/>
            </w:tcBorders>
            <w:shd w:val="clear" w:color="auto" w:fill="auto"/>
          </w:tcPr>
          <w:p w14:paraId="259AE3D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74%</w:t>
            </w:r>
          </w:p>
        </w:tc>
        <w:tc>
          <w:tcPr>
            <w:tcW w:w="1843" w:type="dxa"/>
            <w:tcBorders>
              <w:top w:val="single" w:sz="4" w:space="0" w:color="808080"/>
              <w:bottom w:val="single" w:sz="4" w:space="0" w:color="808080"/>
            </w:tcBorders>
            <w:shd w:val="clear" w:color="auto" w:fill="auto"/>
          </w:tcPr>
          <w:p w14:paraId="4223B4A1"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50%</w:t>
            </w:r>
          </w:p>
        </w:tc>
        <w:tc>
          <w:tcPr>
            <w:tcW w:w="1276" w:type="dxa"/>
            <w:tcBorders>
              <w:top w:val="single" w:sz="4" w:space="0" w:color="808080"/>
              <w:bottom w:val="single" w:sz="4" w:space="0" w:color="808080"/>
            </w:tcBorders>
            <w:shd w:val="clear" w:color="auto" w:fill="auto"/>
          </w:tcPr>
          <w:p w14:paraId="6ED55230"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15%</w:t>
            </w:r>
          </w:p>
        </w:tc>
        <w:tc>
          <w:tcPr>
            <w:tcW w:w="708" w:type="dxa"/>
            <w:tcBorders>
              <w:top w:val="single" w:sz="4" w:space="0" w:color="808080"/>
              <w:bottom w:val="single" w:sz="4" w:space="0" w:color="808080"/>
            </w:tcBorders>
            <w:shd w:val="clear" w:color="auto" w:fill="auto"/>
          </w:tcPr>
          <w:p w14:paraId="08BEE324"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118</w:t>
            </w:r>
          </w:p>
        </w:tc>
      </w:tr>
      <w:tr w:rsidR="00063352" w14:paraId="1A12644C" w14:textId="77777777" w:rsidTr="00EE5D8C">
        <w:trPr>
          <w:trHeight w:val="446"/>
        </w:trPr>
        <w:tc>
          <w:tcPr>
            <w:tcW w:w="1696" w:type="dxa"/>
            <w:tcBorders>
              <w:top w:val="single" w:sz="4" w:space="0" w:color="808080"/>
              <w:bottom w:val="single" w:sz="4" w:space="0" w:color="808080"/>
            </w:tcBorders>
            <w:shd w:val="clear" w:color="auto" w:fill="auto"/>
          </w:tcPr>
          <w:p w14:paraId="4AFAF264"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3000-3999 zł</w:t>
            </w:r>
          </w:p>
        </w:tc>
        <w:tc>
          <w:tcPr>
            <w:tcW w:w="1134" w:type="dxa"/>
            <w:tcBorders>
              <w:top w:val="single" w:sz="4" w:space="0" w:color="808080"/>
              <w:bottom w:val="single" w:sz="4" w:space="0" w:color="808080"/>
            </w:tcBorders>
            <w:shd w:val="clear" w:color="auto" w:fill="auto"/>
          </w:tcPr>
          <w:p w14:paraId="1831D380"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71%</w:t>
            </w:r>
          </w:p>
        </w:tc>
        <w:tc>
          <w:tcPr>
            <w:tcW w:w="1418" w:type="dxa"/>
            <w:tcBorders>
              <w:top w:val="single" w:sz="4" w:space="0" w:color="808080"/>
              <w:bottom w:val="single" w:sz="4" w:space="0" w:color="808080"/>
            </w:tcBorders>
            <w:shd w:val="clear" w:color="auto" w:fill="auto"/>
          </w:tcPr>
          <w:p w14:paraId="4A8BA1E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68%</w:t>
            </w:r>
          </w:p>
        </w:tc>
        <w:tc>
          <w:tcPr>
            <w:tcW w:w="992" w:type="dxa"/>
            <w:tcBorders>
              <w:top w:val="single" w:sz="4" w:space="0" w:color="808080"/>
              <w:bottom w:val="single" w:sz="4" w:space="0" w:color="808080"/>
            </w:tcBorders>
            <w:shd w:val="clear" w:color="auto" w:fill="auto"/>
          </w:tcPr>
          <w:p w14:paraId="69CFE56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65%</w:t>
            </w:r>
          </w:p>
        </w:tc>
        <w:tc>
          <w:tcPr>
            <w:tcW w:w="1843" w:type="dxa"/>
            <w:tcBorders>
              <w:top w:val="single" w:sz="4" w:space="0" w:color="808080"/>
              <w:bottom w:val="single" w:sz="4" w:space="0" w:color="808080"/>
            </w:tcBorders>
            <w:shd w:val="clear" w:color="auto" w:fill="auto"/>
          </w:tcPr>
          <w:p w14:paraId="67A168C0"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53%</w:t>
            </w:r>
          </w:p>
        </w:tc>
        <w:tc>
          <w:tcPr>
            <w:tcW w:w="1276" w:type="dxa"/>
            <w:tcBorders>
              <w:top w:val="single" w:sz="4" w:space="0" w:color="808080"/>
              <w:bottom w:val="single" w:sz="4" w:space="0" w:color="808080"/>
            </w:tcBorders>
            <w:shd w:val="clear" w:color="auto" w:fill="auto"/>
          </w:tcPr>
          <w:p w14:paraId="363C8C01"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19%</w:t>
            </w:r>
          </w:p>
        </w:tc>
        <w:tc>
          <w:tcPr>
            <w:tcW w:w="708" w:type="dxa"/>
            <w:tcBorders>
              <w:top w:val="single" w:sz="4" w:space="0" w:color="808080"/>
              <w:bottom w:val="single" w:sz="4" w:space="0" w:color="808080"/>
            </w:tcBorders>
            <w:shd w:val="clear" w:color="auto" w:fill="auto"/>
          </w:tcPr>
          <w:p w14:paraId="4BD3DEAD"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134</w:t>
            </w:r>
          </w:p>
        </w:tc>
      </w:tr>
      <w:tr w:rsidR="00063352" w14:paraId="4FE3F5A0" w14:textId="77777777" w:rsidTr="00EE5D8C">
        <w:trPr>
          <w:trHeight w:val="446"/>
        </w:trPr>
        <w:tc>
          <w:tcPr>
            <w:tcW w:w="1696" w:type="dxa"/>
            <w:tcBorders>
              <w:top w:val="single" w:sz="4" w:space="0" w:color="808080"/>
              <w:bottom w:val="single" w:sz="4" w:space="0" w:color="808080"/>
            </w:tcBorders>
            <w:shd w:val="clear" w:color="auto" w:fill="auto"/>
          </w:tcPr>
          <w:p w14:paraId="4E9E7C18"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4000-4999 zł</w:t>
            </w:r>
          </w:p>
        </w:tc>
        <w:tc>
          <w:tcPr>
            <w:tcW w:w="1134" w:type="dxa"/>
            <w:tcBorders>
              <w:top w:val="single" w:sz="4" w:space="0" w:color="808080"/>
              <w:bottom w:val="single" w:sz="4" w:space="0" w:color="808080"/>
            </w:tcBorders>
            <w:shd w:val="clear" w:color="auto" w:fill="auto"/>
          </w:tcPr>
          <w:p w14:paraId="310B7F4F"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75%</w:t>
            </w:r>
          </w:p>
        </w:tc>
        <w:tc>
          <w:tcPr>
            <w:tcW w:w="1418" w:type="dxa"/>
            <w:tcBorders>
              <w:top w:val="single" w:sz="4" w:space="0" w:color="808080"/>
              <w:bottom w:val="single" w:sz="4" w:space="0" w:color="808080"/>
            </w:tcBorders>
            <w:shd w:val="clear" w:color="auto" w:fill="auto"/>
          </w:tcPr>
          <w:p w14:paraId="211FC454"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71%</w:t>
            </w:r>
          </w:p>
        </w:tc>
        <w:tc>
          <w:tcPr>
            <w:tcW w:w="992" w:type="dxa"/>
            <w:tcBorders>
              <w:top w:val="single" w:sz="4" w:space="0" w:color="808080"/>
              <w:bottom w:val="single" w:sz="4" w:space="0" w:color="808080"/>
            </w:tcBorders>
            <w:shd w:val="clear" w:color="auto" w:fill="auto"/>
          </w:tcPr>
          <w:p w14:paraId="5ABBA10E"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64%</w:t>
            </w:r>
          </w:p>
        </w:tc>
        <w:tc>
          <w:tcPr>
            <w:tcW w:w="1843" w:type="dxa"/>
            <w:tcBorders>
              <w:top w:val="single" w:sz="4" w:space="0" w:color="808080"/>
              <w:bottom w:val="single" w:sz="4" w:space="0" w:color="808080"/>
            </w:tcBorders>
            <w:shd w:val="clear" w:color="auto" w:fill="auto"/>
          </w:tcPr>
          <w:p w14:paraId="6B1E8E6B"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49%</w:t>
            </w:r>
          </w:p>
        </w:tc>
        <w:tc>
          <w:tcPr>
            <w:tcW w:w="1276" w:type="dxa"/>
            <w:tcBorders>
              <w:top w:val="single" w:sz="4" w:space="0" w:color="808080"/>
              <w:bottom w:val="single" w:sz="4" w:space="0" w:color="808080"/>
            </w:tcBorders>
            <w:shd w:val="clear" w:color="auto" w:fill="auto"/>
          </w:tcPr>
          <w:p w14:paraId="0E4A9423"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13%</w:t>
            </w:r>
          </w:p>
        </w:tc>
        <w:tc>
          <w:tcPr>
            <w:tcW w:w="708" w:type="dxa"/>
            <w:tcBorders>
              <w:top w:val="single" w:sz="4" w:space="0" w:color="808080"/>
              <w:bottom w:val="single" w:sz="4" w:space="0" w:color="808080"/>
            </w:tcBorders>
            <w:shd w:val="clear" w:color="auto" w:fill="auto"/>
          </w:tcPr>
          <w:p w14:paraId="5E21C087"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99</w:t>
            </w:r>
          </w:p>
        </w:tc>
      </w:tr>
      <w:tr w:rsidR="00063352" w14:paraId="6FE52205" w14:textId="77777777" w:rsidTr="00EE5D8C">
        <w:trPr>
          <w:trHeight w:val="446"/>
        </w:trPr>
        <w:tc>
          <w:tcPr>
            <w:tcW w:w="1696" w:type="dxa"/>
            <w:tcBorders>
              <w:top w:val="single" w:sz="4" w:space="0" w:color="808080"/>
              <w:bottom w:val="single" w:sz="4" w:space="0" w:color="808080"/>
            </w:tcBorders>
            <w:shd w:val="clear" w:color="auto" w:fill="auto"/>
          </w:tcPr>
          <w:p w14:paraId="7752DB41"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5000-6999 zł</w:t>
            </w:r>
          </w:p>
        </w:tc>
        <w:tc>
          <w:tcPr>
            <w:tcW w:w="1134" w:type="dxa"/>
            <w:tcBorders>
              <w:top w:val="single" w:sz="4" w:space="0" w:color="808080"/>
              <w:bottom w:val="single" w:sz="4" w:space="0" w:color="808080"/>
            </w:tcBorders>
            <w:shd w:val="clear" w:color="auto" w:fill="auto"/>
          </w:tcPr>
          <w:p w14:paraId="40B24E8A"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79%</w:t>
            </w:r>
          </w:p>
        </w:tc>
        <w:tc>
          <w:tcPr>
            <w:tcW w:w="1418" w:type="dxa"/>
            <w:tcBorders>
              <w:top w:val="single" w:sz="4" w:space="0" w:color="808080"/>
              <w:bottom w:val="single" w:sz="4" w:space="0" w:color="808080"/>
            </w:tcBorders>
            <w:shd w:val="clear" w:color="auto" w:fill="auto"/>
          </w:tcPr>
          <w:p w14:paraId="137BDCC7"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76%</w:t>
            </w:r>
          </w:p>
        </w:tc>
        <w:tc>
          <w:tcPr>
            <w:tcW w:w="992" w:type="dxa"/>
            <w:tcBorders>
              <w:top w:val="single" w:sz="4" w:space="0" w:color="808080"/>
              <w:bottom w:val="single" w:sz="4" w:space="0" w:color="808080"/>
            </w:tcBorders>
            <w:shd w:val="clear" w:color="auto" w:fill="auto"/>
          </w:tcPr>
          <w:p w14:paraId="11D16D34"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74%</w:t>
            </w:r>
          </w:p>
        </w:tc>
        <w:tc>
          <w:tcPr>
            <w:tcW w:w="1843" w:type="dxa"/>
            <w:tcBorders>
              <w:top w:val="single" w:sz="4" w:space="0" w:color="808080"/>
              <w:bottom w:val="single" w:sz="4" w:space="0" w:color="808080"/>
            </w:tcBorders>
            <w:shd w:val="clear" w:color="auto" w:fill="auto"/>
          </w:tcPr>
          <w:p w14:paraId="2A570C21"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59%</w:t>
            </w:r>
          </w:p>
        </w:tc>
        <w:tc>
          <w:tcPr>
            <w:tcW w:w="1276" w:type="dxa"/>
            <w:tcBorders>
              <w:top w:val="single" w:sz="4" w:space="0" w:color="808080"/>
              <w:bottom w:val="single" w:sz="4" w:space="0" w:color="808080"/>
            </w:tcBorders>
            <w:shd w:val="clear" w:color="auto" w:fill="auto"/>
          </w:tcPr>
          <w:p w14:paraId="68791638"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27%</w:t>
            </w:r>
          </w:p>
        </w:tc>
        <w:tc>
          <w:tcPr>
            <w:tcW w:w="708" w:type="dxa"/>
            <w:tcBorders>
              <w:top w:val="single" w:sz="4" w:space="0" w:color="808080"/>
              <w:bottom w:val="single" w:sz="4" w:space="0" w:color="808080"/>
            </w:tcBorders>
            <w:shd w:val="clear" w:color="auto" w:fill="auto"/>
          </w:tcPr>
          <w:p w14:paraId="08564015"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114</w:t>
            </w:r>
          </w:p>
        </w:tc>
      </w:tr>
      <w:tr w:rsidR="00063352" w14:paraId="6B4138B4" w14:textId="77777777" w:rsidTr="00EE5D8C">
        <w:trPr>
          <w:trHeight w:val="446"/>
        </w:trPr>
        <w:tc>
          <w:tcPr>
            <w:tcW w:w="1696" w:type="dxa"/>
            <w:tcBorders>
              <w:top w:val="single" w:sz="4" w:space="0" w:color="808080"/>
              <w:bottom w:val="single" w:sz="4" w:space="0" w:color="808080"/>
            </w:tcBorders>
            <w:shd w:val="clear" w:color="auto" w:fill="auto"/>
          </w:tcPr>
          <w:p w14:paraId="44570317"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7000-8999 zł</w:t>
            </w:r>
          </w:p>
        </w:tc>
        <w:tc>
          <w:tcPr>
            <w:tcW w:w="1134" w:type="dxa"/>
            <w:tcBorders>
              <w:top w:val="single" w:sz="4" w:space="0" w:color="808080"/>
              <w:bottom w:val="single" w:sz="4" w:space="0" w:color="808080"/>
            </w:tcBorders>
            <w:shd w:val="clear" w:color="auto" w:fill="auto"/>
          </w:tcPr>
          <w:p w14:paraId="591E6B23"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81%</w:t>
            </w:r>
          </w:p>
        </w:tc>
        <w:tc>
          <w:tcPr>
            <w:tcW w:w="1418" w:type="dxa"/>
            <w:tcBorders>
              <w:top w:val="single" w:sz="4" w:space="0" w:color="808080"/>
              <w:bottom w:val="single" w:sz="4" w:space="0" w:color="808080"/>
            </w:tcBorders>
            <w:shd w:val="clear" w:color="auto" w:fill="auto"/>
          </w:tcPr>
          <w:p w14:paraId="7F00F920"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72%</w:t>
            </w:r>
          </w:p>
        </w:tc>
        <w:tc>
          <w:tcPr>
            <w:tcW w:w="992" w:type="dxa"/>
            <w:tcBorders>
              <w:top w:val="single" w:sz="4" w:space="0" w:color="808080"/>
              <w:bottom w:val="single" w:sz="4" w:space="0" w:color="808080"/>
            </w:tcBorders>
            <w:shd w:val="clear" w:color="auto" w:fill="auto"/>
          </w:tcPr>
          <w:p w14:paraId="6362318A"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79%</w:t>
            </w:r>
          </w:p>
        </w:tc>
        <w:tc>
          <w:tcPr>
            <w:tcW w:w="1843" w:type="dxa"/>
            <w:tcBorders>
              <w:top w:val="single" w:sz="4" w:space="0" w:color="808080"/>
              <w:bottom w:val="single" w:sz="4" w:space="0" w:color="808080"/>
            </w:tcBorders>
            <w:shd w:val="clear" w:color="auto" w:fill="auto"/>
          </w:tcPr>
          <w:p w14:paraId="49137125"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66%</w:t>
            </w:r>
          </w:p>
        </w:tc>
        <w:tc>
          <w:tcPr>
            <w:tcW w:w="1276" w:type="dxa"/>
            <w:tcBorders>
              <w:top w:val="single" w:sz="4" w:space="0" w:color="808080"/>
              <w:bottom w:val="single" w:sz="4" w:space="0" w:color="808080"/>
            </w:tcBorders>
            <w:shd w:val="clear" w:color="auto" w:fill="auto"/>
          </w:tcPr>
          <w:p w14:paraId="09E87582"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17%</w:t>
            </w:r>
          </w:p>
        </w:tc>
        <w:tc>
          <w:tcPr>
            <w:tcW w:w="708" w:type="dxa"/>
            <w:tcBorders>
              <w:top w:val="single" w:sz="4" w:space="0" w:color="808080"/>
              <w:bottom w:val="single" w:sz="4" w:space="0" w:color="808080"/>
            </w:tcBorders>
            <w:shd w:val="clear" w:color="auto" w:fill="auto"/>
          </w:tcPr>
          <w:p w14:paraId="35F0A045"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60</w:t>
            </w:r>
          </w:p>
        </w:tc>
      </w:tr>
      <w:tr w:rsidR="00063352" w14:paraId="74E935C9" w14:textId="77777777" w:rsidTr="00EE5D8C">
        <w:trPr>
          <w:trHeight w:val="446"/>
        </w:trPr>
        <w:tc>
          <w:tcPr>
            <w:tcW w:w="1696" w:type="dxa"/>
            <w:tcBorders>
              <w:bottom w:val="single" w:sz="18" w:space="0" w:color="808080"/>
            </w:tcBorders>
            <w:shd w:val="clear" w:color="auto" w:fill="auto"/>
          </w:tcPr>
          <w:p w14:paraId="40292FBA"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9000 zł i więcej</w:t>
            </w:r>
          </w:p>
        </w:tc>
        <w:tc>
          <w:tcPr>
            <w:tcW w:w="1134" w:type="dxa"/>
            <w:tcBorders>
              <w:bottom w:val="single" w:sz="18" w:space="0" w:color="808080"/>
            </w:tcBorders>
            <w:shd w:val="clear" w:color="auto" w:fill="auto"/>
          </w:tcPr>
          <w:p w14:paraId="0718C06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81%</w:t>
            </w:r>
          </w:p>
        </w:tc>
        <w:tc>
          <w:tcPr>
            <w:tcW w:w="1418" w:type="dxa"/>
            <w:tcBorders>
              <w:bottom w:val="single" w:sz="18" w:space="0" w:color="808080"/>
            </w:tcBorders>
            <w:shd w:val="clear" w:color="auto" w:fill="auto"/>
          </w:tcPr>
          <w:p w14:paraId="5B9ABE82"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76%</w:t>
            </w:r>
          </w:p>
        </w:tc>
        <w:tc>
          <w:tcPr>
            <w:tcW w:w="992" w:type="dxa"/>
            <w:tcBorders>
              <w:bottom w:val="single" w:sz="18" w:space="0" w:color="808080"/>
            </w:tcBorders>
            <w:shd w:val="clear" w:color="auto" w:fill="auto"/>
          </w:tcPr>
          <w:p w14:paraId="5A8B61CF"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58%</w:t>
            </w:r>
          </w:p>
        </w:tc>
        <w:tc>
          <w:tcPr>
            <w:tcW w:w="1843" w:type="dxa"/>
            <w:tcBorders>
              <w:bottom w:val="single" w:sz="18" w:space="0" w:color="808080"/>
            </w:tcBorders>
            <w:shd w:val="clear" w:color="auto" w:fill="auto"/>
          </w:tcPr>
          <w:p w14:paraId="30342136"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61%</w:t>
            </w:r>
          </w:p>
        </w:tc>
        <w:tc>
          <w:tcPr>
            <w:tcW w:w="1276" w:type="dxa"/>
            <w:tcBorders>
              <w:bottom w:val="single" w:sz="18" w:space="0" w:color="808080"/>
            </w:tcBorders>
            <w:shd w:val="clear" w:color="auto" w:fill="auto"/>
          </w:tcPr>
          <w:p w14:paraId="5AEAD461"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14%</w:t>
            </w:r>
          </w:p>
        </w:tc>
        <w:tc>
          <w:tcPr>
            <w:tcW w:w="708" w:type="dxa"/>
            <w:tcBorders>
              <w:bottom w:val="single" w:sz="18" w:space="0" w:color="808080"/>
            </w:tcBorders>
            <w:shd w:val="clear" w:color="auto" w:fill="auto"/>
          </w:tcPr>
          <w:p w14:paraId="7DE27D2D"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82</w:t>
            </w:r>
          </w:p>
        </w:tc>
      </w:tr>
    </w:tbl>
    <w:p w14:paraId="31C14566" w14:textId="1B2825A0" w:rsidR="00645933" w:rsidRPr="004536FF" w:rsidRDefault="00645933" w:rsidP="00645933">
      <w:pPr>
        <w:spacing w:line="240" w:lineRule="auto"/>
        <w:rPr>
          <w:rFonts w:ascii="Arial" w:hAnsi="Arial" w:cs="Arial"/>
          <w:sz w:val="18"/>
          <w:szCs w:val="18"/>
        </w:rPr>
      </w:pPr>
      <w:bookmarkStart w:id="21" w:name="_Toc89437750"/>
      <w:r w:rsidRPr="004536FF">
        <w:rPr>
          <w:rFonts w:ascii="Arial" w:hAnsi="Arial" w:cs="Arial"/>
          <w:sz w:val="18"/>
          <w:szCs w:val="18"/>
        </w:rPr>
        <w:t xml:space="preserve">Źródło: </w:t>
      </w:r>
      <w:r w:rsidRPr="004536FF">
        <w:rPr>
          <w:rFonts w:ascii="Arial" w:hAnsi="Arial" w:cs="Arial"/>
          <w:i/>
          <w:iCs/>
          <w:sz w:val="18"/>
          <w:szCs w:val="18"/>
        </w:rPr>
        <w:t>Diagnoza województwa łódzkiego w zakresie używania alkoholi i substancji psychoaktywnych wśród dorosłych orz dostępność oferty pomocowej w województwie łódzkim</w:t>
      </w:r>
      <w:r>
        <w:rPr>
          <w:rFonts w:ascii="Arial" w:hAnsi="Arial" w:cs="Arial"/>
          <w:sz w:val="18"/>
          <w:szCs w:val="18"/>
        </w:rPr>
        <w:t>, Dane, 2021</w:t>
      </w:r>
    </w:p>
    <w:p w14:paraId="2F3472C4" w14:textId="77777777" w:rsidR="003B7089" w:rsidRDefault="003B7089" w:rsidP="00063352">
      <w:pPr>
        <w:pStyle w:val="Legenda"/>
        <w:rPr>
          <w:rFonts w:ascii="Arial" w:hAnsi="Arial" w:cs="Arial"/>
          <w:b/>
          <w:bCs/>
          <w:i w:val="0"/>
          <w:iCs w:val="0"/>
          <w:color w:val="auto"/>
          <w:sz w:val="20"/>
          <w:szCs w:val="20"/>
        </w:rPr>
      </w:pPr>
    </w:p>
    <w:p w14:paraId="5BC4F9A4" w14:textId="28931FB7" w:rsidR="00063352" w:rsidRPr="00645933" w:rsidRDefault="00063352" w:rsidP="00063352">
      <w:pPr>
        <w:pStyle w:val="Legenda"/>
        <w:rPr>
          <w:rFonts w:ascii="Arial" w:hAnsi="Arial" w:cs="Arial"/>
          <w:i w:val="0"/>
          <w:iCs w:val="0"/>
          <w:color w:val="auto"/>
          <w:sz w:val="20"/>
          <w:szCs w:val="20"/>
        </w:rPr>
      </w:pPr>
      <w:r w:rsidRPr="00645933">
        <w:rPr>
          <w:rFonts w:ascii="Arial" w:hAnsi="Arial" w:cs="Arial"/>
          <w:b/>
          <w:bCs/>
          <w:i w:val="0"/>
          <w:iCs w:val="0"/>
          <w:color w:val="auto"/>
          <w:sz w:val="20"/>
          <w:szCs w:val="20"/>
        </w:rPr>
        <w:t xml:space="preserve">Tabela </w:t>
      </w:r>
      <w:r w:rsidR="00645933" w:rsidRPr="00645933">
        <w:rPr>
          <w:rFonts w:ascii="Arial" w:hAnsi="Arial" w:cs="Arial"/>
          <w:b/>
          <w:bCs/>
          <w:i w:val="0"/>
          <w:iCs w:val="0"/>
          <w:color w:val="auto"/>
          <w:sz w:val="20"/>
          <w:szCs w:val="20"/>
        </w:rPr>
        <w:t>4</w:t>
      </w:r>
      <w:r w:rsidRPr="00645933">
        <w:rPr>
          <w:rFonts w:ascii="Arial" w:hAnsi="Arial" w:cs="Arial"/>
          <w:b/>
          <w:bCs/>
          <w:i w:val="0"/>
          <w:iCs w:val="0"/>
          <w:color w:val="auto"/>
          <w:sz w:val="20"/>
          <w:szCs w:val="20"/>
        </w:rPr>
        <w:t>.</w:t>
      </w:r>
      <w:r w:rsidRPr="00645933">
        <w:rPr>
          <w:rFonts w:ascii="Arial" w:hAnsi="Arial" w:cs="Arial"/>
          <w:i w:val="0"/>
          <w:iCs w:val="0"/>
          <w:color w:val="auto"/>
          <w:sz w:val="20"/>
          <w:szCs w:val="20"/>
        </w:rPr>
        <w:t xml:space="preserve"> Picie różnych rodzajów alkoholu w ciągu ostatnich 12 miesięcy; podział ze względu na obecną sytuację materialną gospodarstwa domowego</w:t>
      </w:r>
      <w:bookmarkEnd w:id="21"/>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696"/>
        <w:gridCol w:w="1134"/>
        <w:gridCol w:w="1418"/>
        <w:gridCol w:w="992"/>
        <w:gridCol w:w="1843"/>
        <w:gridCol w:w="1276"/>
        <w:gridCol w:w="708"/>
      </w:tblGrid>
      <w:tr w:rsidR="00063352" w14:paraId="062F3192" w14:textId="77777777" w:rsidTr="00EE5D8C">
        <w:trPr>
          <w:trHeight w:val="971"/>
        </w:trPr>
        <w:tc>
          <w:tcPr>
            <w:tcW w:w="1696" w:type="dxa"/>
            <w:tcBorders>
              <w:bottom w:val="single" w:sz="18" w:space="0" w:color="808080"/>
            </w:tcBorders>
            <w:shd w:val="clear" w:color="auto" w:fill="D0CECE"/>
          </w:tcPr>
          <w:p w14:paraId="2EA9E604"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1134" w:type="dxa"/>
            <w:tcBorders>
              <w:bottom w:val="single" w:sz="18" w:space="0" w:color="808080"/>
            </w:tcBorders>
            <w:shd w:val="clear" w:color="auto" w:fill="D0CECE"/>
          </w:tcPr>
          <w:p w14:paraId="46E9EE56"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Piwo</w:t>
            </w:r>
          </w:p>
        </w:tc>
        <w:tc>
          <w:tcPr>
            <w:tcW w:w="1418" w:type="dxa"/>
            <w:tcBorders>
              <w:bottom w:val="single" w:sz="18" w:space="0" w:color="808080"/>
            </w:tcBorders>
            <w:shd w:val="clear" w:color="auto" w:fill="D0CECE"/>
          </w:tcPr>
          <w:p w14:paraId="17692CA4"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Wino </w:t>
            </w:r>
            <w:r>
              <w:rPr>
                <w:rFonts w:ascii="Century Gothic" w:eastAsia="Century Gothic" w:hAnsi="Century Gothic" w:cs="Century Gothic"/>
                <w:b/>
                <w:color w:val="404040"/>
                <w:sz w:val="18"/>
                <w:szCs w:val="18"/>
              </w:rPr>
              <w:br/>
              <w:t>i miody pitne</w:t>
            </w:r>
          </w:p>
        </w:tc>
        <w:tc>
          <w:tcPr>
            <w:tcW w:w="992" w:type="dxa"/>
            <w:tcBorders>
              <w:bottom w:val="single" w:sz="18" w:space="0" w:color="808080"/>
            </w:tcBorders>
            <w:shd w:val="clear" w:color="auto" w:fill="D0CECE"/>
          </w:tcPr>
          <w:p w14:paraId="38E2496C"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Wódka</w:t>
            </w:r>
          </w:p>
        </w:tc>
        <w:tc>
          <w:tcPr>
            <w:tcW w:w="1843" w:type="dxa"/>
            <w:tcBorders>
              <w:bottom w:val="single" w:sz="18" w:space="0" w:color="808080"/>
            </w:tcBorders>
            <w:shd w:val="clear" w:color="auto" w:fill="D0CECE"/>
          </w:tcPr>
          <w:p w14:paraId="5C2796C4"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Alkohole wysoko-</w:t>
            </w:r>
            <w:r>
              <w:rPr>
                <w:rFonts w:ascii="Century Gothic" w:eastAsia="Century Gothic" w:hAnsi="Century Gothic" w:cs="Century Gothic"/>
                <w:b/>
                <w:color w:val="404040"/>
                <w:sz w:val="18"/>
                <w:szCs w:val="18"/>
              </w:rPr>
              <w:br/>
              <w:t xml:space="preserve">gatunkowe </w:t>
            </w:r>
            <w:r>
              <w:rPr>
                <w:rFonts w:ascii="Century Gothic" w:eastAsia="Century Gothic" w:hAnsi="Century Gothic" w:cs="Century Gothic"/>
                <w:b/>
                <w:color w:val="404040"/>
                <w:sz w:val="18"/>
                <w:szCs w:val="18"/>
              </w:rPr>
              <w:br/>
              <w:t>(np. Whisky)</w:t>
            </w:r>
          </w:p>
        </w:tc>
        <w:tc>
          <w:tcPr>
            <w:tcW w:w="1276" w:type="dxa"/>
            <w:tcBorders>
              <w:bottom w:val="single" w:sz="18" w:space="0" w:color="808080"/>
            </w:tcBorders>
            <w:shd w:val="clear" w:color="auto" w:fill="D0CECE"/>
          </w:tcPr>
          <w:p w14:paraId="75CFB192"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Inny alkohol</w:t>
            </w:r>
          </w:p>
        </w:tc>
        <w:tc>
          <w:tcPr>
            <w:tcW w:w="708" w:type="dxa"/>
            <w:tcBorders>
              <w:bottom w:val="single" w:sz="18" w:space="0" w:color="808080"/>
            </w:tcBorders>
            <w:shd w:val="clear" w:color="auto" w:fill="D0CECE"/>
          </w:tcPr>
          <w:p w14:paraId="3BDC1C1C"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063352" w14:paraId="4FD553B2" w14:textId="77777777" w:rsidTr="00EE5D8C">
        <w:trPr>
          <w:trHeight w:val="1010"/>
        </w:trPr>
        <w:tc>
          <w:tcPr>
            <w:tcW w:w="1696" w:type="dxa"/>
            <w:tcBorders>
              <w:top w:val="single" w:sz="18" w:space="0" w:color="808080"/>
            </w:tcBorders>
            <w:shd w:val="clear" w:color="auto" w:fill="auto"/>
          </w:tcPr>
          <w:p w14:paraId="5B8D67E2"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Powodzi mi/nam się bardzo dobrze</w:t>
            </w:r>
          </w:p>
        </w:tc>
        <w:tc>
          <w:tcPr>
            <w:tcW w:w="1134" w:type="dxa"/>
            <w:tcBorders>
              <w:top w:val="single" w:sz="18" w:space="0" w:color="808080"/>
            </w:tcBorders>
            <w:shd w:val="clear" w:color="auto" w:fill="auto"/>
          </w:tcPr>
          <w:p w14:paraId="5AD72BA2"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82%</w:t>
            </w:r>
          </w:p>
        </w:tc>
        <w:tc>
          <w:tcPr>
            <w:tcW w:w="1418" w:type="dxa"/>
            <w:tcBorders>
              <w:top w:val="single" w:sz="18" w:space="0" w:color="808080"/>
            </w:tcBorders>
            <w:shd w:val="clear" w:color="auto" w:fill="auto"/>
          </w:tcPr>
          <w:p w14:paraId="0BB1BA3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60%</w:t>
            </w:r>
          </w:p>
        </w:tc>
        <w:tc>
          <w:tcPr>
            <w:tcW w:w="992" w:type="dxa"/>
            <w:tcBorders>
              <w:top w:val="single" w:sz="18" w:space="0" w:color="808080"/>
            </w:tcBorders>
            <w:shd w:val="clear" w:color="auto" w:fill="auto"/>
          </w:tcPr>
          <w:p w14:paraId="3C41E46A"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69%</w:t>
            </w:r>
          </w:p>
        </w:tc>
        <w:tc>
          <w:tcPr>
            <w:tcW w:w="1843" w:type="dxa"/>
            <w:tcBorders>
              <w:top w:val="single" w:sz="18" w:space="0" w:color="808080"/>
            </w:tcBorders>
            <w:shd w:val="clear" w:color="auto" w:fill="auto"/>
          </w:tcPr>
          <w:p w14:paraId="46E489D4"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66%</w:t>
            </w:r>
          </w:p>
        </w:tc>
        <w:tc>
          <w:tcPr>
            <w:tcW w:w="1276" w:type="dxa"/>
            <w:tcBorders>
              <w:top w:val="single" w:sz="18" w:space="0" w:color="808080"/>
            </w:tcBorders>
            <w:shd w:val="clear" w:color="auto" w:fill="auto"/>
          </w:tcPr>
          <w:p w14:paraId="48886341"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12%</w:t>
            </w:r>
          </w:p>
        </w:tc>
        <w:tc>
          <w:tcPr>
            <w:tcW w:w="708" w:type="dxa"/>
            <w:tcBorders>
              <w:top w:val="single" w:sz="18" w:space="0" w:color="808080"/>
            </w:tcBorders>
            <w:shd w:val="clear" w:color="auto" w:fill="auto"/>
          </w:tcPr>
          <w:p w14:paraId="33549B44"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58</w:t>
            </w:r>
          </w:p>
        </w:tc>
      </w:tr>
      <w:tr w:rsidR="00063352" w14:paraId="3E0C075A" w14:textId="77777777" w:rsidTr="00EE5D8C">
        <w:trPr>
          <w:trHeight w:val="721"/>
        </w:trPr>
        <w:tc>
          <w:tcPr>
            <w:tcW w:w="1696" w:type="dxa"/>
            <w:shd w:val="clear" w:color="auto" w:fill="auto"/>
          </w:tcPr>
          <w:p w14:paraId="45F8C541"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Powodzi mi/nam się raczej dobrze</w:t>
            </w:r>
          </w:p>
        </w:tc>
        <w:tc>
          <w:tcPr>
            <w:tcW w:w="1134" w:type="dxa"/>
            <w:shd w:val="clear" w:color="auto" w:fill="auto"/>
          </w:tcPr>
          <w:p w14:paraId="73B4368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79%</w:t>
            </w:r>
          </w:p>
        </w:tc>
        <w:tc>
          <w:tcPr>
            <w:tcW w:w="1418" w:type="dxa"/>
            <w:shd w:val="clear" w:color="auto" w:fill="auto"/>
          </w:tcPr>
          <w:p w14:paraId="639D237F"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71%</w:t>
            </w:r>
          </w:p>
        </w:tc>
        <w:tc>
          <w:tcPr>
            <w:tcW w:w="992" w:type="dxa"/>
            <w:shd w:val="clear" w:color="auto" w:fill="auto"/>
          </w:tcPr>
          <w:p w14:paraId="1E67B78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68%</w:t>
            </w:r>
          </w:p>
        </w:tc>
        <w:tc>
          <w:tcPr>
            <w:tcW w:w="1843" w:type="dxa"/>
            <w:shd w:val="clear" w:color="auto" w:fill="auto"/>
          </w:tcPr>
          <w:p w14:paraId="0BF94BBB"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59%</w:t>
            </w:r>
          </w:p>
        </w:tc>
        <w:tc>
          <w:tcPr>
            <w:tcW w:w="1276" w:type="dxa"/>
            <w:shd w:val="clear" w:color="auto" w:fill="auto"/>
          </w:tcPr>
          <w:p w14:paraId="75DAFE8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21%</w:t>
            </w:r>
          </w:p>
        </w:tc>
        <w:tc>
          <w:tcPr>
            <w:tcW w:w="708" w:type="dxa"/>
            <w:shd w:val="clear" w:color="auto" w:fill="auto"/>
          </w:tcPr>
          <w:p w14:paraId="6D645B36"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289</w:t>
            </w:r>
          </w:p>
        </w:tc>
      </w:tr>
      <w:tr w:rsidR="00063352" w14:paraId="04E58E39" w14:textId="77777777" w:rsidTr="00EE5D8C">
        <w:trPr>
          <w:trHeight w:val="928"/>
        </w:trPr>
        <w:tc>
          <w:tcPr>
            <w:tcW w:w="1696" w:type="dxa"/>
            <w:tcBorders>
              <w:bottom w:val="single" w:sz="4" w:space="0" w:color="808080"/>
            </w:tcBorders>
            <w:shd w:val="clear" w:color="auto" w:fill="auto"/>
          </w:tcPr>
          <w:p w14:paraId="6E82CE5A"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Powodzi mi/nam się znośnie, średnio</w:t>
            </w:r>
          </w:p>
        </w:tc>
        <w:tc>
          <w:tcPr>
            <w:tcW w:w="1134" w:type="dxa"/>
            <w:tcBorders>
              <w:bottom w:val="single" w:sz="4" w:space="0" w:color="808080"/>
            </w:tcBorders>
            <w:shd w:val="clear" w:color="auto" w:fill="auto"/>
          </w:tcPr>
          <w:p w14:paraId="2B33378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74%</w:t>
            </w:r>
          </w:p>
        </w:tc>
        <w:tc>
          <w:tcPr>
            <w:tcW w:w="1418" w:type="dxa"/>
            <w:tcBorders>
              <w:bottom w:val="single" w:sz="4" w:space="0" w:color="808080"/>
            </w:tcBorders>
            <w:shd w:val="clear" w:color="auto" w:fill="auto"/>
          </w:tcPr>
          <w:p w14:paraId="66E6E294"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69%</w:t>
            </w:r>
          </w:p>
        </w:tc>
        <w:tc>
          <w:tcPr>
            <w:tcW w:w="992" w:type="dxa"/>
            <w:tcBorders>
              <w:bottom w:val="single" w:sz="4" w:space="0" w:color="808080"/>
            </w:tcBorders>
            <w:shd w:val="clear" w:color="auto" w:fill="auto"/>
          </w:tcPr>
          <w:p w14:paraId="428F371C"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67%</w:t>
            </w:r>
          </w:p>
        </w:tc>
        <w:tc>
          <w:tcPr>
            <w:tcW w:w="1843" w:type="dxa"/>
            <w:tcBorders>
              <w:bottom w:val="single" w:sz="4" w:space="0" w:color="808080"/>
            </w:tcBorders>
            <w:shd w:val="clear" w:color="auto" w:fill="auto"/>
          </w:tcPr>
          <w:p w14:paraId="0B4203DE"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49%</w:t>
            </w:r>
          </w:p>
        </w:tc>
        <w:tc>
          <w:tcPr>
            <w:tcW w:w="1276" w:type="dxa"/>
            <w:tcBorders>
              <w:bottom w:val="single" w:sz="4" w:space="0" w:color="808080"/>
            </w:tcBorders>
            <w:shd w:val="clear" w:color="auto" w:fill="auto"/>
          </w:tcPr>
          <w:p w14:paraId="7E9B1531"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16%</w:t>
            </w:r>
          </w:p>
        </w:tc>
        <w:tc>
          <w:tcPr>
            <w:tcW w:w="708" w:type="dxa"/>
            <w:tcBorders>
              <w:bottom w:val="single" w:sz="4" w:space="0" w:color="808080"/>
            </w:tcBorders>
            <w:shd w:val="clear" w:color="auto" w:fill="auto"/>
          </w:tcPr>
          <w:p w14:paraId="1E88E5D3"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339</w:t>
            </w:r>
          </w:p>
        </w:tc>
      </w:tr>
      <w:tr w:rsidR="00063352" w14:paraId="1C9A312A" w14:textId="77777777" w:rsidTr="00EE5D8C">
        <w:trPr>
          <w:trHeight w:val="713"/>
        </w:trPr>
        <w:tc>
          <w:tcPr>
            <w:tcW w:w="1696" w:type="dxa"/>
            <w:shd w:val="clear" w:color="auto" w:fill="auto"/>
          </w:tcPr>
          <w:p w14:paraId="758DC784"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Powodzi mi/nam się raczej źle</w:t>
            </w:r>
          </w:p>
        </w:tc>
        <w:tc>
          <w:tcPr>
            <w:tcW w:w="1134" w:type="dxa"/>
            <w:shd w:val="clear" w:color="auto" w:fill="auto"/>
          </w:tcPr>
          <w:p w14:paraId="5B2C169A"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71%</w:t>
            </w:r>
          </w:p>
        </w:tc>
        <w:tc>
          <w:tcPr>
            <w:tcW w:w="1418" w:type="dxa"/>
            <w:shd w:val="clear" w:color="auto" w:fill="auto"/>
          </w:tcPr>
          <w:p w14:paraId="456BF154"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63%</w:t>
            </w:r>
          </w:p>
        </w:tc>
        <w:tc>
          <w:tcPr>
            <w:tcW w:w="992" w:type="dxa"/>
            <w:shd w:val="clear" w:color="auto" w:fill="auto"/>
          </w:tcPr>
          <w:p w14:paraId="5916061F"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63%</w:t>
            </w:r>
          </w:p>
        </w:tc>
        <w:tc>
          <w:tcPr>
            <w:tcW w:w="1843" w:type="dxa"/>
            <w:shd w:val="clear" w:color="auto" w:fill="auto"/>
          </w:tcPr>
          <w:p w14:paraId="3CF5AE9A"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27%</w:t>
            </w:r>
          </w:p>
        </w:tc>
        <w:tc>
          <w:tcPr>
            <w:tcW w:w="1276" w:type="dxa"/>
            <w:shd w:val="clear" w:color="auto" w:fill="auto"/>
          </w:tcPr>
          <w:p w14:paraId="38380D88"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12%</w:t>
            </w:r>
          </w:p>
        </w:tc>
        <w:tc>
          <w:tcPr>
            <w:tcW w:w="708" w:type="dxa"/>
            <w:shd w:val="clear" w:color="auto" w:fill="auto"/>
          </w:tcPr>
          <w:p w14:paraId="596BEE1A"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40</w:t>
            </w:r>
          </w:p>
        </w:tc>
      </w:tr>
      <w:tr w:rsidR="00063352" w14:paraId="117CC9BA" w14:textId="77777777" w:rsidTr="00EE5D8C">
        <w:trPr>
          <w:trHeight w:val="1420"/>
        </w:trPr>
        <w:tc>
          <w:tcPr>
            <w:tcW w:w="1696" w:type="dxa"/>
            <w:tcBorders>
              <w:bottom w:val="single" w:sz="18" w:space="0" w:color="808080"/>
            </w:tcBorders>
            <w:shd w:val="clear" w:color="auto" w:fill="auto"/>
          </w:tcPr>
          <w:p w14:paraId="625CEA4D"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Powodzi mi/nam się b. źle, jestem w ciężkiej sytuacji materialnej</w:t>
            </w:r>
          </w:p>
        </w:tc>
        <w:tc>
          <w:tcPr>
            <w:tcW w:w="1134" w:type="dxa"/>
            <w:tcBorders>
              <w:bottom w:val="single" w:sz="18" w:space="0" w:color="808080"/>
            </w:tcBorders>
            <w:shd w:val="clear" w:color="auto" w:fill="auto"/>
          </w:tcPr>
          <w:p w14:paraId="21958835"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48%</w:t>
            </w:r>
          </w:p>
        </w:tc>
        <w:tc>
          <w:tcPr>
            <w:tcW w:w="1418" w:type="dxa"/>
            <w:tcBorders>
              <w:bottom w:val="single" w:sz="18" w:space="0" w:color="808080"/>
            </w:tcBorders>
            <w:shd w:val="clear" w:color="auto" w:fill="auto"/>
          </w:tcPr>
          <w:p w14:paraId="009712E1"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62%</w:t>
            </w:r>
          </w:p>
        </w:tc>
        <w:tc>
          <w:tcPr>
            <w:tcW w:w="992" w:type="dxa"/>
            <w:tcBorders>
              <w:bottom w:val="single" w:sz="18" w:space="0" w:color="808080"/>
            </w:tcBorders>
            <w:shd w:val="clear" w:color="auto" w:fill="auto"/>
          </w:tcPr>
          <w:p w14:paraId="3EBBE900"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70%</w:t>
            </w:r>
          </w:p>
        </w:tc>
        <w:tc>
          <w:tcPr>
            <w:tcW w:w="1843" w:type="dxa"/>
            <w:tcBorders>
              <w:bottom w:val="single" w:sz="18" w:space="0" w:color="808080"/>
            </w:tcBorders>
            <w:shd w:val="clear" w:color="auto" w:fill="auto"/>
          </w:tcPr>
          <w:p w14:paraId="49E685BC"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24%</w:t>
            </w:r>
          </w:p>
        </w:tc>
        <w:tc>
          <w:tcPr>
            <w:tcW w:w="1276" w:type="dxa"/>
            <w:tcBorders>
              <w:bottom w:val="single" w:sz="18" w:space="0" w:color="808080"/>
            </w:tcBorders>
            <w:shd w:val="clear" w:color="auto" w:fill="auto"/>
          </w:tcPr>
          <w:p w14:paraId="2BA54F58"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w:t>
            </w:r>
          </w:p>
        </w:tc>
        <w:tc>
          <w:tcPr>
            <w:tcW w:w="708" w:type="dxa"/>
            <w:tcBorders>
              <w:bottom w:val="single" w:sz="18" w:space="0" w:color="808080"/>
            </w:tcBorders>
            <w:shd w:val="clear" w:color="auto" w:fill="auto"/>
          </w:tcPr>
          <w:p w14:paraId="7FE1B8D5"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645933">
              <w:rPr>
                <w:rFonts w:ascii="Century Gothic" w:eastAsia="Century Gothic" w:hAnsi="Century Gothic" w:cs="Century Gothic"/>
                <w:b/>
                <w:sz w:val="20"/>
                <w:szCs w:val="20"/>
              </w:rPr>
              <w:t>13</w:t>
            </w:r>
          </w:p>
        </w:tc>
      </w:tr>
    </w:tbl>
    <w:p w14:paraId="7B53B245" w14:textId="6E382F9B" w:rsidR="00645933" w:rsidRPr="004536FF" w:rsidRDefault="00645933" w:rsidP="00645933">
      <w:pPr>
        <w:spacing w:line="240" w:lineRule="auto"/>
        <w:rPr>
          <w:rFonts w:ascii="Arial" w:hAnsi="Arial" w:cs="Arial"/>
          <w:sz w:val="18"/>
          <w:szCs w:val="18"/>
        </w:rPr>
      </w:pPr>
      <w:r w:rsidRPr="004536FF">
        <w:rPr>
          <w:rFonts w:ascii="Arial" w:hAnsi="Arial" w:cs="Arial"/>
          <w:sz w:val="18"/>
          <w:szCs w:val="18"/>
        </w:rPr>
        <w:t xml:space="preserve">Źródło: </w:t>
      </w:r>
      <w:r w:rsidRPr="004536FF">
        <w:rPr>
          <w:rFonts w:ascii="Arial" w:hAnsi="Arial" w:cs="Arial"/>
          <w:i/>
          <w:iCs/>
          <w:sz w:val="18"/>
          <w:szCs w:val="18"/>
        </w:rPr>
        <w:t>Diagnoza województwa łódzkiego w zakresie używania alkoholi i substancji psychoaktywnych wśród dorosłych or</w:t>
      </w:r>
      <w:r w:rsidR="00A94D2D">
        <w:rPr>
          <w:rFonts w:ascii="Arial" w:hAnsi="Arial" w:cs="Arial"/>
          <w:i/>
          <w:iCs/>
          <w:sz w:val="18"/>
          <w:szCs w:val="18"/>
        </w:rPr>
        <w:t>a</w:t>
      </w:r>
      <w:r w:rsidRPr="004536FF">
        <w:rPr>
          <w:rFonts w:ascii="Arial" w:hAnsi="Arial" w:cs="Arial"/>
          <w:i/>
          <w:iCs/>
          <w:sz w:val="18"/>
          <w:szCs w:val="18"/>
        </w:rPr>
        <w:t>z dostępność oferty pomocowej w województwie łódzkim</w:t>
      </w:r>
      <w:r>
        <w:rPr>
          <w:rFonts w:ascii="Arial" w:hAnsi="Arial" w:cs="Arial"/>
          <w:sz w:val="18"/>
          <w:szCs w:val="18"/>
        </w:rPr>
        <w:t>, Dane, 2021</w:t>
      </w:r>
    </w:p>
    <w:p w14:paraId="6EBA488E" w14:textId="77777777" w:rsidR="003B7089" w:rsidRDefault="003B7089" w:rsidP="00063352">
      <w:pPr>
        <w:pStyle w:val="Legenda"/>
        <w:rPr>
          <w:rFonts w:ascii="Arial" w:hAnsi="Arial" w:cs="Arial"/>
          <w:b/>
          <w:bCs/>
          <w:i w:val="0"/>
          <w:iCs w:val="0"/>
          <w:color w:val="auto"/>
          <w:sz w:val="20"/>
          <w:szCs w:val="20"/>
        </w:rPr>
      </w:pPr>
      <w:bookmarkStart w:id="22" w:name="_Toc89437751"/>
    </w:p>
    <w:p w14:paraId="54EAE8C4" w14:textId="08B6FAA5" w:rsidR="00063352" w:rsidRPr="00645933" w:rsidRDefault="00063352" w:rsidP="00063352">
      <w:pPr>
        <w:pStyle w:val="Legenda"/>
        <w:rPr>
          <w:rFonts w:ascii="Arial" w:hAnsi="Arial" w:cs="Arial"/>
          <w:i w:val="0"/>
          <w:iCs w:val="0"/>
          <w:color w:val="auto"/>
          <w:sz w:val="20"/>
          <w:szCs w:val="20"/>
        </w:rPr>
      </w:pPr>
      <w:r w:rsidRPr="00645933">
        <w:rPr>
          <w:rFonts w:ascii="Arial" w:hAnsi="Arial" w:cs="Arial"/>
          <w:b/>
          <w:bCs/>
          <w:i w:val="0"/>
          <w:iCs w:val="0"/>
          <w:color w:val="auto"/>
          <w:sz w:val="20"/>
          <w:szCs w:val="20"/>
        </w:rPr>
        <w:t xml:space="preserve">Tabela </w:t>
      </w:r>
      <w:r w:rsidR="00645933">
        <w:rPr>
          <w:rFonts w:ascii="Arial" w:hAnsi="Arial" w:cs="Arial"/>
          <w:b/>
          <w:bCs/>
          <w:i w:val="0"/>
          <w:iCs w:val="0"/>
          <w:color w:val="auto"/>
          <w:sz w:val="20"/>
          <w:szCs w:val="20"/>
        </w:rPr>
        <w:t>5</w:t>
      </w:r>
      <w:r w:rsidRPr="00645933">
        <w:rPr>
          <w:rFonts w:ascii="Arial" w:hAnsi="Arial" w:cs="Arial"/>
          <w:i w:val="0"/>
          <w:iCs w:val="0"/>
          <w:color w:val="auto"/>
          <w:sz w:val="20"/>
          <w:szCs w:val="20"/>
        </w:rPr>
        <w:t>. Picie różnych rodzajów alkoholu w ciągu ostatnich 12 miesięcy; podział ze względu na status zawodowy respondenta</w:t>
      </w:r>
      <w:bookmarkEnd w:id="22"/>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696"/>
        <w:gridCol w:w="1134"/>
        <w:gridCol w:w="1418"/>
        <w:gridCol w:w="992"/>
        <w:gridCol w:w="1843"/>
        <w:gridCol w:w="1276"/>
        <w:gridCol w:w="708"/>
      </w:tblGrid>
      <w:tr w:rsidR="00063352" w14:paraId="52DFF82B" w14:textId="77777777" w:rsidTr="00EE5D8C">
        <w:trPr>
          <w:trHeight w:val="971"/>
        </w:trPr>
        <w:tc>
          <w:tcPr>
            <w:tcW w:w="1696" w:type="dxa"/>
            <w:tcBorders>
              <w:bottom w:val="single" w:sz="18" w:space="0" w:color="808080"/>
            </w:tcBorders>
            <w:shd w:val="clear" w:color="auto" w:fill="D0CECE"/>
          </w:tcPr>
          <w:p w14:paraId="52F09007"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1134" w:type="dxa"/>
            <w:tcBorders>
              <w:bottom w:val="single" w:sz="18" w:space="0" w:color="808080"/>
            </w:tcBorders>
            <w:shd w:val="clear" w:color="auto" w:fill="D0CECE"/>
          </w:tcPr>
          <w:p w14:paraId="71D23ACD"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Piwo</w:t>
            </w:r>
          </w:p>
        </w:tc>
        <w:tc>
          <w:tcPr>
            <w:tcW w:w="1418" w:type="dxa"/>
            <w:tcBorders>
              <w:bottom w:val="single" w:sz="18" w:space="0" w:color="808080"/>
            </w:tcBorders>
            <w:shd w:val="clear" w:color="auto" w:fill="D0CECE"/>
          </w:tcPr>
          <w:p w14:paraId="2926B7A5"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Wino </w:t>
            </w:r>
            <w:r>
              <w:rPr>
                <w:rFonts w:ascii="Century Gothic" w:eastAsia="Century Gothic" w:hAnsi="Century Gothic" w:cs="Century Gothic"/>
                <w:b/>
                <w:color w:val="404040"/>
                <w:sz w:val="18"/>
                <w:szCs w:val="18"/>
              </w:rPr>
              <w:br/>
              <w:t>i miody pitne</w:t>
            </w:r>
          </w:p>
        </w:tc>
        <w:tc>
          <w:tcPr>
            <w:tcW w:w="992" w:type="dxa"/>
            <w:tcBorders>
              <w:bottom w:val="single" w:sz="18" w:space="0" w:color="808080"/>
            </w:tcBorders>
            <w:shd w:val="clear" w:color="auto" w:fill="D0CECE"/>
          </w:tcPr>
          <w:p w14:paraId="4D600171"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Wódka</w:t>
            </w:r>
          </w:p>
        </w:tc>
        <w:tc>
          <w:tcPr>
            <w:tcW w:w="1843" w:type="dxa"/>
            <w:tcBorders>
              <w:bottom w:val="single" w:sz="18" w:space="0" w:color="808080"/>
            </w:tcBorders>
            <w:shd w:val="clear" w:color="auto" w:fill="D0CECE"/>
          </w:tcPr>
          <w:p w14:paraId="77243758"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Alkohole wysoko-</w:t>
            </w:r>
            <w:r>
              <w:rPr>
                <w:rFonts w:ascii="Century Gothic" w:eastAsia="Century Gothic" w:hAnsi="Century Gothic" w:cs="Century Gothic"/>
                <w:b/>
                <w:color w:val="404040"/>
                <w:sz w:val="18"/>
                <w:szCs w:val="18"/>
              </w:rPr>
              <w:br/>
              <w:t xml:space="preserve">gatunkowe </w:t>
            </w:r>
            <w:r>
              <w:rPr>
                <w:rFonts w:ascii="Century Gothic" w:eastAsia="Century Gothic" w:hAnsi="Century Gothic" w:cs="Century Gothic"/>
                <w:b/>
                <w:color w:val="404040"/>
                <w:sz w:val="18"/>
                <w:szCs w:val="18"/>
              </w:rPr>
              <w:br/>
              <w:t>(np. Whisky)</w:t>
            </w:r>
          </w:p>
        </w:tc>
        <w:tc>
          <w:tcPr>
            <w:tcW w:w="1276" w:type="dxa"/>
            <w:tcBorders>
              <w:bottom w:val="single" w:sz="18" w:space="0" w:color="808080"/>
            </w:tcBorders>
            <w:shd w:val="clear" w:color="auto" w:fill="D0CECE"/>
          </w:tcPr>
          <w:p w14:paraId="436C2F5E"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Inny alkohol</w:t>
            </w:r>
          </w:p>
        </w:tc>
        <w:tc>
          <w:tcPr>
            <w:tcW w:w="708" w:type="dxa"/>
            <w:tcBorders>
              <w:bottom w:val="single" w:sz="18" w:space="0" w:color="808080"/>
            </w:tcBorders>
            <w:shd w:val="clear" w:color="auto" w:fill="D0CECE"/>
          </w:tcPr>
          <w:p w14:paraId="2862017E"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063352" w14:paraId="7E3308B3" w14:textId="77777777" w:rsidTr="00EE5D8C">
        <w:trPr>
          <w:trHeight w:val="1729"/>
        </w:trPr>
        <w:tc>
          <w:tcPr>
            <w:tcW w:w="1696" w:type="dxa"/>
            <w:tcBorders>
              <w:top w:val="single" w:sz="18" w:space="0" w:color="808080"/>
            </w:tcBorders>
            <w:shd w:val="clear" w:color="auto" w:fill="auto"/>
          </w:tcPr>
          <w:p w14:paraId="754068B4"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Dyrektorzy, kadra kierownicza i wolne zawody (itp. lekarze, prawnicy)</w:t>
            </w:r>
          </w:p>
        </w:tc>
        <w:tc>
          <w:tcPr>
            <w:tcW w:w="1134" w:type="dxa"/>
            <w:tcBorders>
              <w:top w:val="single" w:sz="18" w:space="0" w:color="808080"/>
            </w:tcBorders>
            <w:shd w:val="clear" w:color="auto" w:fill="auto"/>
          </w:tcPr>
          <w:p w14:paraId="42FDAE7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79%</w:t>
            </w:r>
          </w:p>
        </w:tc>
        <w:tc>
          <w:tcPr>
            <w:tcW w:w="1418" w:type="dxa"/>
            <w:tcBorders>
              <w:top w:val="single" w:sz="18" w:space="0" w:color="808080"/>
            </w:tcBorders>
            <w:shd w:val="clear" w:color="auto" w:fill="auto"/>
          </w:tcPr>
          <w:p w14:paraId="191BB6DF"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82%</w:t>
            </w:r>
          </w:p>
        </w:tc>
        <w:tc>
          <w:tcPr>
            <w:tcW w:w="992" w:type="dxa"/>
            <w:tcBorders>
              <w:top w:val="single" w:sz="18" w:space="0" w:color="808080"/>
            </w:tcBorders>
            <w:shd w:val="clear" w:color="auto" w:fill="auto"/>
          </w:tcPr>
          <w:p w14:paraId="57434B1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59%</w:t>
            </w:r>
          </w:p>
        </w:tc>
        <w:tc>
          <w:tcPr>
            <w:tcW w:w="1843" w:type="dxa"/>
            <w:tcBorders>
              <w:top w:val="single" w:sz="18" w:space="0" w:color="808080"/>
            </w:tcBorders>
            <w:shd w:val="clear" w:color="auto" w:fill="auto"/>
          </w:tcPr>
          <w:p w14:paraId="4BA4DFD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56%</w:t>
            </w:r>
          </w:p>
        </w:tc>
        <w:tc>
          <w:tcPr>
            <w:tcW w:w="1276" w:type="dxa"/>
            <w:tcBorders>
              <w:top w:val="single" w:sz="18" w:space="0" w:color="808080"/>
            </w:tcBorders>
            <w:shd w:val="clear" w:color="auto" w:fill="auto"/>
          </w:tcPr>
          <w:p w14:paraId="0F2CFCB3"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18%</w:t>
            </w:r>
          </w:p>
        </w:tc>
        <w:tc>
          <w:tcPr>
            <w:tcW w:w="708" w:type="dxa"/>
            <w:tcBorders>
              <w:top w:val="single" w:sz="18" w:space="0" w:color="808080"/>
            </w:tcBorders>
            <w:shd w:val="clear" w:color="auto" w:fill="auto"/>
          </w:tcPr>
          <w:p w14:paraId="4BE72995"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92</w:t>
            </w:r>
          </w:p>
        </w:tc>
      </w:tr>
      <w:tr w:rsidR="00063352" w14:paraId="75C0B83E" w14:textId="77777777" w:rsidTr="00EE5D8C">
        <w:trPr>
          <w:trHeight w:val="1676"/>
        </w:trPr>
        <w:tc>
          <w:tcPr>
            <w:tcW w:w="1696" w:type="dxa"/>
            <w:shd w:val="clear" w:color="auto" w:fill="auto"/>
          </w:tcPr>
          <w:p w14:paraId="06E1B77D"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Pracownicy umysłowi, urzędnicy, nauczyciele, pielęgniarki, kierownicy niższego szczebla</w:t>
            </w:r>
          </w:p>
        </w:tc>
        <w:tc>
          <w:tcPr>
            <w:tcW w:w="1134" w:type="dxa"/>
            <w:shd w:val="clear" w:color="auto" w:fill="auto"/>
          </w:tcPr>
          <w:p w14:paraId="1C48DEA6"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81%</w:t>
            </w:r>
          </w:p>
        </w:tc>
        <w:tc>
          <w:tcPr>
            <w:tcW w:w="1418" w:type="dxa"/>
            <w:shd w:val="clear" w:color="auto" w:fill="auto"/>
          </w:tcPr>
          <w:p w14:paraId="32924E8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73%</w:t>
            </w:r>
          </w:p>
        </w:tc>
        <w:tc>
          <w:tcPr>
            <w:tcW w:w="992" w:type="dxa"/>
            <w:shd w:val="clear" w:color="auto" w:fill="auto"/>
          </w:tcPr>
          <w:p w14:paraId="31DBBB82"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65%</w:t>
            </w:r>
          </w:p>
        </w:tc>
        <w:tc>
          <w:tcPr>
            <w:tcW w:w="1843" w:type="dxa"/>
            <w:shd w:val="clear" w:color="auto" w:fill="auto"/>
          </w:tcPr>
          <w:p w14:paraId="55B5269E"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58%</w:t>
            </w:r>
          </w:p>
        </w:tc>
        <w:tc>
          <w:tcPr>
            <w:tcW w:w="1276" w:type="dxa"/>
            <w:shd w:val="clear" w:color="auto" w:fill="auto"/>
          </w:tcPr>
          <w:p w14:paraId="219764A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17%</w:t>
            </w:r>
          </w:p>
        </w:tc>
        <w:tc>
          <w:tcPr>
            <w:tcW w:w="708" w:type="dxa"/>
            <w:shd w:val="clear" w:color="auto" w:fill="auto"/>
          </w:tcPr>
          <w:p w14:paraId="47FDFC31"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215</w:t>
            </w:r>
          </w:p>
        </w:tc>
      </w:tr>
      <w:tr w:rsidR="00063352" w14:paraId="4AB78A69" w14:textId="77777777" w:rsidTr="00EE5D8C">
        <w:trPr>
          <w:trHeight w:val="1119"/>
        </w:trPr>
        <w:tc>
          <w:tcPr>
            <w:tcW w:w="1696" w:type="dxa"/>
            <w:shd w:val="clear" w:color="auto" w:fill="auto"/>
          </w:tcPr>
          <w:p w14:paraId="7D69178F"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Pracownicy handlu i usług, listonosze, konduktorzy itp.</w:t>
            </w:r>
          </w:p>
        </w:tc>
        <w:tc>
          <w:tcPr>
            <w:tcW w:w="1134" w:type="dxa"/>
            <w:shd w:val="clear" w:color="auto" w:fill="auto"/>
          </w:tcPr>
          <w:p w14:paraId="43B9BEA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82%</w:t>
            </w:r>
          </w:p>
        </w:tc>
        <w:tc>
          <w:tcPr>
            <w:tcW w:w="1418" w:type="dxa"/>
            <w:shd w:val="clear" w:color="auto" w:fill="auto"/>
          </w:tcPr>
          <w:p w14:paraId="47D44105"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77%</w:t>
            </w:r>
          </w:p>
        </w:tc>
        <w:tc>
          <w:tcPr>
            <w:tcW w:w="992" w:type="dxa"/>
            <w:shd w:val="clear" w:color="auto" w:fill="auto"/>
          </w:tcPr>
          <w:p w14:paraId="34CF3EAC"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67%</w:t>
            </w:r>
          </w:p>
        </w:tc>
        <w:tc>
          <w:tcPr>
            <w:tcW w:w="1843" w:type="dxa"/>
            <w:shd w:val="clear" w:color="auto" w:fill="auto"/>
          </w:tcPr>
          <w:p w14:paraId="0DA42EDE"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54%</w:t>
            </w:r>
          </w:p>
        </w:tc>
        <w:tc>
          <w:tcPr>
            <w:tcW w:w="1276" w:type="dxa"/>
            <w:shd w:val="clear" w:color="auto" w:fill="auto"/>
          </w:tcPr>
          <w:p w14:paraId="6EA6C114"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18%</w:t>
            </w:r>
          </w:p>
        </w:tc>
        <w:tc>
          <w:tcPr>
            <w:tcW w:w="708" w:type="dxa"/>
            <w:shd w:val="clear" w:color="auto" w:fill="auto"/>
          </w:tcPr>
          <w:p w14:paraId="0E4A1295"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52</w:t>
            </w:r>
          </w:p>
        </w:tc>
      </w:tr>
      <w:tr w:rsidR="00063352" w14:paraId="57D0F4F6" w14:textId="77777777" w:rsidTr="00EE5D8C">
        <w:trPr>
          <w:trHeight w:val="1717"/>
        </w:trPr>
        <w:tc>
          <w:tcPr>
            <w:tcW w:w="1696" w:type="dxa"/>
            <w:shd w:val="clear" w:color="auto" w:fill="auto"/>
          </w:tcPr>
          <w:p w14:paraId="7E45C564"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Robotnicy wykwalifikowani i brygadziści z wykształceniem zawodowym lub średnim</w:t>
            </w:r>
          </w:p>
        </w:tc>
        <w:tc>
          <w:tcPr>
            <w:tcW w:w="1134" w:type="dxa"/>
            <w:shd w:val="clear" w:color="auto" w:fill="auto"/>
          </w:tcPr>
          <w:p w14:paraId="55B29912"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85%</w:t>
            </w:r>
          </w:p>
        </w:tc>
        <w:tc>
          <w:tcPr>
            <w:tcW w:w="1418" w:type="dxa"/>
            <w:shd w:val="clear" w:color="auto" w:fill="auto"/>
          </w:tcPr>
          <w:p w14:paraId="3FA7183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43%</w:t>
            </w:r>
          </w:p>
        </w:tc>
        <w:tc>
          <w:tcPr>
            <w:tcW w:w="992" w:type="dxa"/>
            <w:shd w:val="clear" w:color="auto" w:fill="auto"/>
          </w:tcPr>
          <w:p w14:paraId="0859A7B1"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89%</w:t>
            </w:r>
          </w:p>
        </w:tc>
        <w:tc>
          <w:tcPr>
            <w:tcW w:w="1843" w:type="dxa"/>
            <w:shd w:val="clear" w:color="auto" w:fill="auto"/>
          </w:tcPr>
          <w:p w14:paraId="7282E85F"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51%</w:t>
            </w:r>
          </w:p>
        </w:tc>
        <w:tc>
          <w:tcPr>
            <w:tcW w:w="1276" w:type="dxa"/>
            <w:shd w:val="clear" w:color="auto" w:fill="auto"/>
          </w:tcPr>
          <w:p w14:paraId="231971C2"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17%</w:t>
            </w:r>
          </w:p>
        </w:tc>
        <w:tc>
          <w:tcPr>
            <w:tcW w:w="708" w:type="dxa"/>
            <w:shd w:val="clear" w:color="auto" w:fill="auto"/>
          </w:tcPr>
          <w:p w14:paraId="222DF306"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66</w:t>
            </w:r>
          </w:p>
        </w:tc>
      </w:tr>
      <w:tr w:rsidR="00063352" w14:paraId="22B5114B" w14:textId="77777777" w:rsidTr="00EE5D8C">
        <w:trPr>
          <w:trHeight w:val="990"/>
        </w:trPr>
        <w:tc>
          <w:tcPr>
            <w:tcW w:w="1696" w:type="dxa"/>
            <w:shd w:val="clear" w:color="auto" w:fill="auto"/>
          </w:tcPr>
          <w:p w14:paraId="06525BA9"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Robotnicy niewykwalifikowani</w:t>
            </w:r>
          </w:p>
        </w:tc>
        <w:tc>
          <w:tcPr>
            <w:tcW w:w="1134" w:type="dxa"/>
            <w:shd w:val="clear" w:color="auto" w:fill="auto"/>
          </w:tcPr>
          <w:p w14:paraId="20931127"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72%</w:t>
            </w:r>
          </w:p>
        </w:tc>
        <w:tc>
          <w:tcPr>
            <w:tcW w:w="1418" w:type="dxa"/>
            <w:shd w:val="clear" w:color="auto" w:fill="auto"/>
          </w:tcPr>
          <w:p w14:paraId="4505C5D5"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34%</w:t>
            </w:r>
          </w:p>
        </w:tc>
        <w:tc>
          <w:tcPr>
            <w:tcW w:w="992" w:type="dxa"/>
            <w:shd w:val="clear" w:color="auto" w:fill="auto"/>
          </w:tcPr>
          <w:p w14:paraId="09834CDB"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81%</w:t>
            </w:r>
          </w:p>
        </w:tc>
        <w:tc>
          <w:tcPr>
            <w:tcW w:w="1843" w:type="dxa"/>
            <w:shd w:val="clear" w:color="auto" w:fill="auto"/>
          </w:tcPr>
          <w:p w14:paraId="0D28242F"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49%</w:t>
            </w:r>
          </w:p>
        </w:tc>
        <w:tc>
          <w:tcPr>
            <w:tcW w:w="1276" w:type="dxa"/>
            <w:shd w:val="clear" w:color="auto" w:fill="auto"/>
          </w:tcPr>
          <w:p w14:paraId="5800E282"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8%</w:t>
            </w:r>
          </w:p>
        </w:tc>
        <w:tc>
          <w:tcPr>
            <w:tcW w:w="708" w:type="dxa"/>
            <w:shd w:val="clear" w:color="auto" w:fill="auto"/>
          </w:tcPr>
          <w:p w14:paraId="34FE8159"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C42322"/>
                <w:sz w:val="20"/>
                <w:szCs w:val="20"/>
              </w:rPr>
              <w:t>17*</w:t>
            </w:r>
          </w:p>
        </w:tc>
      </w:tr>
      <w:tr w:rsidR="00063352" w14:paraId="29468BFA" w14:textId="77777777" w:rsidTr="00EE5D8C">
        <w:trPr>
          <w:trHeight w:val="1997"/>
        </w:trPr>
        <w:tc>
          <w:tcPr>
            <w:tcW w:w="1696" w:type="dxa"/>
            <w:shd w:val="clear" w:color="auto" w:fill="auto"/>
          </w:tcPr>
          <w:p w14:paraId="17653B8C"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Właściciele prywatnych zakładów rzemieślnicy, taksówkarze i członkowie ich rodziny</w:t>
            </w:r>
          </w:p>
        </w:tc>
        <w:tc>
          <w:tcPr>
            <w:tcW w:w="1134" w:type="dxa"/>
            <w:shd w:val="clear" w:color="auto" w:fill="auto"/>
          </w:tcPr>
          <w:p w14:paraId="21AA206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79%</w:t>
            </w:r>
          </w:p>
        </w:tc>
        <w:tc>
          <w:tcPr>
            <w:tcW w:w="1418" w:type="dxa"/>
            <w:shd w:val="clear" w:color="auto" w:fill="auto"/>
          </w:tcPr>
          <w:p w14:paraId="16AA189D"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72%</w:t>
            </w:r>
          </w:p>
        </w:tc>
        <w:tc>
          <w:tcPr>
            <w:tcW w:w="992" w:type="dxa"/>
            <w:shd w:val="clear" w:color="auto" w:fill="auto"/>
          </w:tcPr>
          <w:p w14:paraId="167F08EB"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78%</w:t>
            </w:r>
          </w:p>
        </w:tc>
        <w:tc>
          <w:tcPr>
            <w:tcW w:w="1843" w:type="dxa"/>
            <w:shd w:val="clear" w:color="auto" w:fill="auto"/>
          </w:tcPr>
          <w:p w14:paraId="2285D698"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73%</w:t>
            </w:r>
          </w:p>
        </w:tc>
        <w:tc>
          <w:tcPr>
            <w:tcW w:w="1276" w:type="dxa"/>
            <w:shd w:val="clear" w:color="auto" w:fill="auto"/>
          </w:tcPr>
          <w:p w14:paraId="03865A0B"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23%</w:t>
            </w:r>
          </w:p>
        </w:tc>
        <w:tc>
          <w:tcPr>
            <w:tcW w:w="708" w:type="dxa"/>
            <w:shd w:val="clear" w:color="auto" w:fill="auto"/>
          </w:tcPr>
          <w:p w14:paraId="5438FCC9"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64</w:t>
            </w:r>
          </w:p>
        </w:tc>
      </w:tr>
      <w:tr w:rsidR="00063352" w14:paraId="42733994" w14:textId="77777777" w:rsidTr="00EE5D8C">
        <w:trPr>
          <w:trHeight w:val="1416"/>
        </w:trPr>
        <w:tc>
          <w:tcPr>
            <w:tcW w:w="1696" w:type="dxa"/>
            <w:shd w:val="clear" w:color="auto" w:fill="auto"/>
          </w:tcPr>
          <w:p w14:paraId="1274D150"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Osoba pozostająca w domu – np. gospodynie domowe</w:t>
            </w:r>
          </w:p>
        </w:tc>
        <w:tc>
          <w:tcPr>
            <w:tcW w:w="1134" w:type="dxa"/>
            <w:shd w:val="clear" w:color="auto" w:fill="auto"/>
          </w:tcPr>
          <w:p w14:paraId="268E953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100%</w:t>
            </w:r>
          </w:p>
        </w:tc>
        <w:tc>
          <w:tcPr>
            <w:tcW w:w="1418" w:type="dxa"/>
            <w:shd w:val="clear" w:color="auto" w:fill="auto"/>
          </w:tcPr>
          <w:p w14:paraId="46FF772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100%</w:t>
            </w:r>
          </w:p>
        </w:tc>
        <w:tc>
          <w:tcPr>
            <w:tcW w:w="992" w:type="dxa"/>
            <w:shd w:val="clear" w:color="auto" w:fill="auto"/>
          </w:tcPr>
          <w:p w14:paraId="518B365C"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100%</w:t>
            </w:r>
          </w:p>
        </w:tc>
        <w:tc>
          <w:tcPr>
            <w:tcW w:w="1843" w:type="dxa"/>
            <w:shd w:val="clear" w:color="auto" w:fill="auto"/>
          </w:tcPr>
          <w:p w14:paraId="64B158C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0%</w:t>
            </w:r>
          </w:p>
        </w:tc>
        <w:tc>
          <w:tcPr>
            <w:tcW w:w="1276" w:type="dxa"/>
            <w:shd w:val="clear" w:color="auto" w:fill="auto"/>
          </w:tcPr>
          <w:p w14:paraId="02A81068"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0%</w:t>
            </w:r>
          </w:p>
        </w:tc>
        <w:tc>
          <w:tcPr>
            <w:tcW w:w="708" w:type="dxa"/>
            <w:shd w:val="clear" w:color="auto" w:fill="auto"/>
          </w:tcPr>
          <w:p w14:paraId="048A2327"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645933">
              <w:rPr>
                <w:rFonts w:ascii="Century Gothic" w:eastAsia="Century Gothic" w:hAnsi="Century Gothic" w:cs="Century Gothic"/>
                <w:b/>
                <w:sz w:val="20"/>
                <w:szCs w:val="20"/>
              </w:rPr>
              <w:t>1</w:t>
            </w:r>
          </w:p>
        </w:tc>
      </w:tr>
      <w:tr w:rsidR="00063352" w14:paraId="4807E951" w14:textId="77777777" w:rsidTr="00EE5D8C">
        <w:trPr>
          <w:trHeight w:val="565"/>
        </w:trPr>
        <w:tc>
          <w:tcPr>
            <w:tcW w:w="1696" w:type="dxa"/>
            <w:shd w:val="clear" w:color="auto" w:fill="auto"/>
          </w:tcPr>
          <w:p w14:paraId="5974CC41"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Emeryci i renciści</w:t>
            </w:r>
          </w:p>
        </w:tc>
        <w:tc>
          <w:tcPr>
            <w:tcW w:w="1134" w:type="dxa"/>
            <w:shd w:val="clear" w:color="auto" w:fill="auto"/>
          </w:tcPr>
          <w:p w14:paraId="70CCC0F0"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73%</w:t>
            </w:r>
          </w:p>
        </w:tc>
        <w:tc>
          <w:tcPr>
            <w:tcW w:w="1418" w:type="dxa"/>
            <w:shd w:val="clear" w:color="auto" w:fill="auto"/>
          </w:tcPr>
          <w:p w14:paraId="7A12A388"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56%</w:t>
            </w:r>
          </w:p>
        </w:tc>
        <w:tc>
          <w:tcPr>
            <w:tcW w:w="992" w:type="dxa"/>
            <w:shd w:val="clear" w:color="auto" w:fill="auto"/>
          </w:tcPr>
          <w:p w14:paraId="38188B6C"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56%</w:t>
            </w:r>
          </w:p>
        </w:tc>
        <w:tc>
          <w:tcPr>
            <w:tcW w:w="1843" w:type="dxa"/>
            <w:shd w:val="clear" w:color="auto" w:fill="auto"/>
          </w:tcPr>
          <w:p w14:paraId="20A9812F"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27%</w:t>
            </w:r>
          </w:p>
        </w:tc>
        <w:tc>
          <w:tcPr>
            <w:tcW w:w="1276" w:type="dxa"/>
            <w:shd w:val="clear" w:color="auto" w:fill="auto"/>
          </w:tcPr>
          <w:p w14:paraId="21CD9E79"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0%</w:t>
            </w:r>
          </w:p>
        </w:tc>
        <w:tc>
          <w:tcPr>
            <w:tcW w:w="708" w:type="dxa"/>
            <w:shd w:val="clear" w:color="auto" w:fill="auto"/>
          </w:tcPr>
          <w:p w14:paraId="68455CD9"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92</w:t>
            </w:r>
          </w:p>
        </w:tc>
      </w:tr>
      <w:tr w:rsidR="00063352" w14:paraId="033C6D9E" w14:textId="77777777" w:rsidTr="00EE5D8C">
        <w:trPr>
          <w:trHeight w:val="990"/>
        </w:trPr>
        <w:tc>
          <w:tcPr>
            <w:tcW w:w="1696" w:type="dxa"/>
            <w:tcBorders>
              <w:bottom w:val="single" w:sz="18" w:space="0" w:color="808080"/>
            </w:tcBorders>
            <w:shd w:val="clear" w:color="auto" w:fill="auto"/>
          </w:tcPr>
          <w:p w14:paraId="728EA542"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Rolnicy i członkowie ich rodziny</w:t>
            </w:r>
          </w:p>
        </w:tc>
        <w:tc>
          <w:tcPr>
            <w:tcW w:w="1134" w:type="dxa"/>
            <w:tcBorders>
              <w:bottom w:val="single" w:sz="18" w:space="0" w:color="808080"/>
            </w:tcBorders>
            <w:shd w:val="clear" w:color="auto" w:fill="auto"/>
          </w:tcPr>
          <w:p w14:paraId="6566D733"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92%</w:t>
            </w:r>
          </w:p>
        </w:tc>
        <w:tc>
          <w:tcPr>
            <w:tcW w:w="1418" w:type="dxa"/>
            <w:tcBorders>
              <w:bottom w:val="single" w:sz="18" w:space="0" w:color="808080"/>
            </w:tcBorders>
            <w:shd w:val="clear" w:color="auto" w:fill="auto"/>
          </w:tcPr>
          <w:p w14:paraId="355AB40B"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70%</w:t>
            </w:r>
          </w:p>
        </w:tc>
        <w:tc>
          <w:tcPr>
            <w:tcW w:w="992" w:type="dxa"/>
            <w:tcBorders>
              <w:bottom w:val="single" w:sz="18" w:space="0" w:color="808080"/>
            </w:tcBorders>
            <w:shd w:val="clear" w:color="auto" w:fill="auto"/>
          </w:tcPr>
          <w:p w14:paraId="73B9CEC7"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74%</w:t>
            </w:r>
          </w:p>
        </w:tc>
        <w:tc>
          <w:tcPr>
            <w:tcW w:w="1843" w:type="dxa"/>
            <w:tcBorders>
              <w:bottom w:val="single" w:sz="18" w:space="0" w:color="808080"/>
            </w:tcBorders>
            <w:shd w:val="clear" w:color="auto" w:fill="auto"/>
          </w:tcPr>
          <w:p w14:paraId="3A3E9EC1"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51%</w:t>
            </w:r>
          </w:p>
        </w:tc>
        <w:tc>
          <w:tcPr>
            <w:tcW w:w="1276" w:type="dxa"/>
            <w:tcBorders>
              <w:bottom w:val="single" w:sz="18" w:space="0" w:color="808080"/>
            </w:tcBorders>
            <w:shd w:val="clear" w:color="auto" w:fill="auto"/>
          </w:tcPr>
          <w:p w14:paraId="0F5D32B3" w14:textId="77777777" w:rsidR="00063352" w:rsidRPr="001E3239" w:rsidRDefault="00063352" w:rsidP="00EE5D8C">
            <w:pPr>
              <w:spacing w:before="120" w:after="120" w:line="276" w:lineRule="auto"/>
              <w:rPr>
                <w:rFonts w:ascii="Century Gothic" w:eastAsia="Century Gothic" w:hAnsi="Century Gothic" w:cs="Century Gothic"/>
                <w:color w:val="404040"/>
                <w:sz w:val="20"/>
                <w:szCs w:val="20"/>
              </w:rPr>
            </w:pPr>
            <w:r w:rsidRPr="001E3239">
              <w:rPr>
                <w:rFonts w:ascii="Century Gothic" w:eastAsia="Century Gothic" w:hAnsi="Century Gothic" w:cs="Century Gothic"/>
                <w:color w:val="404040"/>
                <w:sz w:val="20"/>
                <w:szCs w:val="20"/>
              </w:rPr>
              <w:t>0%</w:t>
            </w:r>
          </w:p>
        </w:tc>
        <w:tc>
          <w:tcPr>
            <w:tcW w:w="708" w:type="dxa"/>
            <w:tcBorders>
              <w:bottom w:val="single" w:sz="18" w:space="0" w:color="808080"/>
            </w:tcBorders>
            <w:shd w:val="clear" w:color="auto" w:fill="auto"/>
          </w:tcPr>
          <w:p w14:paraId="056EB5AD" w14:textId="77777777" w:rsidR="00063352" w:rsidRPr="001E3239" w:rsidRDefault="00063352" w:rsidP="00EE5D8C">
            <w:pPr>
              <w:spacing w:before="120" w:after="120" w:line="276" w:lineRule="auto"/>
              <w:rPr>
                <w:rFonts w:ascii="Century Gothic" w:eastAsia="Century Gothic" w:hAnsi="Century Gothic" w:cs="Century Gothic"/>
                <w:b/>
                <w:color w:val="404040"/>
                <w:sz w:val="20"/>
                <w:szCs w:val="20"/>
              </w:rPr>
            </w:pPr>
            <w:r w:rsidRPr="001E3239">
              <w:rPr>
                <w:rFonts w:ascii="Century Gothic" w:eastAsia="Century Gothic" w:hAnsi="Century Gothic" w:cs="Century Gothic"/>
                <w:b/>
                <w:color w:val="404040"/>
                <w:sz w:val="20"/>
                <w:szCs w:val="20"/>
              </w:rPr>
              <w:t>215</w:t>
            </w:r>
          </w:p>
        </w:tc>
      </w:tr>
    </w:tbl>
    <w:p w14:paraId="4045E99D" w14:textId="7C874E42" w:rsidR="00645933" w:rsidRPr="004536FF" w:rsidRDefault="00645933" w:rsidP="00645933">
      <w:pPr>
        <w:spacing w:line="240" w:lineRule="auto"/>
        <w:rPr>
          <w:rFonts w:ascii="Arial" w:hAnsi="Arial" w:cs="Arial"/>
          <w:sz w:val="18"/>
          <w:szCs w:val="18"/>
        </w:rPr>
      </w:pPr>
      <w:r w:rsidRPr="004536FF">
        <w:rPr>
          <w:rFonts w:ascii="Arial" w:hAnsi="Arial" w:cs="Arial"/>
          <w:sz w:val="18"/>
          <w:szCs w:val="18"/>
        </w:rPr>
        <w:t xml:space="preserve">Źródło: </w:t>
      </w:r>
      <w:r w:rsidRPr="004536FF">
        <w:rPr>
          <w:rFonts w:ascii="Arial" w:hAnsi="Arial" w:cs="Arial"/>
          <w:i/>
          <w:iCs/>
          <w:sz w:val="18"/>
          <w:szCs w:val="18"/>
        </w:rPr>
        <w:t>Diagnoza województwa łódzkiego w zakresie używania alkoholi i substancji psychoaktywnych wśród dorosłych or</w:t>
      </w:r>
      <w:r w:rsidR="00A94D2D">
        <w:rPr>
          <w:rFonts w:ascii="Arial" w:hAnsi="Arial" w:cs="Arial"/>
          <w:i/>
          <w:iCs/>
          <w:sz w:val="18"/>
          <w:szCs w:val="18"/>
        </w:rPr>
        <w:t>a</w:t>
      </w:r>
      <w:r w:rsidRPr="004536FF">
        <w:rPr>
          <w:rFonts w:ascii="Arial" w:hAnsi="Arial" w:cs="Arial"/>
          <w:i/>
          <w:iCs/>
          <w:sz w:val="18"/>
          <w:szCs w:val="18"/>
        </w:rPr>
        <w:t>z dostępność oferty pomocowej w województwie łódzkim</w:t>
      </w:r>
      <w:r>
        <w:rPr>
          <w:rFonts w:ascii="Arial" w:hAnsi="Arial" w:cs="Arial"/>
          <w:sz w:val="18"/>
          <w:szCs w:val="18"/>
        </w:rPr>
        <w:t>, Dane, 2021</w:t>
      </w:r>
    </w:p>
    <w:p w14:paraId="2F49F666" w14:textId="77777777" w:rsidR="003B7089" w:rsidRDefault="003B7089" w:rsidP="00451201">
      <w:pPr>
        <w:spacing w:after="0" w:line="360" w:lineRule="auto"/>
        <w:jc w:val="both"/>
        <w:rPr>
          <w:rFonts w:ascii="Arial" w:hAnsi="Arial" w:cs="Arial"/>
        </w:rPr>
      </w:pPr>
    </w:p>
    <w:p w14:paraId="6301D274" w14:textId="77777777" w:rsidR="003B7089" w:rsidRDefault="003B7089" w:rsidP="00451201">
      <w:pPr>
        <w:spacing w:after="0" w:line="360" w:lineRule="auto"/>
        <w:jc w:val="both"/>
        <w:rPr>
          <w:rFonts w:ascii="Arial" w:hAnsi="Arial" w:cs="Arial"/>
        </w:rPr>
      </w:pPr>
    </w:p>
    <w:p w14:paraId="5520141D" w14:textId="437E6552" w:rsidR="00063352" w:rsidRPr="00451201" w:rsidRDefault="00063352" w:rsidP="00451201">
      <w:pPr>
        <w:spacing w:after="0" w:line="360" w:lineRule="auto"/>
        <w:jc w:val="both"/>
        <w:rPr>
          <w:rFonts w:ascii="Arial" w:hAnsi="Arial" w:cs="Arial"/>
        </w:rPr>
      </w:pPr>
      <w:r w:rsidRPr="00451201">
        <w:rPr>
          <w:rFonts w:ascii="Arial" w:hAnsi="Arial" w:cs="Arial"/>
        </w:rPr>
        <w:t xml:space="preserve">Zgodnie z </w:t>
      </w:r>
      <w:r w:rsidR="00451201" w:rsidRPr="00451201">
        <w:rPr>
          <w:rFonts w:ascii="Arial" w:hAnsi="Arial" w:cs="Arial"/>
        </w:rPr>
        <w:t>wynikami badania</w:t>
      </w:r>
      <w:r w:rsidRPr="00451201">
        <w:rPr>
          <w:rFonts w:ascii="Arial" w:hAnsi="Arial" w:cs="Arial"/>
        </w:rPr>
        <w:t xml:space="preserve">, piwo jest alkoholem spożywanym z największą częstotliwością – niemal co piąty badany przyznaje się do jego picia przynajmniej raz w tygodniu (19%). </w:t>
      </w:r>
      <w:r w:rsidR="000836AE">
        <w:rPr>
          <w:rFonts w:ascii="Arial" w:hAnsi="Arial" w:cs="Arial"/>
        </w:rPr>
        <w:br/>
      </w:r>
      <w:r w:rsidRPr="00451201">
        <w:rPr>
          <w:rFonts w:ascii="Arial" w:hAnsi="Arial" w:cs="Arial"/>
        </w:rPr>
        <w:t xml:space="preserve">Na zbliżonym poziomie oscylowały wyniki dla odpowiedzi dotyczące częstotliwości spożycia piwa: „co najmniej raz na miesiąc (1-3 dni w miesiącu)” (24%) i „rzadziej (1-11 dni w roku)” (31%). W odniesieniu do wina i miodów pitnych oraz wódki stosunkowo często deklarowano również spożywanie „co najmniej raz na miesiąc (1-3 dni w miesiącu)” (odpowiednio 25% </w:t>
      </w:r>
      <w:r w:rsidR="000836AE">
        <w:rPr>
          <w:rFonts w:ascii="Arial" w:hAnsi="Arial" w:cs="Arial"/>
        </w:rPr>
        <w:br/>
      </w:r>
      <w:r w:rsidRPr="00451201">
        <w:rPr>
          <w:rFonts w:ascii="Arial" w:hAnsi="Arial" w:cs="Arial"/>
        </w:rPr>
        <w:t>i 19%). Odpowiedz “rzadziej (1-11 dni w roku)” deklarowało odpowiednio 31% i 38% respondentów.</w:t>
      </w:r>
    </w:p>
    <w:p w14:paraId="49E5A090" w14:textId="77777777" w:rsidR="00CC0367" w:rsidRPr="00CC0367" w:rsidRDefault="00CC0367" w:rsidP="00CC0367">
      <w:pPr>
        <w:rPr>
          <w:lang w:eastAsia="pl-PL"/>
        </w:rPr>
      </w:pPr>
      <w:bookmarkStart w:id="23" w:name="_heading=h.2xcytpi" w:colFirst="0" w:colLast="0"/>
      <w:bookmarkStart w:id="24" w:name="_Toc89437752"/>
      <w:bookmarkStart w:id="25" w:name="_Hlk98270293"/>
      <w:bookmarkEnd w:id="23"/>
    </w:p>
    <w:p w14:paraId="6E249945" w14:textId="0A23A764" w:rsidR="00063352" w:rsidRPr="00451201" w:rsidRDefault="00063352" w:rsidP="00063352">
      <w:pPr>
        <w:pStyle w:val="Legenda"/>
        <w:rPr>
          <w:rFonts w:ascii="Arial" w:hAnsi="Arial" w:cs="Arial"/>
          <w:i w:val="0"/>
          <w:iCs w:val="0"/>
          <w:color w:val="auto"/>
          <w:sz w:val="20"/>
          <w:szCs w:val="20"/>
        </w:rPr>
      </w:pPr>
      <w:r w:rsidRPr="00451201">
        <w:rPr>
          <w:rFonts w:ascii="Arial" w:hAnsi="Arial" w:cs="Arial"/>
          <w:b/>
          <w:bCs/>
          <w:i w:val="0"/>
          <w:iCs w:val="0"/>
          <w:color w:val="auto"/>
          <w:sz w:val="20"/>
          <w:szCs w:val="20"/>
        </w:rPr>
        <w:t xml:space="preserve">Tabela </w:t>
      </w:r>
      <w:r w:rsidR="00B4032F">
        <w:rPr>
          <w:rFonts w:ascii="Arial" w:hAnsi="Arial" w:cs="Arial"/>
          <w:b/>
          <w:bCs/>
          <w:i w:val="0"/>
          <w:iCs w:val="0"/>
          <w:color w:val="auto"/>
          <w:sz w:val="20"/>
          <w:szCs w:val="20"/>
        </w:rPr>
        <w:t>6</w:t>
      </w:r>
      <w:r w:rsidRPr="00451201">
        <w:rPr>
          <w:rFonts w:ascii="Arial" w:hAnsi="Arial" w:cs="Arial"/>
          <w:b/>
          <w:bCs/>
          <w:i w:val="0"/>
          <w:iCs w:val="0"/>
          <w:color w:val="auto"/>
          <w:sz w:val="20"/>
          <w:szCs w:val="20"/>
        </w:rPr>
        <w:t>.</w:t>
      </w:r>
      <w:r w:rsidRPr="00451201">
        <w:rPr>
          <w:rFonts w:ascii="Arial" w:hAnsi="Arial" w:cs="Arial"/>
          <w:i w:val="0"/>
          <w:iCs w:val="0"/>
          <w:color w:val="auto"/>
          <w:sz w:val="20"/>
          <w:szCs w:val="20"/>
        </w:rPr>
        <w:t xml:space="preserve"> Częstotliwość picia różnych rodzajów alkoholu w ciągu ostatnich 12 miesięcy</w:t>
      </w:r>
      <w:bookmarkEnd w:id="24"/>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689"/>
        <w:gridCol w:w="1275"/>
        <w:gridCol w:w="1276"/>
        <w:gridCol w:w="1275"/>
        <w:gridCol w:w="1418"/>
        <w:gridCol w:w="1134"/>
      </w:tblGrid>
      <w:tr w:rsidR="00063352" w14:paraId="67CDCC37" w14:textId="77777777" w:rsidTr="00EE5D8C">
        <w:trPr>
          <w:trHeight w:val="988"/>
        </w:trPr>
        <w:tc>
          <w:tcPr>
            <w:tcW w:w="2689" w:type="dxa"/>
            <w:tcBorders>
              <w:bottom w:val="single" w:sz="18" w:space="0" w:color="808080"/>
            </w:tcBorders>
            <w:shd w:val="clear" w:color="auto" w:fill="D0CECE"/>
          </w:tcPr>
          <w:bookmarkEnd w:id="25"/>
          <w:p w14:paraId="0D18DBF0"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Częstotliwość picia w ciągu ostatnich 12 miesięcy</w:t>
            </w:r>
          </w:p>
        </w:tc>
        <w:tc>
          <w:tcPr>
            <w:tcW w:w="1275" w:type="dxa"/>
            <w:tcBorders>
              <w:bottom w:val="single" w:sz="18" w:space="0" w:color="808080"/>
            </w:tcBorders>
            <w:shd w:val="clear" w:color="auto" w:fill="D0CECE"/>
          </w:tcPr>
          <w:p w14:paraId="0DBA4102"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Piwo</w:t>
            </w:r>
          </w:p>
        </w:tc>
        <w:tc>
          <w:tcPr>
            <w:tcW w:w="1276" w:type="dxa"/>
            <w:tcBorders>
              <w:bottom w:val="single" w:sz="18" w:space="0" w:color="808080"/>
            </w:tcBorders>
            <w:shd w:val="clear" w:color="auto" w:fill="D0CECE"/>
          </w:tcPr>
          <w:p w14:paraId="3D5CB3C2"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Wino </w:t>
            </w:r>
            <w:r>
              <w:rPr>
                <w:rFonts w:ascii="Century Gothic" w:eastAsia="Century Gothic" w:hAnsi="Century Gothic" w:cs="Century Gothic"/>
                <w:b/>
                <w:color w:val="404040"/>
                <w:sz w:val="18"/>
                <w:szCs w:val="18"/>
              </w:rPr>
              <w:br/>
              <w:t>i miody pitne</w:t>
            </w:r>
          </w:p>
        </w:tc>
        <w:tc>
          <w:tcPr>
            <w:tcW w:w="1275" w:type="dxa"/>
            <w:tcBorders>
              <w:bottom w:val="single" w:sz="18" w:space="0" w:color="808080"/>
            </w:tcBorders>
            <w:shd w:val="clear" w:color="auto" w:fill="D0CECE"/>
          </w:tcPr>
          <w:p w14:paraId="2868DEA3"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Wódka</w:t>
            </w:r>
          </w:p>
        </w:tc>
        <w:tc>
          <w:tcPr>
            <w:tcW w:w="1418" w:type="dxa"/>
            <w:tcBorders>
              <w:bottom w:val="single" w:sz="18" w:space="0" w:color="808080"/>
            </w:tcBorders>
            <w:shd w:val="clear" w:color="auto" w:fill="D0CECE"/>
          </w:tcPr>
          <w:p w14:paraId="5A31DFCA"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Alkohole wysoko-</w:t>
            </w:r>
            <w:r>
              <w:rPr>
                <w:rFonts w:ascii="Century Gothic" w:eastAsia="Century Gothic" w:hAnsi="Century Gothic" w:cs="Century Gothic"/>
                <w:b/>
                <w:color w:val="404040"/>
                <w:sz w:val="18"/>
                <w:szCs w:val="18"/>
              </w:rPr>
              <w:br/>
              <w:t xml:space="preserve">gatunkowe </w:t>
            </w:r>
            <w:r>
              <w:rPr>
                <w:rFonts w:ascii="Century Gothic" w:eastAsia="Century Gothic" w:hAnsi="Century Gothic" w:cs="Century Gothic"/>
                <w:b/>
                <w:color w:val="404040"/>
                <w:sz w:val="18"/>
                <w:szCs w:val="18"/>
              </w:rPr>
              <w:br/>
              <w:t>(np. Whisky)</w:t>
            </w:r>
          </w:p>
        </w:tc>
        <w:tc>
          <w:tcPr>
            <w:tcW w:w="1134" w:type="dxa"/>
            <w:tcBorders>
              <w:bottom w:val="single" w:sz="18" w:space="0" w:color="808080"/>
            </w:tcBorders>
            <w:shd w:val="clear" w:color="auto" w:fill="D0CECE"/>
          </w:tcPr>
          <w:p w14:paraId="46633AA6"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Inny alkohol</w:t>
            </w:r>
          </w:p>
        </w:tc>
      </w:tr>
      <w:tr w:rsidR="00063352" w14:paraId="2A61045E" w14:textId="77777777" w:rsidTr="00EE5D8C">
        <w:trPr>
          <w:trHeight w:val="635"/>
        </w:trPr>
        <w:tc>
          <w:tcPr>
            <w:tcW w:w="2689" w:type="dxa"/>
            <w:tcBorders>
              <w:top w:val="single" w:sz="18" w:space="0" w:color="808080"/>
            </w:tcBorders>
            <w:shd w:val="clear" w:color="auto" w:fill="auto"/>
          </w:tcPr>
          <w:p w14:paraId="5D2058FC"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Codziennie lub prawie codziennie</w:t>
            </w:r>
          </w:p>
        </w:tc>
        <w:tc>
          <w:tcPr>
            <w:tcW w:w="1275" w:type="dxa"/>
            <w:tcBorders>
              <w:top w:val="single" w:sz="18" w:space="0" w:color="808080"/>
            </w:tcBorders>
            <w:shd w:val="clear" w:color="auto" w:fill="auto"/>
          </w:tcPr>
          <w:p w14:paraId="3D0290D1"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3%</w:t>
            </w:r>
          </w:p>
        </w:tc>
        <w:tc>
          <w:tcPr>
            <w:tcW w:w="1276" w:type="dxa"/>
            <w:tcBorders>
              <w:top w:val="single" w:sz="18" w:space="0" w:color="808080"/>
            </w:tcBorders>
            <w:shd w:val="clear" w:color="auto" w:fill="auto"/>
          </w:tcPr>
          <w:p w14:paraId="267A7087"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0%</w:t>
            </w:r>
          </w:p>
        </w:tc>
        <w:tc>
          <w:tcPr>
            <w:tcW w:w="1275" w:type="dxa"/>
            <w:tcBorders>
              <w:top w:val="single" w:sz="18" w:space="0" w:color="808080"/>
            </w:tcBorders>
            <w:shd w:val="clear" w:color="auto" w:fill="auto"/>
          </w:tcPr>
          <w:p w14:paraId="423BB346"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0%</w:t>
            </w:r>
          </w:p>
        </w:tc>
        <w:tc>
          <w:tcPr>
            <w:tcW w:w="1418" w:type="dxa"/>
            <w:tcBorders>
              <w:top w:val="single" w:sz="18" w:space="0" w:color="808080"/>
            </w:tcBorders>
            <w:shd w:val="clear" w:color="auto" w:fill="auto"/>
          </w:tcPr>
          <w:p w14:paraId="0759622B"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0%</w:t>
            </w:r>
          </w:p>
        </w:tc>
        <w:tc>
          <w:tcPr>
            <w:tcW w:w="1134" w:type="dxa"/>
            <w:tcBorders>
              <w:top w:val="single" w:sz="18" w:space="0" w:color="808080"/>
            </w:tcBorders>
            <w:shd w:val="clear" w:color="auto" w:fill="auto"/>
          </w:tcPr>
          <w:p w14:paraId="0B17C804"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0%</w:t>
            </w:r>
          </w:p>
        </w:tc>
      </w:tr>
      <w:tr w:rsidR="00063352" w14:paraId="3B16DD2A" w14:textId="77777777" w:rsidTr="00EE5D8C">
        <w:trPr>
          <w:trHeight w:val="666"/>
        </w:trPr>
        <w:tc>
          <w:tcPr>
            <w:tcW w:w="2689" w:type="dxa"/>
            <w:shd w:val="clear" w:color="auto" w:fill="auto"/>
          </w:tcPr>
          <w:p w14:paraId="66F1457D"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 xml:space="preserve">Co najmniej raz na tydzień </w:t>
            </w:r>
            <w:r>
              <w:rPr>
                <w:rFonts w:ascii="Century Gothic" w:eastAsia="Century Gothic" w:hAnsi="Century Gothic" w:cs="Century Gothic"/>
                <w:color w:val="404040"/>
                <w:sz w:val="18"/>
                <w:szCs w:val="18"/>
              </w:rPr>
              <w:br/>
              <w:t>(1-4 dni w tygodniu)</w:t>
            </w:r>
          </w:p>
        </w:tc>
        <w:tc>
          <w:tcPr>
            <w:tcW w:w="1275" w:type="dxa"/>
            <w:shd w:val="clear" w:color="auto" w:fill="auto"/>
          </w:tcPr>
          <w:p w14:paraId="5103C738"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16%</w:t>
            </w:r>
          </w:p>
        </w:tc>
        <w:tc>
          <w:tcPr>
            <w:tcW w:w="1276" w:type="dxa"/>
            <w:shd w:val="clear" w:color="auto" w:fill="auto"/>
          </w:tcPr>
          <w:p w14:paraId="18FE7E05"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5%</w:t>
            </w:r>
          </w:p>
        </w:tc>
        <w:tc>
          <w:tcPr>
            <w:tcW w:w="1275" w:type="dxa"/>
            <w:shd w:val="clear" w:color="auto" w:fill="auto"/>
          </w:tcPr>
          <w:p w14:paraId="76355503"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5%</w:t>
            </w:r>
          </w:p>
        </w:tc>
        <w:tc>
          <w:tcPr>
            <w:tcW w:w="1418" w:type="dxa"/>
            <w:shd w:val="clear" w:color="auto" w:fill="auto"/>
          </w:tcPr>
          <w:p w14:paraId="770B5410"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4%</w:t>
            </w:r>
          </w:p>
        </w:tc>
        <w:tc>
          <w:tcPr>
            <w:tcW w:w="1134" w:type="dxa"/>
            <w:shd w:val="clear" w:color="auto" w:fill="auto"/>
          </w:tcPr>
          <w:p w14:paraId="08A4F34F"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2%</w:t>
            </w:r>
          </w:p>
        </w:tc>
      </w:tr>
      <w:tr w:rsidR="00063352" w14:paraId="7C95745D" w14:textId="77777777" w:rsidTr="00EE5D8C">
        <w:trPr>
          <w:trHeight w:val="696"/>
        </w:trPr>
        <w:tc>
          <w:tcPr>
            <w:tcW w:w="2689" w:type="dxa"/>
            <w:shd w:val="clear" w:color="auto" w:fill="auto"/>
          </w:tcPr>
          <w:p w14:paraId="772F6853"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Co najmniej raz na miesiąc</w:t>
            </w:r>
            <w:r>
              <w:rPr>
                <w:rFonts w:ascii="Century Gothic" w:eastAsia="Century Gothic" w:hAnsi="Century Gothic" w:cs="Century Gothic"/>
                <w:color w:val="404040"/>
                <w:sz w:val="18"/>
                <w:szCs w:val="18"/>
              </w:rPr>
              <w:br/>
              <w:t>(1-3 dni w miesiącu)</w:t>
            </w:r>
          </w:p>
        </w:tc>
        <w:tc>
          <w:tcPr>
            <w:tcW w:w="1275" w:type="dxa"/>
            <w:shd w:val="clear" w:color="auto" w:fill="auto"/>
          </w:tcPr>
          <w:p w14:paraId="70C230B6"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24%</w:t>
            </w:r>
          </w:p>
        </w:tc>
        <w:tc>
          <w:tcPr>
            <w:tcW w:w="1276" w:type="dxa"/>
            <w:shd w:val="clear" w:color="auto" w:fill="auto"/>
          </w:tcPr>
          <w:p w14:paraId="64D399FF"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25%</w:t>
            </w:r>
          </w:p>
        </w:tc>
        <w:tc>
          <w:tcPr>
            <w:tcW w:w="1275" w:type="dxa"/>
            <w:shd w:val="clear" w:color="auto" w:fill="auto"/>
          </w:tcPr>
          <w:p w14:paraId="24C7AA6C"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19%</w:t>
            </w:r>
          </w:p>
        </w:tc>
        <w:tc>
          <w:tcPr>
            <w:tcW w:w="1418" w:type="dxa"/>
            <w:shd w:val="clear" w:color="auto" w:fill="auto"/>
          </w:tcPr>
          <w:p w14:paraId="1AE1C276"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12%</w:t>
            </w:r>
          </w:p>
        </w:tc>
        <w:tc>
          <w:tcPr>
            <w:tcW w:w="1134" w:type="dxa"/>
            <w:shd w:val="clear" w:color="auto" w:fill="auto"/>
          </w:tcPr>
          <w:p w14:paraId="61EDD872"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5%</w:t>
            </w:r>
          </w:p>
        </w:tc>
      </w:tr>
      <w:tr w:rsidR="00063352" w14:paraId="4EAC2D30" w14:textId="77777777" w:rsidTr="00EE5D8C">
        <w:trPr>
          <w:trHeight w:val="714"/>
        </w:trPr>
        <w:tc>
          <w:tcPr>
            <w:tcW w:w="2689" w:type="dxa"/>
            <w:shd w:val="clear" w:color="auto" w:fill="auto"/>
          </w:tcPr>
          <w:p w14:paraId="0C9E03A8"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Rzadziej</w:t>
            </w:r>
            <w:r>
              <w:rPr>
                <w:rFonts w:ascii="Century Gothic" w:eastAsia="Century Gothic" w:hAnsi="Century Gothic" w:cs="Century Gothic"/>
                <w:color w:val="404040"/>
                <w:sz w:val="18"/>
                <w:szCs w:val="18"/>
              </w:rPr>
              <w:br/>
              <w:t xml:space="preserve"> (1-11 dni w roku)</w:t>
            </w:r>
          </w:p>
        </w:tc>
        <w:tc>
          <w:tcPr>
            <w:tcW w:w="1275" w:type="dxa"/>
            <w:shd w:val="clear" w:color="auto" w:fill="auto"/>
          </w:tcPr>
          <w:p w14:paraId="24FEFEDA"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31%</w:t>
            </w:r>
          </w:p>
        </w:tc>
        <w:tc>
          <w:tcPr>
            <w:tcW w:w="1276" w:type="dxa"/>
            <w:shd w:val="clear" w:color="auto" w:fill="auto"/>
          </w:tcPr>
          <w:p w14:paraId="6583BB39"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38%</w:t>
            </w:r>
          </w:p>
        </w:tc>
        <w:tc>
          <w:tcPr>
            <w:tcW w:w="1275" w:type="dxa"/>
            <w:shd w:val="clear" w:color="auto" w:fill="auto"/>
          </w:tcPr>
          <w:p w14:paraId="09B2653C"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42%</w:t>
            </w:r>
          </w:p>
        </w:tc>
        <w:tc>
          <w:tcPr>
            <w:tcW w:w="1418" w:type="dxa"/>
            <w:shd w:val="clear" w:color="auto" w:fill="auto"/>
          </w:tcPr>
          <w:p w14:paraId="1BE25503"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36%</w:t>
            </w:r>
          </w:p>
        </w:tc>
        <w:tc>
          <w:tcPr>
            <w:tcW w:w="1134" w:type="dxa"/>
            <w:shd w:val="clear" w:color="auto" w:fill="auto"/>
          </w:tcPr>
          <w:p w14:paraId="54E41FFE"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11%</w:t>
            </w:r>
          </w:p>
        </w:tc>
      </w:tr>
      <w:tr w:rsidR="00063352" w14:paraId="6E8B80DB" w14:textId="77777777" w:rsidTr="00EE5D8C">
        <w:trPr>
          <w:trHeight w:val="454"/>
        </w:trPr>
        <w:tc>
          <w:tcPr>
            <w:tcW w:w="2689" w:type="dxa"/>
            <w:shd w:val="clear" w:color="auto" w:fill="auto"/>
          </w:tcPr>
          <w:p w14:paraId="3E4E6314"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Nigdy</w:t>
            </w:r>
          </w:p>
        </w:tc>
        <w:tc>
          <w:tcPr>
            <w:tcW w:w="1275" w:type="dxa"/>
            <w:shd w:val="clear" w:color="auto" w:fill="auto"/>
          </w:tcPr>
          <w:p w14:paraId="603BCB88"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24%</w:t>
            </w:r>
          </w:p>
        </w:tc>
        <w:tc>
          <w:tcPr>
            <w:tcW w:w="1276" w:type="dxa"/>
            <w:shd w:val="clear" w:color="auto" w:fill="auto"/>
          </w:tcPr>
          <w:p w14:paraId="70FC155E"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30%</w:t>
            </w:r>
          </w:p>
        </w:tc>
        <w:tc>
          <w:tcPr>
            <w:tcW w:w="1275" w:type="dxa"/>
            <w:shd w:val="clear" w:color="auto" w:fill="auto"/>
          </w:tcPr>
          <w:p w14:paraId="11CCA5BF"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32%</w:t>
            </w:r>
          </w:p>
        </w:tc>
        <w:tc>
          <w:tcPr>
            <w:tcW w:w="1418" w:type="dxa"/>
            <w:shd w:val="clear" w:color="auto" w:fill="auto"/>
          </w:tcPr>
          <w:p w14:paraId="72FF47C2"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46%</w:t>
            </w:r>
          </w:p>
        </w:tc>
        <w:tc>
          <w:tcPr>
            <w:tcW w:w="1134" w:type="dxa"/>
            <w:shd w:val="clear" w:color="auto" w:fill="auto"/>
          </w:tcPr>
          <w:p w14:paraId="4670C03B"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49%</w:t>
            </w:r>
          </w:p>
        </w:tc>
      </w:tr>
      <w:tr w:rsidR="00063352" w14:paraId="607EEF55" w14:textId="77777777" w:rsidTr="00EE5D8C">
        <w:trPr>
          <w:trHeight w:val="454"/>
        </w:trPr>
        <w:tc>
          <w:tcPr>
            <w:tcW w:w="2689" w:type="dxa"/>
            <w:shd w:val="clear" w:color="auto" w:fill="auto"/>
          </w:tcPr>
          <w:p w14:paraId="78DB4133"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Trudno powiedzieć</w:t>
            </w:r>
          </w:p>
        </w:tc>
        <w:tc>
          <w:tcPr>
            <w:tcW w:w="1275" w:type="dxa"/>
            <w:shd w:val="clear" w:color="auto" w:fill="auto"/>
          </w:tcPr>
          <w:p w14:paraId="0E61343F"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1%</w:t>
            </w:r>
          </w:p>
        </w:tc>
        <w:tc>
          <w:tcPr>
            <w:tcW w:w="1276" w:type="dxa"/>
            <w:shd w:val="clear" w:color="auto" w:fill="auto"/>
          </w:tcPr>
          <w:p w14:paraId="421E0BF6"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2%</w:t>
            </w:r>
          </w:p>
        </w:tc>
        <w:tc>
          <w:tcPr>
            <w:tcW w:w="1275" w:type="dxa"/>
            <w:shd w:val="clear" w:color="auto" w:fill="auto"/>
          </w:tcPr>
          <w:p w14:paraId="15BDA341"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2%</w:t>
            </w:r>
          </w:p>
        </w:tc>
        <w:tc>
          <w:tcPr>
            <w:tcW w:w="1418" w:type="dxa"/>
            <w:shd w:val="clear" w:color="auto" w:fill="auto"/>
          </w:tcPr>
          <w:p w14:paraId="272CA1A6"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2%</w:t>
            </w:r>
          </w:p>
        </w:tc>
        <w:tc>
          <w:tcPr>
            <w:tcW w:w="1134" w:type="dxa"/>
            <w:shd w:val="clear" w:color="auto" w:fill="auto"/>
          </w:tcPr>
          <w:p w14:paraId="76421725"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31%</w:t>
            </w:r>
          </w:p>
        </w:tc>
      </w:tr>
      <w:tr w:rsidR="00063352" w14:paraId="65773643" w14:textId="77777777" w:rsidTr="00EE5D8C">
        <w:trPr>
          <w:trHeight w:val="454"/>
        </w:trPr>
        <w:tc>
          <w:tcPr>
            <w:tcW w:w="2689" w:type="dxa"/>
            <w:shd w:val="clear" w:color="auto" w:fill="auto"/>
          </w:tcPr>
          <w:p w14:paraId="00B08AB1"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Odmowa odpowiedzi</w:t>
            </w:r>
          </w:p>
        </w:tc>
        <w:tc>
          <w:tcPr>
            <w:tcW w:w="1275" w:type="dxa"/>
            <w:shd w:val="clear" w:color="auto" w:fill="auto"/>
          </w:tcPr>
          <w:p w14:paraId="0FC5509E"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0%</w:t>
            </w:r>
          </w:p>
        </w:tc>
        <w:tc>
          <w:tcPr>
            <w:tcW w:w="1276" w:type="dxa"/>
            <w:shd w:val="clear" w:color="auto" w:fill="auto"/>
          </w:tcPr>
          <w:p w14:paraId="1FB2663D"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0%</w:t>
            </w:r>
          </w:p>
        </w:tc>
        <w:tc>
          <w:tcPr>
            <w:tcW w:w="1275" w:type="dxa"/>
            <w:shd w:val="clear" w:color="auto" w:fill="auto"/>
          </w:tcPr>
          <w:p w14:paraId="1A08F0EA"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0%</w:t>
            </w:r>
          </w:p>
        </w:tc>
        <w:tc>
          <w:tcPr>
            <w:tcW w:w="1418" w:type="dxa"/>
            <w:shd w:val="clear" w:color="auto" w:fill="auto"/>
          </w:tcPr>
          <w:p w14:paraId="640F0C6C"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0%</w:t>
            </w:r>
          </w:p>
        </w:tc>
        <w:tc>
          <w:tcPr>
            <w:tcW w:w="1134" w:type="dxa"/>
            <w:shd w:val="clear" w:color="auto" w:fill="auto"/>
          </w:tcPr>
          <w:p w14:paraId="305C7166" w14:textId="77777777" w:rsidR="00063352" w:rsidRPr="00DD29F2" w:rsidRDefault="00063352" w:rsidP="00EE5D8C">
            <w:pPr>
              <w:spacing w:before="120" w:after="120" w:line="276" w:lineRule="auto"/>
              <w:rPr>
                <w:rFonts w:ascii="Century Gothic" w:eastAsia="Century Gothic" w:hAnsi="Century Gothic" w:cs="Century Gothic"/>
                <w:color w:val="404040"/>
                <w:sz w:val="20"/>
                <w:szCs w:val="20"/>
              </w:rPr>
            </w:pPr>
            <w:r w:rsidRPr="00DD29F2">
              <w:rPr>
                <w:rFonts w:ascii="Century Gothic" w:eastAsia="Century Gothic" w:hAnsi="Century Gothic" w:cs="Century Gothic"/>
                <w:color w:val="404040"/>
                <w:sz w:val="20"/>
                <w:szCs w:val="20"/>
              </w:rPr>
              <w:t>3%</w:t>
            </w:r>
          </w:p>
        </w:tc>
      </w:tr>
    </w:tbl>
    <w:p w14:paraId="29698ADF" w14:textId="6DD22B0A" w:rsidR="00451201" w:rsidRPr="004536FF" w:rsidRDefault="00451201" w:rsidP="00451201">
      <w:pPr>
        <w:spacing w:line="240" w:lineRule="auto"/>
        <w:rPr>
          <w:rFonts w:ascii="Arial" w:hAnsi="Arial" w:cs="Arial"/>
          <w:sz w:val="18"/>
          <w:szCs w:val="18"/>
        </w:rPr>
      </w:pPr>
      <w:r w:rsidRPr="004536FF">
        <w:rPr>
          <w:rFonts w:ascii="Arial" w:hAnsi="Arial" w:cs="Arial"/>
          <w:sz w:val="18"/>
          <w:szCs w:val="18"/>
        </w:rPr>
        <w:t xml:space="preserve">Źródło: </w:t>
      </w:r>
      <w:r w:rsidRPr="004536FF">
        <w:rPr>
          <w:rFonts w:ascii="Arial" w:hAnsi="Arial" w:cs="Arial"/>
          <w:i/>
          <w:iCs/>
          <w:sz w:val="18"/>
          <w:szCs w:val="18"/>
        </w:rPr>
        <w:t>Diagnoza województwa łódzkiego w zakresie używania alkoholi i substancji psychoaktywnych wśród dorosłych or</w:t>
      </w:r>
      <w:r w:rsidR="00A94D2D">
        <w:rPr>
          <w:rFonts w:ascii="Arial" w:hAnsi="Arial" w:cs="Arial"/>
          <w:i/>
          <w:iCs/>
          <w:sz w:val="18"/>
          <w:szCs w:val="18"/>
        </w:rPr>
        <w:t>a</w:t>
      </w:r>
      <w:r w:rsidRPr="004536FF">
        <w:rPr>
          <w:rFonts w:ascii="Arial" w:hAnsi="Arial" w:cs="Arial"/>
          <w:i/>
          <w:iCs/>
          <w:sz w:val="18"/>
          <w:szCs w:val="18"/>
        </w:rPr>
        <w:t>z dostępność oferty pomocowej w województwie łódzkim</w:t>
      </w:r>
      <w:r>
        <w:rPr>
          <w:rFonts w:ascii="Arial" w:hAnsi="Arial" w:cs="Arial"/>
          <w:sz w:val="18"/>
          <w:szCs w:val="18"/>
        </w:rPr>
        <w:t>, Dane, 2021</w:t>
      </w:r>
    </w:p>
    <w:p w14:paraId="472FA40D" w14:textId="77777777" w:rsidR="001F0D31" w:rsidRDefault="001F0D31" w:rsidP="00451201">
      <w:pPr>
        <w:spacing w:after="0" w:line="360" w:lineRule="auto"/>
        <w:jc w:val="both"/>
        <w:rPr>
          <w:rFonts w:ascii="Arial" w:hAnsi="Arial" w:cs="Arial"/>
        </w:rPr>
      </w:pPr>
    </w:p>
    <w:p w14:paraId="0DB68C74" w14:textId="77777777" w:rsidR="001F0D31" w:rsidRDefault="001F0D31" w:rsidP="00451201">
      <w:pPr>
        <w:spacing w:after="0" w:line="360" w:lineRule="auto"/>
        <w:jc w:val="both"/>
        <w:rPr>
          <w:rFonts w:ascii="Arial" w:hAnsi="Arial" w:cs="Arial"/>
        </w:rPr>
      </w:pPr>
    </w:p>
    <w:p w14:paraId="51016161" w14:textId="09B55CD2" w:rsidR="00063352" w:rsidRPr="00451201" w:rsidRDefault="00063352" w:rsidP="00451201">
      <w:pPr>
        <w:spacing w:after="0" w:line="360" w:lineRule="auto"/>
        <w:jc w:val="both"/>
        <w:rPr>
          <w:rFonts w:ascii="Arial" w:hAnsi="Arial" w:cs="Arial"/>
        </w:rPr>
      </w:pPr>
      <w:r w:rsidRPr="00451201">
        <w:rPr>
          <w:rFonts w:ascii="Arial" w:hAnsi="Arial" w:cs="Arial"/>
        </w:rPr>
        <w:t xml:space="preserve">Warto zwrócić uwagę również na miejsce spożywania alkoholu. Największy odsetek Polaków deklaruje, że po alkohol sięga </w:t>
      </w:r>
      <w:r w:rsidR="00B86BB7">
        <w:rPr>
          <w:rFonts w:ascii="Arial" w:hAnsi="Arial" w:cs="Arial"/>
        </w:rPr>
        <w:t>we własnym domu</w:t>
      </w:r>
      <w:r w:rsidRPr="00451201">
        <w:rPr>
          <w:rFonts w:ascii="Arial" w:hAnsi="Arial" w:cs="Arial"/>
        </w:rPr>
        <w:t xml:space="preserve"> (74%). Znacznie rzadziej wybór dotyczy pubu/baru (9%), restauracji (8%) czy miejsca na wolnym powietrzu (4%). </w:t>
      </w:r>
      <w:r w:rsidR="00451201" w:rsidRPr="00451201">
        <w:rPr>
          <w:rFonts w:ascii="Arial" w:hAnsi="Arial" w:cs="Arial"/>
        </w:rPr>
        <w:t xml:space="preserve">W świetle wyników Diagnozy </w:t>
      </w:r>
      <w:r w:rsidRPr="00451201">
        <w:rPr>
          <w:rFonts w:ascii="Arial" w:hAnsi="Arial" w:cs="Arial"/>
        </w:rPr>
        <w:t xml:space="preserve">aż 69% respondentów pije alkohol zawsze w obecności innych osób, a co czwarty badany (26%) najczęściej pije w obecności innych osób. Osobami najczęściej towarzyszącymi przy spożywaniu alkoholu są znajomi oraz rodzina. W samotności piją częściej mężczyźni (7%), osoby starsze (50-59 lat i 60%+: po 6%) oraz zarabiający poniżej 2000 zł (7%). </w:t>
      </w:r>
    </w:p>
    <w:p w14:paraId="3D01B44F" w14:textId="77777777" w:rsidR="00451201" w:rsidRDefault="00451201" w:rsidP="00063352">
      <w:pPr>
        <w:pStyle w:val="Legenda"/>
        <w:rPr>
          <w:rFonts w:ascii="Arial" w:hAnsi="Arial" w:cs="Arial"/>
          <w:b/>
          <w:bCs/>
          <w:i w:val="0"/>
          <w:iCs w:val="0"/>
          <w:color w:val="auto"/>
          <w:sz w:val="20"/>
          <w:szCs w:val="20"/>
        </w:rPr>
      </w:pPr>
      <w:bookmarkStart w:id="26" w:name="_heading=h.1ci93xb" w:colFirst="0" w:colLast="0"/>
      <w:bookmarkStart w:id="27" w:name="_Toc89439533"/>
      <w:bookmarkEnd w:id="26"/>
    </w:p>
    <w:p w14:paraId="056F0E06" w14:textId="7C8BA253" w:rsidR="00063352" w:rsidRPr="00451201" w:rsidRDefault="00063352" w:rsidP="00063352">
      <w:pPr>
        <w:pStyle w:val="Legenda"/>
        <w:rPr>
          <w:rFonts w:ascii="Arial" w:hAnsi="Arial" w:cs="Arial"/>
          <w:i w:val="0"/>
          <w:iCs w:val="0"/>
          <w:color w:val="1F1A17"/>
          <w:sz w:val="20"/>
          <w:szCs w:val="20"/>
          <w:highlight w:val="yellow"/>
        </w:rPr>
      </w:pPr>
      <w:bookmarkStart w:id="28" w:name="_Hlk98270311"/>
      <w:r w:rsidRPr="00451201">
        <w:rPr>
          <w:rFonts w:ascii="Arial" w:hAnsi="Arial" w:cs="Arial"/>
          <w:b/>
          <w:bCs/>
          <w:i w:val="0"/>
          <w:iCs w:val="0"/>
          <w:color w:val="auto"/>
          <w:sz w:val="20"/>
          <w:szCs w:val="20"/>
        </w:rPr>
        <w:t xml:space="preserve">Wykres </w:t>
      </w:r>
      <w:r w:rsidR="00B4032F">
        <w:rPr>
          <w:rFonts w:ascii="Arial" w:hAnsi="Arial" w:cs="Arial"/>
          <w:b/>
          <w:bCs/>
          <w:i w:val="0"/>
          <w:iCs w:val="0"/>
          <w:color w:val="auto"/>
          <w:sz w:val="20"/>
          <w:szCs w:val="20"/>
        </w:rPr>
        <w:t>2</w:t>
      </w:r>
      <w:r w:rsidRPr="00451201">
        <w:rPr>
          <w:rFonts w:ascii="Arial" w:hAnsi="Arial" w:cs="Arial"/>
          <w:b/>
          <w:bCs/>
          <w:i w:val="0"/>
          <w:iCs w:val="0"/>
          <w:color w:val="auto"/>
          <w:sz w:val="20"/>
          <w:szCs w:val="20"/>
        </w:rPr>
        <w:t>.</w:t>
      </w:r>
      <w:r w:rsidRPr="00451201">
        <w:rPr>
          <w:rFonts w:ascii="Arial" w:hAnsi="Arial" w:cs="Arial"/>
          <w:i w:val="0"/>
          <w:iCs w:val="0"/>
          <w:color w:val="auto"/>
          <w:sz w:val="20"/>
          <w:szCs w:val="20"/>
        </w:rPr>
        <w:t xml:space="preserve"> Odsetek osób ankietowanych pijących alkohol ze względu towarzystwo w piciu i płeć  </w:t>
      </w:r>
      <w:r w:rsidR="000836AE">
        <w:rPr>
          <w:rFonts w:ascii="Arial" w:hAnsi="Arial" w:cs="Arial"/>
          <w:i w:val="0"/>
          <w:iCs w:val="0"/>
          <w:color w:val="auto"/>
          <w:sz w:val="20"/>
          <w:szCs w:val="20"/>
        </w:rPr>
        <w:br/>
      </w:r>
      <w:r w:rsidRPr="00451201">
        <w:rPr>
          <w:rFonts w:ascii="Arial" w:hAnsi="Arial" w:cs="Arial"/>
          <w:i w:val="0"/>
          <w:iCs w:val="0"/>
          <w:color w:val="auto"/>
          <w:sz w:val="20"/>
          <w:szCs w:val="20"/>
        </w:rPr>
        <w:t>w ciągu ostatnich 12 miesięcy</w:t>
      </w:r>
      <w:bookmarkEnd w:id="28"/>
      <w:r w:rsidRPr="00451201">
        <w:rPr>
          <w:rFonts w:ascii="Arial" w:hAnsi="Arial" w:cs="Arial"/>
          <w:i w:val="0"/>
          <w:iCs w:val="0"/>
          <w:noProof/>
          <w:sz w:val="20"/>
          <w:szCs w:val="20"/>
        </w:rPr>
        <w:drawing>
          <wp:anchor distT="0" distB="0" distL="114300" distR="114300" simplePos="0" relativeHeight="251661312" behindDoc="0" locked="0" layoutInCell="1" hidden="0" allowOverlap="1" wp14:anchorId="1AD80F41" wp14:editId="6DCE0115">
            <wp:simplePos x="0" y="0"/>
            <wp:positionH relativeFrom="column">
              <wp:posOffset>-635</wp:posOffset>
            </wp:positionH>
            <wp:positionV relativeFrom="paragraph">
              <wp:posOffset>340360</wp:posOffset>
            </wp:positionV>
            <wp:extent cx="5760720" cy="2049780"/>
            <wp:effectExtent l="0" t="0" r="0" b="7620"/>
            <wp:wrapSquare wrapText="bothSides" distT="0" distB="0" distL="114300" distR="114300"/>
            <wp:docPr id="93946" name="Wykres 939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bookmarkEnd w:id="27"/>
    </w:p>
    <w:p w14:paraId="1079AF0F" w14:textId="32CA2295" w:rsidR="00451201" w:rsidRPr="004536FF" w:rsidRDefault="00451201" w:rsidP="00451201">
      <w:pPr>
        <w:spacing w:line="240" w:lineRule="auto"/>
        <w:rPr>
          <w:rFonts w:ascii="Arial" w:hAnsi="Arial" w:cs="Arial"/>
          <w:sz w:val="18"/>
          <w:szCs w:val="18"/>
        </w:rPr>
      </w:pPr>
      <w:bookmarkStart w:id="29" w:name="_Toc89439534"/>
      <w:r w:rsidRPr="004536FF">
        <w:rPr>
          <w:rFonts w:ascii="Arial" w:hAnsi="Arial" w:cs="Arial"/>
          <w:sz w:val="18"/>
          <w:szCs w:val="18"/>
        </w:rPr>
        <w:t xml:space="preserve">Źródło: </w:t>
      </w:r>
      <w:r w:rsidRPr="004536FF">
        <w:rPr>
          <w:rFonts w:ascii="Arial" w:hAnsi="Arial" w:cs="Arial"/>
          <w:i/>
          <w:iCs/>
          <w:sz w:val="18"/>
          <w:szCs w:val="18"/>
        </w:rPr>
        <w:t>Diagnoza województwa łódzkiego w zakresie używania alkoholi i substancji psychoaktywnych wśród dorosłych or</w:t>
      </w:r>
      <w:r w:rsidR="00A94D2D">
        <w:rPr>
          <w:rFonts w:ascii="Arial" w:hAnsi="Arial" w:cs="Arial"/>
          <w:i/>
          <w:iCs/>
          <w:sz w:val="18"/>
          <w:szCs w:val="18"/>
        </w:rPr>
        <w:t>a</w:t>
      </w:r>
      <w:r w:rsidRPr="004536FF">
        <w:rPr>
          <w:rFonts w:ascii="Arial" w:hAnsi="Arial" w:cs="Arial"/>
          <w:i/>
          <w:iCs/>
          <w:sz w:val="18"/>
          <w:szCs w:val="18"/>
        </w:rPr>
        <w:t>z dostępność oferty pomocowej w województwie łódzkim</w:t>
      </w:r>
      <w:r>
        <w:rPr>
          <w:rFonts w:ascii="Arial" w:hAnsi="Arial" w:cs="Arial"/>
          <w:sz w:val="18"/>
          <w:szCs w:val="18"/>
        </w:rPr>
        <w:t>, Dane, 2021</w:t>
      </w:r>
    </w:p>
    <w:p w14:paraId="273D92BD" w14:textId="157B3E54" w:rsidR="00F41C01" w:rsidRDefault="00F41C01" w:rsidP="00063352">
      <w:pPr>
        <w:pStyle w:val="Legenda"/>
        <w:rPr>
          <w:rFonts w:ascii="Arial" w:hAnsi="Arial" w:cs="Arial"/>
          <w:b/>
          <w:bCs/>
          <w:i w:val="0"/>
          <w:iCs w:val="0"/>
          <w:color w:val="auto"/>
          <w:sz w:val="20"/>
          <w:szCs w:val="20"/>
        </w:rPr>
      </w:pPr>
    </w:p>
    <w:p w14:paraId="3412E02D" w14:textId="77777777" w:rsidR="003B7089" w:rsidRPr="003B7089" w:rsidRDefault="003B7089" w:rsidP="003B7089">
      <w:pPr>
        <w:rPr>
          <w:lang w:eastAsia="pl-PL"/>
        </w:rPr>
      </w:pPr>
    </w:p>
    <w:p w14:paraId="003330A9" w14:textId="77777777" w:rsidR="00063352" w:rsidRPr="00A94D2D" w:rsidRDefault="00063352" w:rsidP="00063352">
      <w:pPr>
        <w:pStyle w:val="Legenda"/>
        <w:rPr>
          <w:rFonts w:ascii="Arial" w:hAnsi="Arial" w:cs="Arial"/>
          <w:b/>
          <w:bCs/>
          <w:color w:val="auto"/>
          <w:sz w:val="20"/>
          <w:szCs w:val="20"/>
        </w:rPr>
      </w:pPr>
      <w:r w:rsidRPr="003E3CC0">
        <w:rPr>
          <w:b/>
          <w:bCs/>
          <w:i w:val="0"/>
          <w:iCs w:val="0"/>
          <w:noProof/>
        </w:rPr>
        <w:drawing>
          <wp:anchor distT="0" distB="0" distL="114300" distR="114300" simplePos="0" relativeHeight="251670528" behindDoc="0" locked="0" layoutInCell="1" hidden="0" allowOverlap="1" wp14:anchorId="130C85FB" wp14:editId="627CB1B1">
            <wp:simplePos x="0" y="0"/>
            <wp:positionH relativeFrom="column">
              <wp:posOffset>-635</wp:posOffset>
            </wp:positionH>
            <wp:positionV relativeFrom="paragraph">
              <wp:posOffset>442595</wp:posOffset>
            </wp:positionV>
            <wp:extent cx="5760720" cy="2994660"/>
            <wp:effectExtent l="0" t="0" r="0" b="0"/>
            <wp:wrapSquare wrapText="bothSides" distT="0" distB="0" distL="114300" distR="11430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bookmarkStart w:id="30" w:name="_Hlk98270331"/>
      <w:r w:rsidR="00A94D2D">
        <w:rPr>
          <w:rFonts w:ascii="Arial" w:hAnsi="Arial" w:cs="Arial"/>
          <w:b/>
          <w:bCs/>
          <w:i w:val="0"/>
          <w:iCs w:val="0"/>
          <w:color w:val="auto"/>
          <w:sz w:val="20"/>
          <w:szCs w:val="20"/>
        </w:rPr>
        <w:t>Wy</w:t>
      </w:r>
      <w:r w:rsidRPr="00A94D2D">
        <w:rPr>
          <w:rFonts w:ascii="Arial" w:hAnsi="Arial" w:cs="Arial"/>
          <w:b/>
          <w:bCs/>
          <w:i w:val="0"/>
          <w:iCs w:val="0"/>
          <w:color w:val="auto"/>
          <w:sz w:val="20"/>
          <w:szCs w:val="20"/>
        </w:rPr>
        <w:t xml:space="preserve">kres </w:t>
      </w:r>
      <w:r w:rsidR="00B4032F">
        <w:rPr>
          <w:rFonts w:ascii="Arial" w:hAnsi="Arial" w:cs="Arial"/>
          <w:b/>
          <w:bCs/>
          <w:i w:val="0"/>
          <w:iCs w:val="0"/>
          <w:color w:val="auto"/>
          <w:sz w:val="20"/>
          <w:szCs w:val="20"/>
        </w:rPr>
        <w:t>3</w:t>
      </w:r>
      <w:r w:rsidRPr="00A94D2D">
        <w:rPr>
          <w:rFonts w:ascii="Arial" w:hAnsi="Arial" w:cs="Arial"/>
          <w:b/>
          <w:bCs/>
          <w:i w:val="0"/>
          <w:iCs w:val="0"/>
          <w:color w:val="auto"/>
          <w:sz w:val="20"/>
          <w:szCs w:val="20"/>
        </w:rPr>
        <w:t xml:space="preserve">. </w:t>
      </w:r>
      <w:r w:rsidRPr="00A94D2D">
        <w:rPr>
          <w:rFonts w:ascii="Arial" w:hAnsi="Arial" w:cs="Arial"/>
          <w:i w:val="0"/>
          <w:iCs w:val="0"/>
          <w:color w:val="auto"/>
          <w:sz w:val="20"/>
          <w:szCs w:val="20"/>
        </w:rPr>
        <w:t>Odsetek osób ankietowanych pijących alkohol ze względu towarzystwo w piciu  i grupę wiekową</w:t>
      </w:r>
      <w:bookmarkEnd w:id="29"/>
      <w:bookmarkEnd w:id="30"/>
    </w:p>
    <w:p w14:paraId="46DE6842" w14:textId="0F9D8307" w:rsidR="00451201" w:rsidRPr="004536FF" w:rsidRDefault="00451201" w:rsidP="00451201">
      <w:pPr>
        <w:spacing w:line="240" w:lineRule="auto"/>
        <w:rPr>
          <w:rFonts w:ascii="Arial" w:hAnsi="Arial" w:cs="Arial"/>
          <w:sz w:val="18"/>
          <w:szCs w:val="18"/>
        </w:rPr>
      </w:pPr>
      <w:r w:rsidRPr="004536FF">
        <w:rPr>
          <w:rFonts w:ascii="Arial" w:hAnsi="Arial" w:cs="Arial"/>
          <w:sz w:val="18"/>
          <w:szCs w:val="18"/>
        </w:rPr>
        <w:t xml:space="preserve">Źródło: </w:t>
      </w:r>
      <w:r w:rsidRPr="004536FF">
        <w:rPr>
          <w:rFonts w:ascii="Arial" w:hAnsi="Arial" w:cs="Arial"/>
          <w:i/>
          <w:iCs/>
          <w:sz w:val="18"/>
          <w:szCs w:val="18"/>
        </w:rPr>
        <w:t>Diagnoza województwa łódzkiego w zakresie używania alkoholi i substancji psychoaktywnych wśród dorosłych or</w:t>
      </w:r>
      <w:r>
        <w:rPr>
          <w:rFonts w:ascii="Arial" w:hAnsi="Arial" w:cs="Arial"/>
          <w:i/>
          <w:iCs/>
          <w:sz w:val="18"/>
          <w:szCs w:val="18"/>
        </w:rPr>
        <w:t>a</w:t>
      </w:r>
      <w:r w:rsidRPr="004536FF">
        <w:rPr>
          <w:rFonts w:ascii="Arial" w:hAnsi="Arial" w:cs="Arial"/>
          <w:i/>
          <w:iCs/>
          <w:sz w:val="18"/>
          <w:szCs w:val="18"/>
        </w:rPr>
        <w:t>z dostępność oferty pomocowej w województwie łódzkim</w:t>
      </w:r>
      <w:r>
        <w:rPr>
          <w:rFonts w:ascii="Arial" w:hAnsi="Arial" w:cs="Arial"/>
          <w:sz w:val="18"/>
          <w:szCs w:val="18"/>
        </w:rPr>
        <w:t>, Dane, 2021</w:t>
      </w:r>
    </w:p>
    <w:p w14:paraId="5D5293E7" w14:textId="77777777" w:rsidR="00063352" w:rsidRDefault="00063352" w:rsidP="00063352">
      <w:pPr>
        <w:spacing w:line="240" w:lineRule="auto"/>
        <w:rPr>
          <w:sz w:val="18"/>
          <w:szCs w:val="18"/>
        </w:rPr>
      </w:pPr>
    </w:p>
    <w:p w14:paraId="4400EAAC" w14:textId="77777777" w:rsidR="00063352" w:rsidRPr="00A94D2D" w:rsidRDefault="00063352" w:rsidP="00063352">
      <w:pPr>
        <w:pStyle w:val="Legenda"/>
        <w:rPr>
          <w:rFonts w:ascii="Arial" w:hAnsi="Arial" w:cs="Arial"/>
          <w:color w:val="auto"/>
          <w:sz w:val="20"/>
          <w:szCs w:val="20"/>
        </w:rPr>
      </w:pPr>
      <w:bookmarkStart w:id="31" w:name="_Toc89439535"/>
      <w:r w:rsidRPr="000715B4">
        <w:rPr>
          <w:b/>
          <w:bCs/>
          <w:i w:val="0"/>
          <w:iCs w:val="0"/>
          <w:noProof/>
        </w:rPr>
        <w:drawing>
          <wp:anchor distT="0" distB="0" distL="114300" distR="114300" simplePos="0" relativeHeight="251671552" behindDoc="0" locked="0" layoutInCell="1" hidden="0" allowOverlap="1" wp14:anchorId="64B9C664" wp14:editId="1387DBC6">
            <wp:simplePos x="0" y="0"/>
            <wp:positionH relativeFrom="column">
              <wp:posOffset>-76835</wp:posOffset>
            </wp:positionH>
            <wp:positionV relativeFrom="paragraph">
              <wp:posOffset>398780</wp:posOffset>
            </wp:positionV>
            <wp:extent cx="5760720" cy="3589020"/>
            <wp:effectExtent l="0" t="0" r="0" b="0"/>
            <wp:wrapSquare wrapText="bothSides" distT="0" distB="0" distL="114300" distR="11430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bookmarkStart w:id="32" w:name="_Hlk98270356"/>
      <w:r w:rsidR="00A94D2D">
        <w:rPr>
          <w:rFonts w:ascii="Arial" w:hAnsi="Arial" w:cs="Arial"/>
          <w:b/>
          <w:bCs/>
          <w:i w:val="0"/>
          <w:iCs w:val="0"/>
          <w:color w:val="auto"/>
          <w:sz w:val="20"/>
          <w:szCs w:val="20"/>
        </w:rPr>
        <w:t>Wy</w:t>
      </w:r>
      <w:r w:rsidRPr="00A94D2D">
        <w:rPr>
          <w:rFonts w:ascii="Arial" w:hAnsi="Arial" w:cs="Arial"/>
          <w:b/>
          <w:bCs/>
          <w:i w:val="0"/>
          <w:iCs w:val="0"/>
          <w:color w:val="auto"/>
          <w:sz w:val="20"/>
          <w:szCs w:val="20"/>
        </w:rPr>
        <w:t xml:space="preserve">kres </w:t>
      </w:r>
      <w:r w:rsidR="00B4032F">
        <w:rPr>
          <w:rFonts w:ascii="Arial" w:hAnsi="Arial" w:cs="Arial"/>
          <w:b/>
          <w:bCs/>
          <w:i w:val="0"/>
          <w:iCs w:val="0"/>
          <w:color w:val="auto"/>
          <w:sz w:val="20"/>
          <w:szCs w:val="20"/>
        </w:rPr>
        <w:t>4</w:t>
      </w:r>
      <w:r w:rsidRPr="00A94D2D">
        <w:rPr>
          <w:rFonts w:ascii="Arial" w:hAnsi="Arial" w:cs="Arial"/>
          <w:b/>
          <w:bCs/>
          <w:i w:val="0"/>
          <w:iCs w:val="0"/>
          <w:color w:val="auto"/>
          <w:sz w:val="20"/>
          <w:szCs w:val="20"/>
        </w:rPr>
        <w:t>.</w:t>
      </w:r>
      <w:r w:rsidRPr="00A94D2D">
        <w:rPr>
          <w:rFonts w:ascii="Arial" w:hAnsi="Arial" w:cs="Arial"/>
          <w:i w:val="0"/>
          <w:iCs w:val="0"/>
          <w:color w:val="auto"/>
          <w:sz w:val="20"/>
          <w:szCs w:val="20"/>
        </w:rPr>
        <w:t xml:space="preserve"> Odsetek osób ankietowanych pijących alkohol ze względu towarzystwo w piciu i dochód netto gospodarstwa domowego</w:t>
      </w:r>
      <w:bookmarkEnd w:id="31"/>
      <w:bookmarkEnd w:id="32"/>
    </w:p>
    <w:p w14:paraId="72379595" w14:textId="13DF33CE" w:rsidR="00451201" w:rsidRDefault="00451201" w:rsidP="00451201">
      <w:pPr>
        <w:spacing w:line="240" w:lineRule="auto"/>
        <w:rPr>
          <w:rFonts w:ascii="Arial" w:hAnsi="Arial" w:cs="Arial"/>
          <w:sz w:val="18"/>
          <w:szCs w:val="18"/>
        </w:rPr>
      </w:pPr>
      <w:r w:rsidRPr="004536FF">
        <w:rPr>
          <w:rFonts w:ascii="Arial" w:hAnsi="Arial" w:cs="Arial"/>
          <w:sz w:val="18"/>
          <w:szCs w:val="18"/>
        </w:rPr>
        <w:t xml:space="preserve">Źródło: </w:t>
      </w:r>
      <w:r w:rsidRPr="004536FF">
        <w:rPr>
          <w:rFonts w:ascii="Arial" w:hAnsi="Arial" w:cs="Arial"/>
          <w:i/>
          <w:iCs/>
          <w:sz w:val="18"/>
          <w:szCs w:val="18"/>
        </w:rPr>
        <w:t>Diagnoza województwa łódzkiego w zakresie używania alkoholi i substancji psychoaktywnych wśród dorosłych or</w:t>
      </w:r>
      <w:r>
        <w:rPr>
          <w:rFonts w:ascii="Arial" w:hAnsi="Arial" w:cs="Arial"/>
          <w:i/>
          <w:iCs/>
          <w:sz w:val="18"/>
          <w:szCs w:val="18"/>
        </w:rPr>
        <w:t>a</w:t>
      </w:r>
      <w:r w:rsidRPr="004536FF">
        <w:rPr>
          <w:rFonts w:ascii="Arial" w:hAnsi="Arial" w:cs="Arial"/>
          <w:i/>
          <w:iCs/>
          <w:sz w:val="18"/>
          <w:szCs w:val="18"/>
        </w:rPr>
        <w:t>z dostępność oferty pomocowej w województwie łódzkim</w:t>
      </w:r>
      <w:r>
        <w:rPr>
          <w:rFonts w:ascii="Arial" w:hAnsi="Arial" w:cs="Arial"/>
          <w:sz w:val="18"/>
          <w:szCs w:val="18"/>
        </w:rPr>
        <w:t>, Dane, 2021</w:t>
      </w:r>
    </w:p>
    <w:p w14:paraId="74D31DCE" w14:textId="77777777" w:rsidR="000836AE" w:rsidRPr="004536FF" w:rsidRDefault="000836AE" w:rsidP="00451201">
      <w:pPr>
        <w:spacing w:line="240" w:lineRule="auto"/>
        <w:rPr>
          <w:rFonts w:ascii="Arial" w:hAnsi="Arial" w:cs="Arial"/>
          <w:sz w:val="18"/>
          <w:szCs w:val="18"/>
        </w:rPr>
      </w:pPr>
    </w:p>
    <w:p w14:paraId="597271CF" w14:textId="77777777" w:rsidR="00063352" w:rsidRPr="00A94D2D" w:rsidRDefault="00063352" w:rsidP="00A94D2D">
      <w:pPr>
        <w:spacing w:after="0" w:line="360" w:lineRule="auto"/>
        <w:jc w:val="both"/>
        <w:rPr>
          <w:rFonts w:ascii="Arial" w:hAnsi="Arial" w:cs="Arial"/>
        </w:rPr>
      </w:pPr>
      <w:r w:rsidRPr="00A94D2D">
        <w:rPr>
          <w:rFonts w:ascii="Arial" w:hAnsi="Arial" w:cs="Arial"/>
        </w:rPr>
        <w:t xml:space="preserve">Warto również dodać, że badani mieszkańcy województwa łódzkiego sięgali po alkohol </w:t>
      </w:r>
      <w:r w:rsidRPr="00A94D2D">
        <w:rPr>
          <w:rFonts w:ascii="Arial" w:hAnsi="Arial" w:cs="Arial"/>
        </w:rPr>
        <w:br/>
        <w:t xml:space="preserve">w ostatnich 12 miesiącach głównie dla towarzystwa (31%) i żeby poprawić sobie nastrój (25%). Wyniki badania pokazują, iż osoby zarabiające poniżej 2000 zł piją alkohol częściej niż inni </w:t>
      </w:r>
      <w:r w:rsidRPr="00A94D2D">
        <w:rPr>
          <w:rFonts w:ascii="Arial" w:hAnsi="Arial" w:cs="Arial"/>
        </w:rPr>
        <w:br/>
        <w:t xml:space="preserve">z powodu chęci zapomnienia o problemach (np. zawodowych, rodzinnych) (21%) oraz </w:t>
      </w:r>
      <w:r w:rsidRPr="00A94D2D">
        <w:rPr>
          <w:rFonts w:ascii="Arial" w:hAnsi="Arial" w:cs="Arial"/>
        </w:rPr>
        <w:br/>
        <w:t>z powodu chęci zwalczenia bólu fizycznego i/lub psychicznego (10%). Osoby zarabiające relatywnie dużo najczęściej piją alkohol, ponieważ chcą sobie poprawić nastrój (4000-4999 zł: 36%) oraz dla towarzystwa (5000-6999 zł: 45%).</w:t>
      </w:r>
    </w:p>
    <w:p w14:paraId="1684F5A2" w14:textId="77777777" w:rsidR="00063352" w:rsidRPr="003B7089" w:rsidRDefault="00063352" w:rsidP="00063352">
      <w:pPr>
        <w:pStyle w:val="Legenda"/>
        <w:rPr>
          <w:rFonts w:ascii="Arial" w:hAnsi="Arial" w:cs="Arial"/>
          <w:i w:val="0"/>
          <w:iCs w:val="0"/>
          <w:color w:val="1F1A17"/>
          <w:sz w:val="20"/>
          <w:szCs w:val="20"/>
        </w:rPr>
      </w:pPr>
      <w:bookmarkStart w:id="33" w:name="_heading=h.3whwml4" w:colFirst="0" w:colLast="0"/>
      <w:bookmarkStart w:id="34" w:name="_Hlk98270373"/>
      <w:bookmarkStart w:id="35" w:name="_Toc89439536"/>
      <w:bookmarkEnd w:id="33"/>
      <w:r w:rsidRPr="003B7089">
        <w:rPr>
          <w:rFonts w:ascii="Arial" w:hAnsi="Arial" w:cs="Arial"/>
          <w:b/>
          <w:bCs/>
          <w:i w:val="0"/>
          <w:iCs w:val="0"/>
          <w:color w:val="auto"/>
          <w:sz w:val="20"/>
          <w:szCs w:val="20"/>
        </w:rPr>
        <w:t xml:space="preserve">Wykres </w:t>
      </w:r>
      <w:r w:rsidR="00B4032F" w:rsidRPr="003B7089">
        <w:rPr>
          <w:rFonts w:ascii="Arial" w:hAnsi="Arial" w:cs="Arial"/>
          <w:b/>
          <w:bCs/>
          <w:i w:val="0"/>
          <w:iCs w:val="0"/>
          <w:color w:val="auto"/>
          <w:sz w:val="20"/>
          <w:szCs w:val="20"/>
        </w:rPr>
        <w:t>5</w:t>
      </w:r>
      <w:r w:rsidRPr="003B7089">
        <w:rPr>
          <w:rFonts w:ascii="Arial" w:hAnsi="Arial" w:cs="Arial"/>
          <w:b/>
          <w:bCs/>
          <w:i w:val="0"/>
          <w:iCs w:val="0"/>
          <w:color w:val="auto"/>
          <w:sz w:val="20"/>
          <w:szCs w:val="20"/>
        </w:rPr>
        <w:t>.</w:t>
      </w:r>
      <w:r w:rsidRPr="003B7089">
        <w:rPr>
          <w:rFonts w:ascii="Arial" w:hAnsi="Arial" w:cs="Arial"/>
          <w:i w:val="0"/>
          <w:iCs w:val="0"/>
          <w:color w:val="auto"/>
          <w:sz w:val="20"/>
          <w:szCs w:val="20"/>
        </w:rPr>
        <w:t xml:space="preserve"> Powody najczęstszego sięgania po alkohol w ciągu ostatnich 12 miesięcy</w:t>
      </w:r>
      <w:bookmarkEnd w:id="34"/>
      <w:r w:rsidRPr="003B7089">
        <w:rPr>
          <w:rFonts w:ascii="Arial" w:hAnsi="Arial" w:cs="Arial"/>
          <w:i w:val="0"/>
          <w:iCs w:val="0"/>
          <w:noProof/>
          <w:sz w:val="20"/>
          <w:szCs w:val="20"/>
        </w:rPr>
        <w:drawing>
          <wp:anchor distT="0" distB="0" distL="114300" distR="114300" simplePos="0" relativeHeight="251662336" behindDoc="0" locked="0" layoutInCell="1" hidden="0" allowOverlap="1" wp14:anchorId="0CFE774C" wp14:editId="193351A3">
            <wp:simplePos x="0" y="0"/>
            <wp:positionH relativeFrom="column">
              <wp:posOffset>-4444</wp:posOffset>
            </wp:positionH>
            <wp:positionV relativeFrom="paragraph">
              <wp:posOffset>248284</wp:posOffset>
            </wp:positionV>
            <wp:extent cx="5760720" cy="4267200"/>
            <wp:effectExtent l="0" t="0" r="0" b="0"/>
            <wp:wrapSquare wrapText="bothSides" distT="0" distB="0" distL="114300" distR="114300"/>
            <wp:docPr id="93945" name="Wykres 939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End w:id="35"/>
    </w:p>
    <w:p w14:paraId="05CFFCC1" w14:textId="41C719CF" w:rsidR="00451201" w:rsidRPr="004536FF" w:rsidRDefault="00451201" w:rsidP="00451201">
      <w:pPr>
        <w:spacing w:line="240" w:lineRule="auto"/>
        <w:rPr>
          <w:rFonts w:ascii="Arial" w:hAnsi="Arial" w:cs="Arial"/>
          <w:sz w:val="18"/>
          <w:szCs w:val="18"/>
        </w:rPr>
      </w:pPr>
      <w:r w:rsidRPr="004536FF">
        <w:rPr>
          <w:rFonts w:ascii="Arial" w:hAnsi="Arial" w:cs="Arial"/>
          <w:sz w:val="18"/>
          <w:szCs w:val="18"/>
        </w:rPr>
        <w:t xml:space="preserve">Źródło: </w:t>
      </w:r>
      <w:r w:rsidRPr="004536FF">
        <w:rPr>
          <w:rFonts w:ascii="Arial" w:hAnsi="Arial" w:cs="Arial"/>
          <w:i/>
          <w:iCs/>
          <w:sz w:val="18"/>
          <w:szCs w:val="18"/>
        </w:rPr>
        <w:t>Diagnoza województwa łódzkiego w zakresie używania alkoholi i substancji psychoaktywnych wśród dorosłych or</w:t>
      </w:r>
      <w:r>
        <w:rPr>
          <w:rFonts w:ascii="Arial" w:hAnsi="Arial" w:cs="Arial"/>
          <w:i/>
          <w:iCs/>
          <w:sz w:val="18"/>
          <w:szCs w:val="18"/>
        </w:rPr>
        <w:t>a</w:t>
      </w:r>
      <w:r w:rsidRPr="004536FF">
        <w:rPr>
          <w:rFonts w:ascii="Arial" w:hAnsi="Arial" w:cs="Arial"/>
          <w:i/>
          <w:iCs/>
          <w:sz w:val="18"/>
          <w:szCs w:val="18"/>
        </w:rPr>
        <w:t>z dostępność oferty pomocowej w województwie łódzkim</w:t>
      </w:r>
      <w:r>
        <w:rPr>
          <w:rFonts w:ascii="Arial" w:hAnsi="Arial" w:cs="Arial"/>
          <w:sz w:val="18"/>
          <w:szCs w:val="18"/>
        </w:rPr>
        <w:t>, Dane, 2021</w:t>
      </w:r>
    </w:p>
    <w:p w14:paraId="172034BC" w14:textId="77777777" w:rsidR="00A94D2D" w:rsidRDefault="00A94D2D" w:rsidP="00063352"/>
    <w:p w14:paraId="4993C1C0" w14:textId="77777777" w:rsidR="00063352" w:rsidRPr="00A94D2D" w:rsidRDefault="00063352" w:rsidP="00A94D2D">
      <w:pPr>
        <w:spacing w:after="0" w:line="360" w:lineRule="auto"/>
        <w:jc w:val="both"/>
        <w:rPr>
          <w:rFonts w:ascii="Arial" w:hAnsi="Arial" w:cs="Arial"/>
        </w:rPr>
      </w:pPr>
      <w:r w:rsidRPr="00A94D2D">
        <w:rPr>
          <w:rFonts w:ascii="Arial" w:hAnsi="Arial" w:cs="Arial"/>
        </w:rPr>
        <w:t>Badani sięgali po alkohol w ciągu ostatnich 12 miesięcy głównie z okazji spotkania z rodziną, przyjaciółmi i znajomymi (88%). Picie alkoholu z okazji świąt i uroczystości religijnych dotyczy relatywnie częściej osób w wieku 50-59 lat (38%), natomiast uczczenie sukcesu zawodowego lub prywatnego jest okazją do spożycia alkoholu częściej dla osób młodych (18-29 lat: 28%) oraz tych, którym powodzi się bardzo dobrze (40%). Do posiłku alkohol piją częściej mieszkańcy dużych miast i Łodzi (odpowiednio: 21% i 22%) oraz osoby zarabiające relatywnie dużo (7000-8999 zł: 29%).</w:t>
      </w:r>
    </w:p>
    <w:p w14:paraId="4C13B9B0" w14:textId="77777777" w:rsidR="003B7089" w:rsidRDefault="003B7089" w:rsidP="00063352">
      <w:pPr>
        <w:pStyle w:val="Legenda"/>
        <w:rPr>
          <w:rFonts w:ascii="Arial" w:hAnsi="Arial" w:cs="Arial"/>
          <w:b/>
          <w:bCs/>
          <w:i w:val="0"/>
          <w:iCs w:val="0"/>
          <w:color w:val="auto"/>
          <w:sz w:val="20"/>
          <w:szCs w:val="20"/>
        </w:rPr>
      </w:pPr>
      <w:bookmarkStart w:id="36" w:name="_heading=h.2bn6wsx" w:colFirst="0" w:colLast="0"/>
      <w:bookmarkStart w:id="37" w:name="_Toc89439537"/>
      <w:bookmarkStart w:id="38" w:name="_Hlk98270388"/>
      <w:bookmarkEnd w:id="36"/>
    </w:p>
    <w:p w14:paraId="1BD506C5" w14:textId="77777777" w:rsidR="003B7089" w:rsidRDefault="003B7089" w:rsidP="00063352">
      <w:pPr>
        <w:pStyle w:val="Legenda"/>
        <w:rPr>
          <w:rFonts w:ascii="Arial" w:hAnsi="Arial" w:cs="Arial"/>
          <w:b/>
          <w:bCs/>
          <w:i w:val="0"/>
          <w:iCs w:val="0"/>
          <w:color w:val="auto"/>
          <w:sz w:val="20"/>
          <w:szCs w:val="20"/>
        </w:rPr>
      </w:pPr>
    </w:p>
    <w:p w14:paraId="5B1FD969" w14:textId="77777777" w:rsidR="003B7089" w:rsidRDefault="003B7089" w:rsidP="00063352">
      <w:pPr>
        <w:pStyle w:val="Legenda"/>
        <w:rPr>
          <w:rFonts w:ascii="Arial" w:hAnsi="Arial" w:cs="Arial"/>
          <w:b/>
          <w:bCs/>
          <w:i w:val="0"/>
          <w:iCs w:val="0"/>
          <w:color w:val="auto"/>
          <w:sz w:val="20"/>
          <w:szCs w:val="20"/>
        </w:rPr>
      </w:pPr>
    </w:p>
    <w:p w14:paraId="2D0DC780" w14:textId="77777777" w:rsidR="003B7089" w:rsidRDefault="003B7089" w:rsidP="00063352">
      <w:pPr>
        <w:pStyle w:val="Legenda"/>
        <w:rPr>
          <w:rFonts w:ascii="Arial" w:hAnsi="Arial" w:cs="Arial"/>
          <w:b/>
          <w:bCs/>
          <w:i w:val="0"/>
          <w:iCs w:val="0"/>
          <w:color w:val="auto"/>
          <w:sz w:val="20"/>
          <w:szCs w:val="20"/>
        </w:rPr>
      </w:pPr>
    </w:p>
    <w:p w14:paraId="37EEAD37" w14:textId="77777777" w:rsidR="003B7089" w:rsidRDefault="003B7089" w:rsidP="00063352">
      <w:pPr>
        <w:pStyle w:val="Legenda"/>
        <w:rPr>
          <w:rFonts w:ascii="Arial" w:hAnsi="Arial" w:cs="Arial"/>
          <w:b/>
          <w:bCs/>
          <w:i w:val="0"/>
          <w:iCs w:val="0"/>
          <w:color w:val="auto"/>
          <w:sz w:val="20"/>
          <w:szCs w:val="20"/>
        </w:rPr>
      </w:pPr>
    </w:p>
    <w:p w14:paraId="445ED0FB" w14:textId="77777777" w:rsidR="003B7089" w:rsidRDefault="003B7089" w:rsidP="00063352">
      <w:pPr>
        <w:pStyle w:val="Legenda"/>
        <w:rPr>
          <w:rFonts w:ascii="Arial" w:hAnsi="Arial" w:cs="Arial"/>
          <w:b/>
          <w:bCs/>
          <w:i w:val="0"/>
          <w:iCs w:val="0"/>
          <w:color w:val="auto"/>
          <w:sz w:val="20"/>
          <w:szCs w:val="20"/>
        </w:rPr>
      </w:pPr>
    </w:p>
    <w:p w14:paraId="58AF3B9C" w14:textId="77777777" w:rsidR="003B7089" w:rsidRDefault="003B7089" w:rsidP="00063352">
      <w:pPr>
        <w:pStyle w:val="Legenda"/>
        <w:rPr>
          <w:rFonts w:ascii="Arial" w:hAnsi="Arial" w:cs="Arial"/>
          <w:b/>
          <w:bCs/>
          <w:i w:val="0"/>
          <w:iCs w:val="0"/>
          <w:color w:val="auto"/>
          <w:sz w:val="20"/>
          <w:szCs w:val="20"/>
        </w:rPr>
      </w:pPr>
    </w:p>
    <w:p w14:paraId="5CE19A12" w14:textId="77777777" w:rsidR="003B7089" w:rsidRDefault="003B7089" w:rsidP="00063352">
      <w:pPr>
        <w:pStyle w:val="Legenda"/>
        <w:rPr>
          <w:rFonts w:ascii="Arial" w:hAnsi="Arial" w:cs="Arial"/>
          <w:b/>
          <w:bCs/>
          <w:i w:val="0"/>
          <w:iCs w:val="0"/>
          <w:color w:val="auto"/>
          <w:sz w:val="20"/>
          <w:szCs w:val="20"/>
        </w:rPr>
      </w:pPr>
    </w:p>
    <w:p w14:paraId="60302C51" w14:textId="558EA876" w:rsidR="00063352" w:rsidRPr="00A94D2D" w:rsidRDefault="00063352" w:rsidP="00063352">
      <w:pPr>
        <w:pStyle w:val="Legenda"/>
        <w:rPr>
          <w:rFonts w:ascii="Arial" w:hAnsi="Arial" w:cs="Arial"/>
          <w:i w:val="0"/>
          <w:iCs w:val="0"/>
          <w:color w:val="auto"/>
          <w:sz w:val="20"/>
          <w:szCs w:val="20"/>
        </w:rPr>
      </w:pPr>
      <w:r w:rsidRPr="00A94D2D">
        <w:rPr>
          <w:rFonts w:ascii="Arial" w:hAnsi="Arial" w:cs="Arial"/>
          <w:b/>
          <w:bCs/>
          <w:i w:val="0"/>
          <w:iCs w:val="0"/>
          <w:color w:val="auto"/>
          <w:sz w:val="20"/>
          <w:szCs w:val="20"/>
        </w:rPr>
        <w:t xml:space="preserve">Wykres </w:t>
      </w:r>
      <w:r w:rsidR="00B4032F">
        <w:rPr>
          <w:rFonts w:ascii="Arial" w:hAnsi="Arial" w:cs="Arial"/>
          <w:b/>
          <w:bCs/>
          <w:i w:val="0"/>
          <w:iCs w:val="0"/>
          <w:color w:val="auto"/>
          <w:sz w:val="20"/>
          <w:szCs w:val="20"/>
        </w:rPr>
        <w:t>6</w:t>
      </w:r>
      <w:r w:rsidRPr="00A94D2D">
        <w:rPr>
          <w:rFonts w:ascii="Arial" w:hAnsi="Arial" w:cs="Arial"/>
          <w:b/>
          <w:bCs/>
          <w:i w:val="0"/>
          <w:iCs w:val="0"/>
          <w:color w:val="auto"/>
          <w:sz w:val="20"/>
          <w:szCs w:val="20"/>
        </w:rPr>
        <w:t>.</w:t>
      </w:r>
      <w:r w:rsidRPr="00A94D2D">
        <w:rPr>
          <w:rFonts w:ascii="Arial" w:hAnsi="Arial" w:cs="Arial"/>
          <w:i w:val="0"/>
          <w:iCs w:val="0"/>
          <w:color w:val="auto"/>
          <w:sz w:val="20"/>
          <w:szCs w:val="20"/>
        </w:rPr>
        <w:t xml:space="preserve"> Okazje najczęstszego sięgania po alkohol w ciągu ostatnich 12 miesięcy</w:t>
      </w:r>
      <w:bookmarkEnd w:id="37"/>
    </w:p>
    <w:bookmarkEnd w:id="38"/>
    <w:p w14:paraId="3321069A" w14:textId="0E35F611" w:rsidR="00451201" w:rsidRPr="004536FF" w:rsidRDefault="00063352" w:rsidP="00451201">
      <w:pPr>
        <w:spacing w:line="240" w:lineRule="auto"/>
        <w:rPr>
          <w:rFonts w:ascii="Arial" w:hAnsi="Arial" w:cs="Arial"/>
          <w:sz w:val="18"/>
          <w:szCs w:val="18"/>
        </w:rPr>
      </w:pPr>
      <w:r>
        <w:rPr>
          <w:noProof/>
        </w:rPr>
        <w:drawing>
          <wp:anchor distT="0" distB="0" distL="114300" distR="114300" simplePos="0" relativeHeight="251663360" behindDoc="0" locked="0" layoutInCell="1" hidden="0" allowOverlap="1" wp14:anchorId="60CFA870" wp14:editId="197DC2CE">
            <wp:simplePos x="0" y="0"/>
            <wp:positionH relativeFrom="column">
              <wp:posOffset>-72389</wp:posOffset>
            </wp:positionH>
            <wp:positionV relativeFrom="paragraph">
              <wp:posOffset>36195</wp:posOffset>
            </wp:positionV>
            <wp:extent cx="5760720" cy="2495550"/>
            <wp:effectExtent l="0" t="0" r="0" b="0"/>
            <wp:wrapSquare wrapText="bothSides" distT="0" distB="0" distL="114300" distR="114300"/>
            <wp:docPr id="93913" name="Wykres 939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451201" w:rsidRPr="004536FF">
        <w:rPr>
          <w:rFonts w:ascii="Arial" w:hAnsi="Arial" w:cs="Arial"/>
          <w:sz w:val="18"/>
          <w:szCs w:val="18"/>
        </w:rPr>
        <w:t xml:space="preserve">Źródło: </w:t>
      </w:r>
      <w:r w:rsidR="00451201" w:rsidRPr="004536FF">
        <w:rPr>
          <w:rFonts w:ascii="Arial" w:hAnsi="Arial" w:cs="Arial"/>
          <w:i/>
          <w:iCs/>
          <w:sz w:val="18"/>
          <w:szCs w:val="18"/>
        </w:rPr>
        <w:t>Diagnoza województwa łódzkiego w zakresie używania alkoholi i substancji psychoaktywnych wśród dorosłych or</w:t>
      </w:r>
      <w:r w:rsidR="00451201">
        <w:rPr>
          <w:rFonts w:ascii="Arial" w:hAnsi="Arial" w:cs="Arial"/>
          <w:i/>
          <w:iCs/>
          <w:sz w:val="18"/>
          <w:szCs w:val="18"/>
        </w:rPr>
        <w:t>a</w:t>
      </w:r>
      <w:r w:rsidR="00451201" w:rsidRPr="004536FF">
        <w:rPr>
          <w:rFonts w:ascii="Arial" w:hAnsi="Arial" w:cs="Arial"/>
          <w:i/>
          <w:iCs/>
          <w:sz w:val="18"/>
          <w:szCs w:val="18"/>
        </w:rPr>
        <w:t>z dostępność oferty pomocowej w województwie łódzkim</w:t>
      </w:r>
      <w:r w:rsidR="00451201">
        <w:rPr>
          <w:rFonts w:ascii="Arial" w:hAnsi="Arial" w:cs="Arial"/>
          <w:sz w:val="18"/>
          <w:szCs w:val="18"/>
        </w:rPr>
        <w:t>, Dane, 2021</w:t>
      </w:r>
    </w:p>
    <w:p w14:paraId="1507205C" w14:textId="77777777" w:rsidR="00063352" w:rsidRDefault="00063352" w:rsidP="00063352">
      <w:pPr>
        <w:spacing w:line="240" w:lineRule="auto"/>
      </w:pPr>
    </w:p>
    <w:p w14:paraId="4D7117CD" w14:textId="77777777" w:rsidR="00063352" w:rsidRPr="00A94D2D" w:rsidRDefault="00063352" w:rsidP="00A94D2D">
      <w:pPr>
        <w:spacing w:after="0" w:line="360" w:lineRule="auto"/>
        <w:jc w:val="both"/>
        <w:rPr>
          <w:rFonts w:ascii="Arial" w:hAnsi="Arial" w:cs="Arial"/>
        </w:rPr>
      </w:pPr>
      <w:r w:rsidRPr="00A94D2D">
        <w:rPr>
          <w:rFonts w:ascii="Arial" w:hAnsi="Arial" w:cs="Arial"/>
        </w:rPr>
        <w:t xml:space="preserve">Według wyników </w:t>
      </w:r>
      <w:r w:rsidR="00A94D2D" w:rsidRPr="00A94D2D">
        <w:rPr>
          <w:rFonts w:ascii="Arial" w:hAnsi="Arial" w:cs="Arial"/>
        </w:rPr>
        <w:t xml:space="preserve">przeprowadzonej w  2021 Diagnozy, </w:t>
      </w:r>
      <w:r w:rsidRPr="00A94D2D">
        <w:rPr>
          <w:rFonts w:ascii="Arial" w:hAnsi="Arial" w:cs="Arial"/>
        </w:rPr>
        <w:t>większość mieszkańców województwa łódzkiego (54%) wypija przy jednej okazji 1 porcję piwa (1 porcja piwa to duża butelka: ok 0,5 l) lub mniej, 36% badanych przyznało, że wypija naraz 2-3 porcje. Zdecydowana większość badanych (60%) wypija naraz 1-2 porcje alkoholi wysokogatunkowych (1 porcja to kieliszek: ok 50 ml). Nieco mniej osób wypija wino i miody pitne (45%) oraz inny rodzaj alkoholu (42%) w wielkości 1 porcji lub mniej (odpowiednio: 1 porcja wina to kieliszek: ok 175 ml, 1 porcja innego rodzaju alkoholu to kieliszek: ok 50 ml). Wódka jest alkoholem, który relatywnie często jest pity przez mieszkańców województwa łódzkiego w 3-5 porcjach (40%) (1 porcja wódki to kieliszek: ok 50 ml). Jest to też rodzaj alkoholu, który najczęściej wskazywano jako pity w 6-8 lub więcej niż 8 porcjach.</w:t>
      </w:r>
    </w:p>
    <w:p w14:paraId="06AAFE06" w14:textId="77777777" w:rsidR="00A94D2D" w:rsidRDefault="00A94D2D" w:rsidP="00063352">
      <w:pPr>
        <w:pStyle w:val="Legenda"/>
        <w:rPr>
          <w:rFonts w:ascii="Arial" w:hAnsi="Arial" w:cs="Arial"/>
          <w:b/>
          <w:bCs/>
          <w:i w:val="0"/>
          <w:iCs w:val="0"/>
          <w:color w:val="auto"/>
          <w:sz w:val="20"/>
          <w:szCs w:val="20"/>
        </w:rPr>
      </w:pPr>
      <w:bookmarkStart w:id="39" w:name="_heading=h.qsh70q" w:colFirst="0" w:colLast="0"/>
      <w:bookmarkStart w:id="40" w:name="_Toc89439538"/>
      <w:bookmarkEnd w:id="39"/>
    </w:p>
    <w:p w14:paraId="68DFEAE4" w14:textId="77777777" w:rsidR="00063352" w:rsidRPr="00A94D2D" w:rsidRDefault="00063352" w:rsidP="00063352">
      <w:pPr>
        <w:pStyle w:val="Legenda"/>
        <w:rPr>
          <w:rFonts w:ascii="Arial" w:hAnsi="Arial" w:cs="Arial"/>
          <w:i w:val="0"/>
          <w:iCs w:val="0"/>
          <w:color w:val="1F1A17"/>
          <w:sz w:val="20"/>
          <w:szCs w:val="20"/>
        </w:rPr>
      </w:pPr>
      <w:bookmarkStart w:id="41" w:name="_Hlk98270401"/>
      <w:r w:rsidRPr="00A94D2D">
        <w:rPr>
          <w:rFonts w:ascii="Arial" w:hAnsi="Arial" w:cs="Arial"/>
          <w:b/>
          <w:bCs/>
          <w:i w:val="0"/>
          <w:iCs w:val="0"/>
          <w:color w:val="auto"/>
          <w:sz w:val="20"/>
          <w:szCs w:val="20"/>
        </w:rPr>
        <w:t xml:space="preserve">Wykres </w:t>
      </w:r>
      <w:r w:rsidR="00B4032F">
        <w:rPr>
          <w:rFonts w:ascii="Arial" w:hAnsi="Arial" w:cs="Arial"/>
          <w:b/>
          <w:bCs/>
          <w:i w:val="0"/>
          <w:iCs w:val="0"/>
          <w:color w:val="auto"/>
          <w:sz w:val="20"/>
          <w:szCs w:val="20"/>
        </w:rPr>
        <w:t>7</w:t>
      </w:r>
      <w:r w:rsidRPr="00A94D2D">
        <w:rPr>
          <w:rFonts w:ascii="Arial" w:hAnsi="Arial" w:cs="Arial"/>
          <w:b/>
          <w:bCs/>
          <w:i w:val="0"/>
          <w:iCs w:val="0"/>
          <w:color w:val="auto"/>
          <w:sz w:val="20"/>
          <w:szCs w:val="20"/>
        </w:rPr>
        <w:t>.</w:t>
      </w:r>
      <w:r w:rsidRPr="00A94D2D">
        <w:rPr>
          <w:rFonts w:ascii="Arial" w:hAnsi="Arial" w:cs="Arial"/>
          <w:i w:val="0"/>
          <w:iCs w:val="0"/>
          <w:color w:val="auto"/>
          <w:sz w:val="20"/>
          <w:szCs w:val="20"/>
        </w:rPr>
        <w:t xml:space="preserve"> Ilość wypitego alkoholu naraz w ciągu ostatnich 12 miesięcy: piwo, wino i miody pitne oraz inny alkohol</w:t>
      </w:r>
      <w:bookmarkEnd w:id="41"/>
      <w:r w:rsidRPr="00A94D2D">
        <w:rPr>
          <w:rFonts w:ascii="Arial" w:hAnsi="Arial" w:cs="Arial"/>
          <w:i w:val="0"/>
          <w:iCs w:val="0"/>
          <w:noProof/>
          <w:sz w:val="20"/>
          <w:szCs w:val="20"/>
        </w:rPr>
        <w:drawing>
          <wp:anchor distT="0" distB="0" distL="114300" distR="114300" simplePos="0" relativeHeight="251664384" behindDoc="0" locked="0" layoutInCell="1" hidden="0" allowOverlap="1" wp14:anchorId="08A724D1" wp14:editId="0F3C2073">
            <wp:simplePos x="0" y="0"/>
            <wp:positionH relativeFrom="column">
              <wp:posOffset>-4444</wp:posOffset>
            </wp:positionH>
            <wp:positionV relativeFrom="paragraph">
              <wp:posOffset>330835</wp:posOffset>
            </wp:positionV>
            <wp:extent cx="5760720" cy="1609725"/>
            <wp:effectExtent l="0" t="0" r="0" b="0"/>
            <wp:wrapSquare wrapText="bothSides" distT="0" distB="0" distL="114300" distR="114300"/>
            <wp:docPr id="93927" name="Wykres 939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End w:id="40"/>
    </w:p>
    <w:p w14:paraId="71432E4D" w14:textId="472D91D0" w:rsidR="00AF2A0B" w:rsidRPr="00AF2A0B" w:rsidRDefault="00AF2A0B" w:rsidP="00063352">
      <w:pPr>
        <w:pStyle w:val="Legenda"/>
        <w:rPr>
          <w:rFonts w:ascii="Arial" w:hAnsi="Arial" w:cs="Arial"/>
          <w:color w:val="auto"/>
        </w:rPr>
      </w:pPr>
      <w:bookmarkStart w:id="42" w:name="_heading=h.3as4poj" w:colFirst="0" w:colLast="0"/>
      <w:bookmarkStart w:id="43" w:name="_Toc89439539"/>
      <w:bookmarkEnd w:id="42"/>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39543B61" w14:textId="77777777" w:rsidR="00AF2A0B" w:rsidRDefault="00AF2A0B" w:rsidP="00063352">
      <w:pPr>
        <w:pStyle w:val="Legenda"/>
        <w:rPr>
          <w:rFonts w:ascii="Arial" w:hAnsi="Arial" w:cs="Arial"/>
        </w:rPr>
      </w:pPr>
    </w:p>
    <w:p w14:paraId="6F76D85E" w14:textId="77777777" w:rsidR="00063352" w:rsidRPr="000715B4" w:rsidRDefault="00063352" w:rsidP="00063352">
      <w:pPr>
        <w:pStyle w:val="Legenda"/>
        <w:rPr>
          <w:i w:val="0"/>
          <w:iCs w:val="0"/>
          <w:color w:val="1F1A17"/>
        </w:rPr>
      </w:pPr>
      <w:bookmarkStart w:id="44" w:name="_Hlk98270418"/>
      <w:r w:rsidRPr="00AF2A0B">
        <w:rPr>
          <w:rFonts w:ascii="Arial" w:hAnsi="Arial" w:cs="Arial"/>
          <w:b/>
          <w:bCs/>
          <w:i w:val="0"/>
          <w:iCs w:val="0"/>
          <w:color w:val="auto"/>
          <w:sz w:val="20"/>
          <w:szCs w:val="20"/>
        </w:rPr>
        <w:t xml:space="preserve">Wykres </w:t>
      </w:r>
      <w:r w:rsidR="00B4032F">
        <w:rPr>
          <w:rFonts w:ascii="Arial" w:hAnsi="Arial" w:cs="Arial"/>
          <w:b/>
          <w:bCs/>
          <w:i w:val="0"/>
          <w:iCs w:val="0"/>
          <w:color w:val="auto"/>
          <w:sz w:val="20"/>
          <w:szCs w:val="20"/>
        </w:rPr>
        <w:t>8</w:t>
      </w:r>
      <w:r w:rsidRPr="00AF2A0B">
        <w:rPr>
          <w:rFonts w:ascii="Arial" w:hAnsi="Arial" w:cs="Arial"/>
          <w:b/>
          <w:bCs/>
          <w:i w:val="0"/>
          <w:iCs w:val="0"/>
          <w:color w:val="auto"/>
          <w:sz w:val="20"/>
          <w:szCs w:val="20"/>
        </w:rPr>
        <w:t>.</w:t>
      </w:r>
      <w:r w:rsidRPr="00AF2A0B">
        <w:rPr>
          <w:rFonts w:ascii="Arial" w:hAnsi="Arial" w:cs="Arial"/>
          <w:i w:val="0"/>
          <w:iCs w:val="0"/>
          <w:color w:val="auto"/>
          <w:sz w:val="20"/>
          <w:szCs w:val="20"/>
        </w:rPr>
        <w:t xml:space="preserve"> Ilość wypitego alkoholu naraz w ciągu ostatnich 12 miesięcy: wódka i alkohole wysokogatunkowe</w:t>
      </w:r>
      <w:bookmarkEnd w:id="44"/>
      <w:r w:rsidRPr="000715B4">
        <w:rPr>
          <w:i w:val="0"/>
          <w:iCs w:val="0"/>
          <w:noProof/>
        </w:rPr>
        <w:drawing>
          <wp:anchor distT="0" distB="0" distL="114300" distR="114300" simplePos="0" relativeHeight="251665408" behindDoc="0" locked="0" layoutInCell="1" hidden="0" allowOverlap="1" wp14:anchorId="10B589F0" wp14:editId="1F796B78">
            <wp:simplePos x="0" y="0"/>
            <wp:positionH relativeFrom="column">
              <wp:posOffset>-118744</wp:posOffset>
            </wp:positionH>
            <wp:positionV relativeFrom="paragraph">
              <wp:posOffset>357505</wp:posOffset>
            </wp:positionV>
            <wp:extent cx="5760720" cy="1276350"/>
            <wp:effectExtent l="0" t="0" r="0" b="0"/>
            <wp:wrapSquare wrapText="bothSides" distT="0" distB="0" distL="114300" distR="114300"/>
            <wp:docPr id="93926" name="Wykres 939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bookmarkEnd w:id="43"/>
    </w:p>
    <w:p w14:paraId="3D579013" w14:textId="3A3FB5C6" w:rsidR="00AF2A0B" w:rsidRPr="00AF2A0B" w:rsidRDefault="00AF2A0B" w:rsidP="00AF2A0B">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633F018A" w14:textId="77777777" w:rsidR="00AF2A0B" w:rsidRDefault="00AF2A0B" w:rsidP="00063352"/>
    <w:p w14:paraId="032B06C5" w14:textId="77777777" w:rsidR="00063352" w:rsidRDefault="00063352" w:rsidP="00AF2A0B">
      <w:pPr>
        <w:spacing w:after="0" w:line="360" w:lineRule="auto"/>
        <w:jc w:val="both"/>
        <w:rPr>
          <w:rFonts w:ascii="Arial" w:hAnsi="Arial" w:cs="Arial"/>
        </w:rPr>
      </w:pPr>
      <w:r w:rsidRPr="00AF2A0B">
        <w:rPr>
          <w:rFonts w:ascii="Arial" w:hAnsi="Arial" w:cs="Arial"/>
        </w:rPr>
        <w:t xml:space="preserve">Piwo jest alkoholem, który kobiety (72%) oraz osoby starsze (60+ lat: 79%) wypijają najczęściej w maksymalnie 1 porcji, natomiast mężczyźni (44%) i młodsi mieszkańcy województwa łódzkiego (18-29 lat: 55%) w dawce 2-3 porcji. </w:t>
      </w:r>
    </w:p>
    <w:p w14:paraId="24AF5BCE" w14:textId="77777777" w:rsidR="00AF2A0B" w:rsidRPr="00AF2A0B" w:rsidRDefault="00AF2A0B" w:rsidP="00AF2A0B">
      <w:pPr>
        <w:spacing w:after="0" w:line="360" w:lineRule="auto"/>
        <w:jc w:val="both"/>
        <w:rPr>
          <w:rFonts w:ascii="Arial" w:hAnsi="Arial" w:cs="Arial"/>
        </w:rPr>
      </w:pPr>
    </w:p>
    <w:p w14:paraId="7661B611" w14:textId="77777777" w:rsidR="00063352" w:rsidRPr="00AF2A0B" w:rsidRDefault="00063352" w:rsidP="00063352">
      <w:pPr>
        <w:pStyle w:val="Legenda"/>
        <w:rPr>
          <w:rFonts w:ascii="Arial" w:hAnsi="Arial" w:cs="Arial"/>
          <w:i w:val="0"/>
          <w:iCs w:val="0"/>
          <w:color w:val="auto"/>
          <w:sz w:val="20"/>
          <w:szCs w:val="20"/>
        </w:rPr>
      </w:pPr>
      <w:bookmarkStart w:id="45" w:name="_heading=h.1pxezwc" w:colFirst="0" w:colLast="0"/>
      <w:bookmarkStart w:id="46" w:name="_Toc89437753"/>
      <w:bookmarkStart w:id="47" w:name="_Hlk98270435"/>
      <w:bookmarkEnd w:id="45"/>
      <w:r w:rsidRPr="00AF2A0B">
        <w:rPr>
          <w:rFonts w:ascii="Arial" w:hAnsi="Arial" w:cs="Arial"/>
          <w:b/>
          <w:bCs/>
          <w:i w:val="0"/>
          <w:iCs w:val="0"/>
          <w:color w:val="auto"/>
          <w:sz w:val="20"/>
          <w:szCs w:val="20"/>
        </w:rPr>
        <w:t xml:space="preserve">Tabela </w:t>
      </w:r>
      <w:r w:rsidR="00B4032F">
        <w:rPr>
          <w:rFonts w:ascii="Arial" w:hAnsi="Arial" w:cs="Arial"/>
          <w:b/>
          <w:bCs/>
          <w:i w:val="0"/>
          <w:iCs w:val="0"/>
          <w:color w:val="auto"/>
          <w:sz w:val="20"/>
          <w:szCs w:val="20"/>
        </w:rPr>
        <w:t>7</w:t>
      </w:r>
      <w:r w:rsidRPr="00AF2A0B">
        <w:rPr>
          <w:rFonts w:ascii="Arial" w:hAnsi="Arial" w:cs="Arial"/>
          <w:b/>
          <w:bCs/>
          <w:i w:val="0"/>
          <w:iCs w:val="0"/>
          <w:color w:val="auto"/>
          <w:sz w:val="20"/>
          <w:szCs w:val="20"/>
        </w:rPr>
        <w:t>.</w:t>
      </w:r>
      <w:r w:rsidRPr="00AF2A0B">
        <w:rPr>
          <w:rFonts w:ascii="Arial" w:hAnsi="Arial" w:cs="Arial"/>
          <w:i w:val="0"/>
          <w:iCs w:val="0"/>
          <w:color w:val="auto"/>
          <w:sz w:val="20"/>
          <w:szCs w:val="20"/>
        </w:rPr>
        <w:t xml:space="preserve"> Ilość wypitego piwa naraz w ciągu ostatnich 12 miesięcy; podział ze względu na płeć i grupę wiekową</w:t>
      </w:r>
      <w:bookmarkEnd w:id="46"/>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80"/>
        <w:gridCol w:w="992"/>
        <w:gridCol w:w="1276"/>
        <w:gridCol w:w="992"/>
        <w:gridCol w:w="992"/>
        <w:gridCol w:w="993"/>
        <w:gridCol w:w="992"/>
        <w:gridCol w:w="850"/>
      </w:tblGrid>
      <w:tr w:rsidR="00063352" w14:paraId="4EFD9DBA" w14:textId="77777777" w:rsidTr="00EE5D8C">
        <w:trPr>
          <w:trHeight w:val="559"/>
        </w:trPr>
        <w:tc>
          <w:tcPr>
            <w:tcW w:w="1980" w:type="dxa"/>
            <w:tcBorders>
              <w:bottom w:val="single" w:sz="18" w:space="0" w:color="808080"/>
            </w:tcBorders>
            <w:shd w:val="clear" w:color="auto" w:fill="D0CECE"/>
          </w:tcPr>
          <w:bookmarkEnd w:id="47"/>
          <w:p w14:paraId="1D929EEB"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Porcja piwa </w:t>
            </w:r>
          </w:p>
        </w:tc>
        <w:tc>
          <w:tcPr>
            <w:tcW w:w="992" w:type="dxa"/>
            <w:tcBorders>
              <w:bottom w:val="single" w:sz="18" w:space="0" w:color="808080"/>
            </w:tcBorders>
            <w:shd w:val="clear" w:color="auto" w:fill="D0CECE"/>
          </w:tcPr>
          <w:p w14:paraId="1CE750D9"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Kobieta</w:t>
            </w:r>
          </w:p>
        </w:tc>
        <w:tc>
          <w:tcPr>
            <w:tcW w:w="1276" w:type="dxa"/>
            <w:tcBorders>
              <w:bottom w:val="single" w:sz="18" w:space="0" w:color="808080"/>
            </w:tcBorders>
            <w:shd w:val="clear" w:color="auto" w:fill="D0CECE"/>
          </w:tcPr>
          <w:p w14:paraId="71156680"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Mężczyzna</w:t>
            </w:r>
          </w:p>
        </w:tc>
        <w:tc>
          <w:tcPr>
            <w:tcW w:w="992" w:type="dxa"/>
            <w:tcBorders>
              <w:bottom w:val="single" w:sz="18" w:space="0" w:color="808080"/>
            </w:tcBorders>
            <w:shd w:val="clear" w:color="auto" w:fill="D0CECE"/>
          </w:tcPr>
          <w:p w14:paraId="5D0A3C40"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18-29 lat</w:t>
            </w:r>
          </w:p>
        </w:tc>
        <w:tc>
          <w:tcPr>
            <w:tcW w:w="992" w:type="dxa"/>
            <w:tcBorders>
              <w:bottom w:val="single" w:sz="18" w:space="0" w:color="808080"/>
            </w:tcBorders>
            <w:shd w:val="clear" w:color="auto" w:fill="D0CECE"/>
          </w:tcPr>
          <w:p w14:paraId="6CB657E9"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30-39 lat</w:t>
            </w:r>
          </w:p>
        </w:tc>
        <w:tc>
          <w:tcPr>
            <w:tcW w:w="993" w:type="dxa"/>
            <w:tcBorders>
              <w:bottom w:val="single" w:sz="18" w:space="0" w:color="808080"/>
            </w:tcBorders>
            <w:shd w:val="clear" w:color="auto" w:fill="D0CECE"/>
          </w:tcPr>
          <w:p w14:paraId="2A577EBB"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40-49 lat</w:t>
            </w:r>
          </w:p>
        </w:tc>
        <w:tc>
          <w:tcPr>
            <w:tcW w:w="992" w:type="dxa"/>
            <w:tcBorders>
              <w:bottom w:val="single" w:sz="18" w:space="0" w:color="808080"/>
            </w:tcBorders>
            <w:shd w:val="clear" w:color="auto" w:fill="D0CECE"/>
          </w:tcPr>
          <w:p w14:paraId="79A593C9"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50-59 lat</w:t>
            </w:r>
          </w:p>
        </w:tc>
        <w:tc>
          <w:tcPr>
            <w:tcW w:w="850" w:type="dxa"/>
            <w:tcBorders>
              <w:bottom w:val="single" w:sz="18" w:space="0" w:color="808080"/>
            </w:tcBorders>
            <w:shd w:val="clear" w:color="auto" w:fill="D0CECE"/>
          </w:tcPr>
          <w:p w14:paraId="60238DA3"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60+ lat</w:t>
            </w:r>
          </w:p>
        </w:tc>
      </w:tr>
      <w:tr w:rsidR="00063352" w14:paraId="602017DF" w14:textId="77777777" w:rsidTr="00EE5D8C">
        <w:trPr>
          <w:trHeight w:val="431"/>
        </w:trPr>
        <w:tc>
          <w:tcPr>
            <w:tcW w:w="1980" w:type="dxa"/>
            <w:shd w:val="clear" w:color="auto" w:fill="auto"/>
          </w:tcPr>
          <w:p w14:paraId="7298B78B"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1 porcja lub mniej</w:t>
            </w:r>
          </w:p>
        </w:tc>
        <w:tc>
          <w:tcPr>
            <w:tcW w:w="992" w:type="dxa"/>
            <w:shd w:val="clear" w:color="auto" w:fill="auto"/>
          </w:tcPr>
          <w:p w14:paraId="67C63A9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72%</w:t>
            </w:r>
          </w:p>
        </w:tc>
        <w:tc>
          <w:tcPr>
            <w:tcW w:w="1276" w:type="dxa"/>
            <w:shd w:val="clear" w:color="auto" w:fill="auto"/>
          </w:tcPr>
          <w:p w14:paraId="3AC1BC3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40%</w:t>
            </w:r>
          </w:p>
        </w:tc>
        <w:tc>
          <w:tcPr>
            <w:tcW w:w="992" w:type="dxa"/>
            <w:shd w:val="clear" w:color="auto" w:fill="auto"/>
          </w:tcPr>
          <w:p w14:paraId="355F821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37%</w:t>
            </w:r>
          </w:p>
        </w:tc>
        <w:tc>
          <w:tcPr>
            <w:tcW w:w="992" w:type="dxa"/>
            <w:shd w:val="clear" w:color="auto" w:fill="auto"/>
          </w:tcPr>
          <w:p w14:paraId="2C0FB2C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38%</w:t>
            </w:r>
          </w:p>
        </w:tc>
        <w:tc>
          <w:tcPr>
            <w:tcW w:w="993" w:type="dxa"/>
            <w:shd w:val="clear" w:color="auto" w:fill="auto"/>
          </w:tcPr>
          <w:p w14:paraId="714B76F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50%</w:t>
            </w:r>
          </w:p>
        </w:tc>
        <w:tc>
          <w:tcPr>
            <w:tcW w:w="992" w:type="dxa"/>
            <w:shd w:val="clear" w:color="auto" w:fill="auto"/>
          </w:tcPr>
          <w:p w14:paraId="77205578"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69%</w:t>
            </w:r>
          </w:p>
        </w:tc>
        <w:tc>
          <w:tcPr>
            <w:tcW w:w="850" w:type="dxa"/>
            <w:shd w:val="clear" w:color="auto" w:fill="auto"/>
          </w:tcPr>
          <w:p w14:paraId="2E7BD82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79%</w:t>
            </w:r>
          </w:p>
        </w:tc>
      </w:tr>
      <w:tr w:rsidR="00063352" w14:paraId="19339420" w14:textId="77777777" w:rsidTr="00EE5D8C">
        <w:trPr>
          <w:trHeight w:val="431"/>
        </w:trPr>
        <w:tc>
          <w:tcPr>
            <w:tcW w:w="1980" w:type="dxa"/>
            <w:shd w:val="clear" w:color="auto" w:fill="auto"/>
          </w:tcPr>
          <w:p w14:paraId="4A40BFB2"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2-3 porcje</w:t>
            </w:r>
          </w:p>
        </w:tc>
        <w:tc>
          <w:tcPr>
            <w:tcW w:w="992" w:type="dxa"/>
            <w:shd w:val="clear" w:color="auto" w:fill="auto"/>
          </w:tcPr>
          <w:p w14:paraId="3106E8E8"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26%</w:t>
            </w:r>
          </w:p>
        </w:tc>
        <w:tc>
          <w:tcPr>
            <w:tcW w:w="1276" w:type="dxa"/>
            <w:shd w:val="clear" w:color="auto" w:fill="auto"/>
          </w:tcPr>
          <w:p w14:paraId="7121CC9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44%</w:t>
            </w:r>
          </w:p>
        </w:tc>
        <w:tc>
          <w:tcPr>
            <w:tcW w:w="992" w:type="dxa"/>
            <w:shd w:val="clear" w:color="auto" w:fill="auto"/>
          </w:tcPr>
          <w:p w14:paraId="38B1D10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55%</w:t>
            </w:r>
          </w:p>
        </w:tc>
        <w:tc>
          <w:tcPr>
            <w:tcW w:w="992" w:type="dxa"/>
            <w:shd w:val="clear" w:color="auto" w:fill="auto"/>
          </w:tcPr>
          <w:p w14:paraId="18AD1193"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47%</w:t>
            </w:r>
          </w:p>
        </w:tc>
        <w:tc>
          <w:tcPr>
            <w:tcW w:w="993" w:type="dxa"/>
            <w:shd w:val="clear" w:color="auto" w:fill="auto"/>
          </w:tcPr>
          <w:p w14:paraId="4287FCE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42%</w:t>
            </w:r>
          </w:p>
        </w:tc>
        <w:tc>
          <w:tcPr>
            <w:tcW w:w="992" w:type="dxa"/>
            <w:shd w:val="clear" w:color="auto" w:fill="auto"/>
          </w:tcPr>
          <w:p w14:paraId="75FF301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16%</w:t>
            </w:r>
          </w:p>
        </w:tc>
        <w:tc>
          <w:tcPr>
            <w:tcW w:w="850" w:type="dxa"/>
            <w:shd w:val="clear" w:color="auto" w:fill="auto"/>
          </w:tcPr>
          <w:p w14:paraId="59E3F4C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16%</w:t>
            </w:r>
          </w:p>
        </w:tc>
      </w:tr>
      <w:tr w:rsidR="00063352" w14:paraId="1FD81D1C" w14:textId="77777777" w:rsidTr="00EE5D8C">
        <w:trPr>
          <w:trHeight w:val="431"/>
        </w:trPr>
        <w:tc>
          <w:tcPr>
            <w:tcW w:w="1980" w:type="dxa"/>
            <w:shd w:val="clear" w:color="auto" w:fill="auto"/>
          </w:tcPr>
          <w:p w14:paraId="6AC64AD1"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4-5 porcji</w:t>
            </w:r>
          </w:p>
        </w:tc>
        <w:tc>
          <w:tcPr>
            <w:tcW w:w="992" w:type="dxa"/>
            <w:shd w:val="clear" w:color="auto" w:fill="auto"/>
          </w:tcPr>
          <w:p w14:paraId="543120CC"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1276" w:type="dxa"/>
            <w:shd w:val="clear" w:color="auto" w:fill="auto"/>
          </w:tcPr>
          <w:p w14:paraId="7BC4091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12%</w:t>
            </w:r>
          </w:p>
        </w:tc>
        <w:tc>
          <w:tcPr>
            <w:tcW w:w="992" w:type="dxa"/>
            <w:shd w:val="clear" w:color="auto" w:fill="auto"/>
          </w:tcPr>
          <w:p w14:paraId="2A9DFFDD"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7%</w:t>
            </w:r>
          </w:p>
        </w:tc>
        <w:tc>
          <w:tcPr>
            <w:tcW w:w="992" w:type="dxa"/>
            <w:shd w:val="clear" w:color="auto" w:fill="auto"/>
          </w:tcPr>
          <w:p w14:paraId="0A6D9DD3"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10%</w:t>
            </w:r>
          </w:p>
        </w:tc>
        <w:tc>
          <w:tcPr>
            <w:tcW w:w="993" w:type="dxa"/>
            <w:shd w:val="clear" w:color="auto" w:fill="auto"/>
          </w:tcPr>
          <w:p w14:paraId="2A4C67A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8%</w:t>
            </w:r>
          </w:p>
        </w:tc>
        <w:tc>
          <w:tcPr>
            <w:tcW w:w="992" w:type="dxa"/>
            <w:shd w:val="clear" w:color="auto" w:fill="auto"/>
          </w:tcPr>
          <w:p w14:paraId="5030DD10"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9%</w:t>
            </w:r>
          </w:p>
        </w:tc>
        <w:tc>
          <w:tcPr>
            <w:tcW w:w="850" w:type="dxa"/>
            <w:shd w:val="clear" w:color="auto" w:fill="auto"/>
          </w:tcPr>
          <w:p w14:paraId="7D9D8A8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r>
      <w:tr w:rsidR="00063352" w14:paraId="5B82533A" w14:textId="77777777" w:rsidTr="00EE5D8C">
        <w:trPr>
          <w:trHeight w:val="431"/>
        </w:trPr>
        <w:tc>
          <w:tcPr>
            <w:tcW w:w="1980" w:type="dxa"/>
            <w:shd w:val="clear" w:color="auto" w:fill="auto"/>
          </w:tcPr>
          <w:p w14:paraId="40E17A56"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Więcej niż 5 porcji</w:t>
            </w:r>
          </w:p>
        </w:tc>
        <w:tc>
          <w:tcPr>
            <w:tcW w:w="992" w:type="dxa"/>
            <w:shd w:val="clear" w:color="auto" w:fill="auto"/>
          </w:tcPr>
          <w:p w14:paraId="251F13CE"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1276" w:type="dxa"/>
            <w:shd w:val="clear" w:color="auto" w:fill="auto"/>
          </w:tcPr>
          <w:p w14:paraId="3447822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992" w:type="dxa"/>
            <w:shd w:val="clear" w:color="auto" w:fill="auto"/>
          </w:tcPr>
          <w:p w14:paraId="3658F47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992" w:type="dxa"/>
            <w:shd w:val="clear" w:color="auto" w:fill="auto"/>
          </w:tcPr>
          <w:p w14:paraId="0DA7ABC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993" w:type="dxa"/>
            <w:shd w:val="clear" w:color="auto" w:fill="auto"/>
          </w:tcPr>
          <w:p w14:paraId="7476121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70A0CE8D"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850" w:type="dxa"/>
            <w:shd w:val="clear" w:color="auto" w:fill="auto"/>
          </w:tcPr>
          <w:p w14:paraId="6420DB1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r>
      <w:tr w:rsidR="00063352" w14:paraId="4EC79DB2" w14:textId="77777777" w:rsidTr="00EE5D8C">
        <w:trPr>
          <w:trHeight w:val="431"/>
        </w:trPr>
        <w:tc>
          <w:tcPr>
            <w:tcW w:w="1980" w:type="dxa"/>
            <w:shd w:val="clear" w:color="auto" w:fill="auto"/>
          </w:tcPr>
          <w:p w14:paraId="31BFCFA8"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Trudno powiedzieć</w:t>
            </w:r>
          </w:p>
        </w:tc>
        <w:tc>
          <w:tcPr>
            <w:tcW w:w="992" w:type="dxa"/>
            <w:shd w:val="clear" w:color="auto" w:fill="auto"/>
          </w:tcPr>
          <w:p w14:paraId="268E35F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1276" w:type="dxa"/>
            <w:shd w:val="clear" w:color="auto" w:fill="auto"/>
          </w:tcPr>
          <w:p w14:paraId="38B9786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992" w:type="dxa"/>
            <w:shd w:val="clear" w:color="auto" w:fill="auto"/>
          </w:tcPr>
          <w:p w14:paraId="3E4D1DA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2F774A6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993" w:type="dxa"/>
            <w:shd w:val="clear" w:color="auto" w:fill="auto"/>
          </w:tcPr>
          <w:p w14:paraId="0E6E879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992" w:type="dxa"/>
            <w:shd w:val="clear" w:color="auto" w:fill="auto"/>
          </w:tcPr>
          <w:p w14:paraId="4153B55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w:t>
            </w:r>
          </w:p>
        </w:tc>
        <w:tc>
          <w:tcPr>
            <w:tcW w:w="850" w:type="dxa"/>
            <w:shd w:val="clear" w:color="auto" w:fill="auto"/>
          </w:tcPr>
          <w:p w14:paraId="435FD6FE"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r>
      <w:tr w:rsidR="00063352" w14:paraId="005FECF6" w14:textId="77777777" w:rsidTr="00EE5D8C">
        <w:trPr>
          <w:trHeight w:val="431"/>
        </w:trPr>
        <w:tc>
          <w:tcPr>
            <w:tcW w:w="1980" w:type="dxa"/>
            <w:shd w:val="clear" w:color="auto" w:fill="auto"/>
          </w:tcPr>
          <w:p w14:paraId="5AF9A42F" w14:textId="77777777" w:rsidR="00063352" w:rsidRPr="00D73D6D" w:rsidRDefault="00063352" w:rsidP="00EE5D8C">
            <w:pPr>
              <w:spacing w:before="120" w:after="120" w:line="276" w:lineRule="auto"/>
              <w:rPr>
                <w:rFonts w:ascii="Century Gothic" w:eastAsia="Century Gothic" w:hAnsi="Century Gothic" w:cs="Century Gothic"/>
                <w:b/>
                <w:bCs/>
                <w:color w:val="404040"/>
                <w:sz w:val="18"/>
                <w:szCs w:val="18"/>
              </w:rPr>
            </w:pPr>
            <w:r w:rsidRPr="00D73D6D">
              <w:rPr>
                <w:b/>
                <w:bCs/>
                <w:color w:val="404040"/>
                <w:sz w:val="18"/>
                <w:szCs w:val="18"/>
              </w:rPr>
              <w:t>N</w:t>
            </w:r>
          </w:p>
        </w:tc>
        <w:tc>
          <w:tcPr>
            <w:tcW w:w="992" w:type="dxa"/>
            <w:shd w:val="clear" w:color="auto" w:fill="auto"/>
          </w:tcPr>
          <w:p w14:paraId="361C75D8"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259</w:t>
            </w:r>
          </w:p>
        </w:tc>
        <w:tc>
          <w:tcPr>
            <w:tcW w:w="1276" w:type="dxa"/>
            <w:shd w:val="clear" w:color="auto" w:fill="auto"/>
          </w:tcPr>
          <w:p w14:paraId="7CE19FFB"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310</w:t>
            </w:r>
          </w:p>
        </w:tc>
        <w:tc>
          <w:tcPr>
            <w:tcW w:w="992" w:type="dxa"/>
            <w:shd w:val="clear" w:color="auto" w:fill="auto"/>
          </w:tcPr>
          <w:p w14:paraId="76C34915"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96</w:t>
            </w:r>
          </w:p>
        </w:tc>
        <w:tc>
          <w:tcPr>
            <w:tcW w:w="992" w:type="dxa"/>
            <w:shd w:val="clear" w:color="auto" w:fill="auto"/>
          </w:tcPr>
          <w:p w14:paraId="3CD78FDC"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189</w:t>
            </w:r>
          </w:p>
        </w:tc>
        <w:tc>
          <w:tcPr>
            <w:tcW w:w="993" w:type="dxa"/>
            <w:shd w:val="clear" w:color="auto" w:fill="auto"/>
          </w:tcPr>
          <w:p w14:paraId="34B6ADAF"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84</w:t>
            </w:r>
          </w:p>
        </w:tc>
        <w:tc>
          <w:tcPr>
            <w:tcW w:w="992" w:type="dxa"/>
            <w:shd w:val="clear" w:color="auto" w:fill="auto"/>
          </w:tcPr>
          <w:p w14:paraId="5F31E658"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66</w:t>
            </w:r>
          </w:p>
        </w:tc>
        <w:tc>
          <w:tcPr>
            <w:tcW w:w="850" w:type="dxa"/>
            <w:shd w:val="clear" w:color="auto" w:fill="auto"/>
          </w:tcPr>
          <w:p w14:paraId="185E9AA8"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134</w:t>
            </w:r>
          </w:p>
        </w:tc>
      </w:tr>
    </w:tbl>
    <w:p w14:paraId="7B12493E" w14:textId="392D4545" w:rsidR="00AF2A0B" w:rsidRPr="00AF2A0B" w:rsidRDefault="00AF2A0B" w:rsidP="00AF2A0B">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0790D25A" w14:textId="77777777" w:rsidR="00063352" w:rsidRPr="00AF2A0B" w:rsidRDefault="00063352" w:rsidP="00AF2A0B">
      <w:pPr>
        <w:spacing w:after="0" w:line="360" w:lineRule="auto"/>
        <w:jc w:val="both"/>
        <w:rPr>
          <w:rFonts w:ascii="Arial" w:hAnsi="Arial" w:cs="Arial"/>
        </w:rPr>
      </w:pPr>
      <w:r w:rsidRPr="00AF2A0B">
        <w:rPr>
          <w:rFonts w:ascii="Arial" w:hAnsi="Arial" w:cs="Arial"/>
        </w:rPr>
        <w:t xml:space="preserve">Wino i miody pitne to z kolei alkohol, który wypijany jest przy jednej okazji w większych dawkach (2-3 porcje) najczęściej przez kobiety (47%) i osoby w grupach wiekowych 30-39 lat (49%) oraz 40-49 lat (51%). </w:t>
      </w:r>
    </w:p>
    <w:p w14:paraId="59E28E1A" w14:textId="23F4D494" w:rsidR="00AF2A0B" w:rsidRDefault="00AF2A0B" w:rsidP="00063352">
      <w:pPr>
        <w:pStyle w:val="Legenda"/>
        <w:rPr>
          <w:b/>
          <w:bCs/>
          <w:i w:val="0"/>
          <w:iCs w:val="0"/>
        </w:rPr>
      </w:pPr>
      <w:bookmarkStart w:id="48" w:name="_heading=h.49x2ik5" w:colFirst="0" w:colLast="0"/>
      <w:bookmarkStart w:id="49" w:name="_Toc89437754"/>
      <w:bookmarkEnd w:id="48"/>
    </w:p>
    <w:p w14:paraId="028C028B" w14:textId="504A3AA1" w:rsidR="005E3476" w:rsidRDefault="005E3476" w:rsidP="005E3476">
      <w:pPr>
        <w:rPr>
          <w:lang w:eastAsia="pl-PL"/>
        </w:rPr>
      </w:pPr>
    </w:p>
    <w:p w14:paraId="4AB80BCE" w14:textId="55FDE441" w:rsidR="005E3476" w:rsidRDefault="005E3476" w:rsidP="005E3476">
      <w:pPr>
        <w:rPr>
          <w:lang w:eastAsia="pl-PL"/>
        </w:rPr>
      </w:pPr>
    </w:p>
    <w:p w14:paraId="082A75F2" w14:textId="55E09142" w:rsidR="005E3476" w:rsidRDefault="005E3476" w:rsidP="005E3476">
      <w:pPr>
        <w:rPr>
          <w:lang w:eastAsia="pl-PL"/>
        </w:rPr>
      </w:pPr>
    </w:p>
    <w:p w14:paraId="23318052" w14:textId="77777777" w:rsidR="003B7089" w:rsidRDefault="003B7089" w:rsidP="005E3476">
      <w:pPr>
        <w:rPr>
          <w:lang w:eastAsia="pl-PL"/>
        </w:rPr>
      </w:pPr>
    </w:p>
    <w:p w14:paraId="04A77C10" w14:textId="77777777" w:rsidR="005E3476" w:rsidRPr="005E3476" w:rsidRDefault="005E3476" w:rsidP="005E3476">
      <w:pPr>
        <w:rPr>
          <w:lang w:eastAsia="pl-PL"/>
        </w:rPr>
      </w:pPr>
    </w:p>
    <w:p w14:paraId="63725941" w14:textId="77777777" w:rsidR="00063352" w:rsidRPr="00AF2A0B" w:rsidRDefault="00063352" w:rsidP="00063352">
      <w:pPr>
        <w:pStyle w:val="Legenda"/>
        <w:rPr>
          <w:rFonts w:ascii="Arial" w:hAnsi="Arial" w:cs="Arial"/>
          <w:i w:val="0"/>
          <w:iCs w:val="0"/>
          <w:color w:val="auto"/>
          <w:sz w:val="20"/>
          <w:szCs w:val="20"/>
        </w:rPr>
      </w:pPr>
      <w:bookmarkStart w:id="50" w:name="_Hlk98270444"/>
      <w:r w:rsidRPr="00AF2A0B">
        <w:rPr>
          <w:rFonts w:ascii="Arial" w:hAnsi="Arial" w:cs="Arial"/>
          <w:b/>
          <w:bCs/>
          <w:i w:val="0"/>
          <w:iCs w:val="0"/>
          <w:color w:val="auto"/>
          <w:sz w:val="20"/>
          <w:szCs w:val="20"/>
        </w:rPr>
        <w:t xml:space="preserve">Tabela </w:t>
      </w:r>
      <w:r w:rsidR="00AF2A0B" w:rsidRPr="00AF2A0B">
        <w:rPr>
          <w:rFonts w:ascii="Arial" w:hAnsi="Arial" w:cs="Arial"/>
          <w:b/>
          <w:bCs/>
          <w:i w:val="0"/>
          <w:iCs w:val="0"/>
          <w:color w:val="auto"/>
          <w:sz w:val="20"/>
          <w:szCs w:val="20"/>
        </w:rPr>
        <w:t>8</w:t>
      </w:r>
      <w:r w:rsidRPr="00AF2A0B">
        <w:rPr>
          <w:rFonts w:ascii="Arial" w:hAnsi="Arial" w:cs="Arial"/>
          <w:b/>
          <w:bCs/>
          <w:i w:val="0"/>
          <w:iCs w:val="0"/>
          <w:color w:val="auto"/>
          <w:sz w:val="20"/>
          <w:szCs w:val="20"/>
        </w:rPr>
        <w:t>.</w:t>
      </w:r>
      <w:r w:rsidRPr="00AF2A0B">
        <w:rPr>
          <w:rFonts w:ascii="Arial" w:hAnsi="Arial" w:cs="Arial"/>
          <w:i w:val="0"/>
          <w:iCs w:val="0"/>
          <w:color w:val="auto"/>
          <w:sz w:val="20"/>
          <w:szCs w:val="20"/>
        </w:rPr>
        <w:t xml:space="preserve"> Ilość wypitego wina i miodów pitnych naraz w ciągu ostatnich 12 miesięcy; podział ze względu na wiek i grupę wiekową</w:t>
      </w:r>
      <w:bookmarkEnd w:id="49"/>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80"/>
        <w:gridCol w:w="992"/>
        <w:gridCol w:w="1276"/>
        <w:gridCol w:w="992"/>
        <w:gridCol w:w="992"/>
        <w:gridCol w:w="993"/>
        <w:gridCol w:w="992"/>
        <w:gridCol w:w="850"/>
      </w:tblGrid>
      <w:tr w:rsidR="00063352" w14:paraId="501F9C07" w14:textId="77777777" w:rsidTr="00EE5D8C">
        <w:trPr>
          <w:trHeight w:val="560"/>
        </w:trPr>
        <w:tc>
          <w:tcPr>
            <w:tcW w:w="1980" w:type="dxa"/>
            <w:tcBorders>
              <w:bottom w:val="single" w:sz="18" w:space="0" w:color="808080"/>
            </w:tcBorders>
            <w:shd w:val="clear" w:color="auto" w:fill="D0CECE"/>
          </w:tcPr>
          <w:bookmarkEnd w:id="50"/>
          <w:p w14:paraId="34D6FC57"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Porcja wina, miodów pitnych </w:t>
            </w:r>
          </w:p>
        </w:tc>
        <w:tc>
          <w:tcPr>
            <w:tcW w:w="992" w:type="dxa"/>
            <w:tcBorders>
              <w:bottom w:val="single" w:sz="18" w:space="0" w:color="808080"/>
            </w:tcBorders>
            <w:shd w:val="clear" w:color="auto" w:fill="D0CECE"/>
          </w:tcPr>
          <w:p w14:paraId="369B5465"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Kobieta</w:t>
            </w:r>
          </w:p>
        </w:tc>
        <w:tc>
          <w:tcPr>
            <w:tcW w:w="1276" w:type="dxa"/>
            <w:tcBorders>
              <w:bottom w:val="single" w:sz="18" w:space="0" w:color="808080"/>
            </w:tcBorders>
            <w:shd w:val="clear" w:color="auto" w:fill="D0CECE"/>
          </w:tcPr>
          <w:p w14:paraId="000188C7"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Mężczyzna</w:t>
            </w:r>
          </w:p>
        </w:tc>
        <w:tc>
          <w:tcPr>
            <w:tcW w:w="992" w:type="dxa"/>
            <w:tcBorders>
              <w:bottom w:val="single" w:sz="18" w:space="0" w:color="808080"/>
            </w:tcBorders>
            <w:shd w:val="clear" w:color="auto" w:fill="D0CECE"/>
          </w:tcPr>
          <w:p w14:paraId="55E8E4DA"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18-29 lat</w:t>
            </w:r>
          </w:p>
        </w:tc>
        <w:tc>
          <w:tcPr>
            <w:tcW w:w="992" w:type="dxa"/>
            <w:tcBorders>
              <w:bottom w:val="single" w:sz="18" w:space="0" w:color="808080"/>
            </w:tcBorders>
            <w:shd w:val="clear" w:color="auto" w:fill="D0CECE"/>
          </w:tcPr>
          <w:p w14:paraId="62A05FA1"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30-39 lat</w:t>
            </w:r>
          </w:p>
        </w:tc>
        <w:tc>
          <w:tcPr>
            <w:tcW w:w="993" w:type="dxa"/>
            <w:tcBorders>
              <w:bottom w:val="single" w:sz="18" w:space="0" w:color="808080"/>
            </w:tcBorders>
            <w:shd w:val="clear" w:color="auto" w:fill="D0CECE"/>
          </w:tcPr>
          <w:p w14:paraId="3D81826C"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40-49 lat</w:t>
            </w:r>
          </w:p>
        </w:tc>
        <w:tc>
          <w:tcPr>
            <w:tcW w:w="992" w:type="dxa"/>
            <w:tcBorders>
              <w:bottom w:val="single" w:sz="18" w:space="0" w:color="808080"/>
            </w:tcBorders>
            <w:shd w:val="clear" w:color="auto" w:fill="D0CECE"/>
          </w:tcPr>
          <w:p w14:paraId="2C754865"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50-59 lat</w:t>
            </w:r>
          </w:p>
        </w:tc>
        <w:tc>
          <w:tcPr>
            <w:tcW w:w="850" w:type="dxa"/>
            <w:tcBorders>
              <w:bottom w:val="single" w:sz="18" w:space="0" w:color="808080"/>
            </w:tcBorders>
            <w:shd w:val="clear" w:color="auto" w:fill="D0CECE"/>
          </w:tcPr>
          <w:p w14:paraId="2A671865"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60+ lat</w:t>
            </w:r>
          </w:p>
        </w:tc>
      </w:tr>
      <w:tr w:rsidR="00063352" w14:paraId="42E00B9F" w14:textId="77777777" w:rsidTr="00EE5D8C">
        <w:trPr>
          <w:trHeight w:val="431"/>
        </w:trPr>
        <w:tc>
          <w:tcPr>
            <w:tcW w:w="1980" w:type="dxa"/>
            <w:shd w:val="clear" w:color="auto" w:fill="auto"/>
          </w:tcPr>
          <w:p w14:paraId="67B1A15E" w14:textId="77777777" w:rsidR="00063352" w:rsidRPr="0093178D" w:rsidRDefault="00063352" w:rsidP="00EE5D8C">
            <w:pPr>
              <w:spacing w:before="120" w:after="120" w:line="276" w:lineRule="auto"/>
              <w:rPr>
                <w:rFonts w:ascii="Century Gothic" w:eastAsia="Century Gothic" w:hAnsi="Century Gothic" w:cs="Century Gothic"/>
                <w:color w:val="404040"/>
                <w:sz w:val="18"/>
                <w:szCs w:val="18"/>
              </w:rPr>
            </w:pPr>
            <w:r w:rsidRPr="0093178D">
              <w:rPr>
                <w:color w:val="404040"/>
                <w:sz w:val="18"/>
                <w:szCs w:val="18"/>
              </w:rPr>
              <w:t>1 porcja lub mniej</w:t>
            </w:r>
          </w:p>
        </w:tc>
        <w:tc>
          <w:tcPr>
            <w:tcW w:w="992" w:type="dxa"/>
            <w:shd w:val="clear" w:color="auto" w:fill="auto"/>
          </w:tcPr>
          <w:p w14:paraId="2488716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44%</w:t>
            </w:r>
          </w:p>
        </w:tc>
        <w:tc>
          <w:tcPr>
            <w:tcW w:w="1276" w:type="dxa"/>
            <w:shd w:val="clear" w:color="auto" w:fill="auto"/>
          </w:tcPr>
          <w:p w14:paraId="21738FF4"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47%</w:t>
            </w:r>
          </w:p>
        </w:tc>
        <w:tc>
          <w:tcPr>
            <w:tcW w:w="992" w:type="dxa"/>
            <w:shd w:val="clear" w:color="auto" w:fill="auto"/>
          </w:tcPr>
          <w:p w14:paraId="6966501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38%</w:t>
            </w:r>
          </w:p>
        </w:tc>
        <w:tc>
          <w:tcPr>
            <w:tcW w:w="992" w:type="dxa"/>
            <w:shd w:val="clear" w:color="auto" w:fill="auto"/>
          </w:tcPr>
          <w:p w14:paraId="151A808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36%</w:t>
            </w:r>
          </w:p>
        </w:tc>
        <w:tc>
          <w:tcPr>
            <w:tcW w:w="993" w:type="dxa"/>
            <w:shd w:val="clear" w:color="auto" w:fill="auto"/>
          </w:tcPr>
          <w:p w14:paraId="34C0B70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40%</w:t>
            </w:r>
          </w:p>
        </w:tc>
        <w:tc>
          <w:tcPr>
            <w:tcW w:w="992" w:type="dxa"/>
            <w:shd w:val="clear" w:color="auto" w:fill="auto"/>
          </w:tcPr>
          <w:p w14:paraId="603A12B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50%</w:t>
            </w:r>
          </w:p>
        </w:tc>
        <w:tc>
          <w:tcPr>
            <w:tcW w:w="850" w:type="dxa"/>
            <w:shd w:val="clear" w:color="auto" w:fill="auto"/>
          </w:tcPr>
          <w:p w14:paraId="2EEC861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58%</w:t>
            </w:r>
          </w:p>
        </w:tc>
      </w:tr>
      <w:tr w:rsidR="00063352" w14:paraId="7B0DE836" w14:textId="77777777" w:rsidTr="00EE5D8C">
        <w:trPr>
          <w:trHeight w:val="431"/>
        </w:trPr>
        <w:tc>
          <w:tcPr>
            <w:tcW w:w="1980" w:type="dxa"/>
            <w:shd w:val="clear" w:color="auto" w:fill="auto"/>
          </w:tcPr>
          <w:p w14:paraId="282ABD9C" w14:textId="77777777" w:rsidR="00063352" w:rsidRPr="0093178D" w:rsidRDefault="00063352" w:rsidP="00EE5D8C">
            <w:pPr>
              <w:spacing w:before="120" w:after="120" w:line="276" w:lineRule="auto"/>
              <w:rPr>
                <w:rFonts w:ascii="Century Gothic" w:eastAsia="Century Gothic" w:hAnsi="Century Gothic" w:cs="Century Gothic"/>
                <w:color w:val="404040"/>
                <w:sz w:val="18"/>
                <w:szCs w:val="18"/>
              </w:rPr>
            </w:pPr>
            <w:r w:rsidRPr="0093178D">
              <w:rPr>
                <w:color w:val="404040"/>
                <w:sz w:val="18"/>
                <w:szCs w:val="18"/>
              </w:rPr>
              <w:t>2-3 porcje</w:t>
            </w:r>
          </w:p>
        </w:tc>
        <w:tc>
          <w:tcPr>
            <w:tcW w:w="992" w:type="dxa"/>
            <w:shd w:val="clear" w:color="auto" w:fill="auto"/>
          </w:tcPr>
          <w:p w14:paraId="0AB8E444"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47%</w:t>
            </w:r>
          </w:p>
        </w:tc>
        <w:tc>
          <w:tcPr>
            <w:tcW w:w="1276" w:type="dxa"/>
            <w:shd w:val="clear" w:color="auto" w:fill="auto"/>
          </w:tcPr>
          <w:p w14:paraId="7219A8F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39%</w:t>
            </w:r>
          </w:p>
        </w:tc>
        <w:tc>
          <w:tcPr>
            <w:tcW w:w="992" w:type="dxa"/>
            <w:shd w:val="clear" w:color="auto" w:fill="auto"/>
          </w:tcPr>
          <w:p w14:paraId="5D7408A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46%</w:t>
            </w:r>
          </w:p>
        </w:tc>
        <w:tc>
          <w:tcPr>
            <w:tcW w:w="992" w:type="dxa"/>
            <w:shd w:val="clear" w:color="auto" w:fill="auto"/>
          </w:tcPr>
          <w:p w14:paraId="477C2743"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49%</w:t>
            </w:r>
          </w:p>
        </w:tc>
        <w:tc>
          <w:tcPr>
            <w:tcW w:w="993" w:type="dxa"/>
            <w:shd w:val="clear" w:color="auto" w:fill="auto"/>
          </w:tcPr>
          <w:p w14:paraId="00FB0B3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51%</w:t>
            </w:r>
          </w:p>
        </w:tc>
        <w:tc>
          <w:tcPr>
            <w:tcW w:w="992" w:type="dxa"/>
            <w:shd w:val="clear" w:color="auto" w:fill="auto"/>
          </w:tcPr>
          <w:p w14:paraId="39E9D03D"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40%</w:t>
            </w:r>
          </w:p>
        </w:tc>
        <w:tc>
          <w:tcPr>
            <w:tcW w:w="850" w:type="dxa"/>
            <w:shd w:val="clear" w:color="auto" w:fill="auto"/>
          </w:tcPr>
          <w:p w14:paraId="59E681C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34%</w:t>
            </w:r>
          </w:p>
        </w:tc>
      </w:tr>
      <w:tr w:rsidR="00063352" w14:paraId="16FF288A" w14:textId="77777777" w:rsidTr="00EE5D8C">
        <w:trPr>
          <w:trHeight w:val="431"/>
        </w:trPr>
        <w:tc>
          <w:tcPr>
            <w:tcW w:w="1980" w:type="dxa"/>
            <w:shd w:val="clear" w:color="auto" w:fill="auto"/>
          </w:tcPr>
          <w:p w14:paraId="5F926AE8" w14:textId="77777777" w:rsidR="00063352" w:rsidRPr="0093178D" w:rsidRDefault="00063352" w:rsidP="00EE5D8C">
            <w:pPr>
              <w:spacing w:before="120" w:after="120" w:line="276" w:lineRule="auto"/>
              <w:rPr>
                <w:rFonts w:ascii="Century Gothic" w:eastAsia="Century Gothic" w:hAnsi="Century Gothic" w:cs="Century Gothic"/>
                <w:color w:val="404040"/>
                <w:sz w:val="18"/>
                <w:szCs w:val="18"/>
              </w:rPr>
            </w:pPr>
            <w:r w:rsidRPr="0093178D">
              <w:rPr>
                <w:color w:val="404040"/>
                <w:sz w:val="18"/>
                <w:szCs w:val="18"/>
              </w:rPr>
              <w:t>4-5 porcji</w:t>
            </w:r>
          </w:p>
        </w:tc>
        <w:tc>
          <w:tcPr>
            <w:tcW w:w="992" w:type="dxa"/>
            <w:shd w:val="clear" w:color="auto" w:fill="auto"/>
          </w:tcPr>
          <w:p w14:paraId="0F1C39E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7%</w:t>
            </w:r>
          </w:p>
        </w:tc>
        <w:tc>
          <w:tcPr>
            <w:tcW w:w="1276" w:type="dxa"/>
            <w:shd w:val="clear" w:color="auto" w:fill="auto"/>
          </w:tcPr>
          <w:p w14:paraId="48E5EA7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6%</w:t>
            </w:r>
          </w:p>
        </w:tc>
        <w:tc>
          <w:tcPr>
            <w:tcW w:w="992" w:type="dxa"/>
            <w:shd w:val="clear" w:color="auto" w:fill="auto"/>
          </w:tcPr>
          <w:p w14:paraId="375FF29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12%</w:t>
            </w:r>
          </w:p>
        </w:tc>
        <w:tc>
          <w:tcPr>
            <w:tcW w:w="992" w:type="dxa"/>
            <w:shd w:val="clear" w:color="auto" w:fill="auto"/>
          </w:tcPr>
          <w:p w14:paraId="76EAD9F4"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9%</w:t>
            </w:r>
          </w:p>
        </w:tc>
        <w:tc>
          <w:tcPr>
            <w:tcW w:w="993" w:type="dxa"/>
            <w:shd w:val="clear" w:color="auto" w:fill="auto"/>
          </w:tcPr>
          <w:p w14:paraId="2AB867F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w:t>
            </w:r>
          </w:p>
        </w:tc>
        <w:tc>
          <w:tcPr>
            <w:tcW w:w="992" w:type="dxa"/>
            <w:shd w:val="clear" w:color="auto" w:fill="auto"/>
          </w:tcPr>
          <w:p w14:paraId="7F785D9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6%</w:t>
            </w:r>
          </w:p>
        </w:tc>
        <w:tc>
          <w:tcPr>
            <w:tcW w:w="850" w:type="dxa"/>
            <w:shd w:val="clear" w:color="auto" w:fill="auto"/>
          </w:tcPr>
          <w:p w14:paraId="47AB704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w:t>
            </w:r>
          </w:p>
        </w:tc>
      </w:tr>
      <w:tr w:rsidR="00063352" w14:paraId="0A11279A" w14:textId="77777777" w:rsidTr="00EE5D8C">
        <w:trPr>
          <w:trHeight w:val="431"/>
        </w:trPr>
        <w:tc>
          <w:tcPr>
            <w:tcW w:w="1980" w:type="dxa"/>
            <w:shd w:val="clear" w:color="auto" w:fill="auto"/>
          </w:tcPr>
          <w:p w14:paraId="55C2FA51" w14:textId="77777777" w:rsidR="00063352" w:rsidRPr="0093178D" w:rsidRDefault="00063352" w:rsidP="00EE5D8C">
            <w:pPr>
              <w:spacing w:before="120" w:after="120" w:line="276" w:lineRule="auto"/>
              <w:rPr>
                <w:rFonts w:ascii="Century Gothic" w:eastAsia="Century Gothic" w:hAnsi="Century Gothic" w:cs="Century Gothic"/>
                <w:color w:val="404040"/>
                <w:sz w:val="18"/>
                <w:szCs w:val="18"/>
              </w:rPr>
            </w:pPr>
            <w:r w:rsidRPr="0093178D">
              <w:rPr>
                <w:color w:val="404040"/>
                <w:sz w:val="18"/>
                <w:szCs w:val="18"/>
              </w:rPr>
              <w:t>Więcej niż 5 porcji</w:t>
            </w:r>
          </w:p>
        </w:tc>
        <w:tc>
          <w:tcPr>
            <w:tcW w:w="992" w:type="dxa"/>
            <w:shd w:val="clear" w:color="auto" w:fill="auto"/>
          </w:tcPr>
          <w:p w14:paraId="3409DA8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1276" w:type="dxa"/>
            <w:shd w:val="clear" w:color="auto" w:fill="auto"/>
          </w:tcPr>
          <w:p w14:paraId="791061F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992" w:type="dxa"/>
            <w:shd w:val="clear" w:color="auto" w:fill="auto"/>
          </w:tcPr>
          <w:p w14:paraId="048B88DE"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w:t>
            </w:r>
          </w:p>
        </w:tc>
        <w:tc>
          <w:tcPr>
            <w:tcW w:w="992" w:type="dxa"/>
            <w:shd w:val="clear" w:color="auto" w:fill="auto"/>
          </w:tcPr>
          <w:p w14:paraId="780E666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w:t>
            </w:r>
          </w:p>
        </w:tc>
        <w:tc>
          <w:tcPr>
            <w:tcW w:w="993" w:type="dxa"/>
            <w:shd w:val="clear" w:color="auto" w:fill="auto"/>
          </w:tcPr>
          <w:p w14:paraId="5B7BF26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3D1064F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850" w:type="dxa"/>
            <w:shd w:val="clear" w:color="auto" w:fill="auto"/>
          </w:tcPr>
          <w:p w14:paraId="38FE2D00"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r>
      <w:tr w:rsidR="00063352" w14:paraId="0C338629" w14:textId="77777777" w:rsidTr="00EE5D8C">
        <w:trPr>
          <w:trHeight w:val="431"/>
        </w:trPr>
        <w:tc>
          <w:tcPr>
            <w:tcW w:w="1980" w:type="dxa"/>
            <w:shd w:val="clear" w:color="auto" w:fill="auto"/>
          </w:tcPr>
          <w:p w14:paraId="4F29072D" w14:textId="77777777" w:rsidR="00063352" w:rsidRPr="0093178D" w:rsidRDefault="00063352" w:rsidP="00EE5D8C">
            <w:pPr>
              <w:spacing w:before="120" w:after="120" w:line="276" w:lineRule="auto"/>
              <w:rPr>
                <w:rFonts w:ascii="Century Gothic" w:eastAsia="Century Gothic" w:hAnsi="Century Gothic" w:cs="Century Gothic"/>
                <w:color w:val="404040"/>
                <w:sz w:val="18"/>
                <w:szCs w:val="18"/>
              </w:rPr>
            </w:pPr>
            <w:r w:rsidRPr="0093178D">
              <w:rPr>
                <w:color w:val="404040"/>
                <w:sz w:val="18"/>
                <w:szCs w:val="18"/>
              </w:rPr>
              <w:t>Trudno powiedzieć</w:t>
            </w:r>
          </w:p>
        </w:tc>
        <w:tc>
          <w:tcPr>
            <w:tcW w:w="992" w:type="dxa"/>
            <w:shd w:val="clear" w:color="auto" w:fill="auto"/>
          </w:tcPr>
          <w:p w14:paraId="7405271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1276" w:type="dxa"/>
            <w:shd w:val="clear" w:color="auto" w:fill="auto"/>
          </w:tcPr>
          <w:p w14:paraId="04B93363"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992" w:type="dxa"/>
            <w:shd w:val="clear" w:color="auto" w:fill="auto"/>
          </w:tcPr>
          <w:p w14:paraId="4FF5200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992" w:type="dxa"/>
            <w:shd w:val="clear" w:color="auto" w:fill="auto"/>
          </w:tcPr>
          <w:p w14:paraId="09DA75D4"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993" w:type="dxa"/>
            <w:shd w:val="clear" w:color="auto" w:fill="auto"/>
          </w:tcPr>
          <w:p w14:paraId="1CE6EBDB"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61F2FFFB"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850" w:type="dxa"/>
            <w:shd w:val="clear" w:color="auto" w:fill="auto"/>
          </w:tcPr>
          <w:p w14:paraId="42532EB4"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r>
      <w:tr w:rsidR="00063352" w14:paraId="73589EFD" w14:textId="77777777" w:rsidTr="00EE5D8C">
        <w:trPr>
          <w:trHeight w:val="431"/>
        </w:trPr>
        <w:tc>
          <w:tcPr>
            <w:tcW w:w="1980" w:type="dxa"/>
            <w:shd w:val="clear" w:color="auto" w:fill="auto"/>
          </w:tcPr>
          <w:p w14:paraId="2FAE9369" w14:textId="77777777" w:rsidR="00063352" w:rsidRPr="0093178D" w:rsidRDefault="00063352" w:rsidP="00EE5D8C">
            <w:pPr>
              <w:spacing w:before="120" w:after="120" w:line="276" w:lineRule="auto"/>
              <w:rPr>
                <w:rFonts w:ascii="Century Gothic" w:eastAsia="Century Gothic" w:hAnsi="Century Gothic" w:cs="Century Gothic"/>
                <w:color w:val="404040"/>
                <w:sz w:val="18"/>
                <w:szCs w:val="18"/>
              </w:rPr>
            </w:pPr>
            <w:r w:rsidRPr="0093178D">
              <w:rPr>
                <w:color w:val="404040"/>
                <w:sz w:val="18"/>
                <w:szCs w:val="18"/>
              </w:rPr>
              <w:t>Odmowa odp.</w:t>
            </w:r>
          </w:p>
        </w:tc>
        <w:tc>
          <w:tcPr>
            <w:tcW w:w="992" w:type="dxa"/>
            <w:shd w:val="clear" w:color="auto" w:fill="auto"/>
          </w:tcPr>
          <w:p w14:paraId="5759E5AE"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1276" w:type="dxa"/>
            <w:shd w:val="clear" w:color="auto" w:fill="auto"/>
          </w:tcPr>
          <w:p w14:paraId="2ECD297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992" w:type="dxa"/>
            <w:shd w:val="clear" w:color="auto" w:fill="auto"/>
          </w:tcPr>
          <w:p w14:paraId="0FBB96BE"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2A929D7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3" w:type="dxa"/>
            <w:shd w:val="clear" w:color="auto" w:fill="auto"/>
          </w:tcPr>
          <w:p w14:paraId="55AF98AC"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w:t>
            </w:r>
          </w:p>
        </w:tc>
        <w:tc>
          <w:tcPr>
            <w:tcW w:w="992" w:type="dxa"/>
            <w:shd w:val="clear" w:color="auto" w:fill="auto"/>
          </w:tcPr>
          <w:p w14:paraId="4C80F26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850" w:type="dxa"/>
            <w:shd w:val="clear" w:color="auto" w:fill="auto"/>
          </w:tcPr>
          <w:p w14:paraId="09E00CD3"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r>
      <w:tr w:rsidR="00063352" w14:paraId="5A572091" w14:textId="77777777" w:rsidTr="00EE5D8C">
        <w:trPr>
          <w:trHeight w:val="431"/>
        </w:trPr>
        <w:tc>
          <w:tcPr>
            <w:tcW w:w="1980" w:type="dxa"/>
            <w:shd w:val="clear" w:color="auto" w:fill="auto"/>
          </w:tcPr>
          <w:p w14:paraId="29D853C9" w14:textId="77777777" w:rsidR="00063352" w:rsidRPr="00D73D6D" w:rsidRDefault="00063352" w:rsidP="00EE5D8C">
            <w:pPr>
              <w:spacing w:before="120" w:after="120" w:line="276" w:lineRule="auto"/>
              <w:rPr>
                <w:rFonts w:ascii="Century Gothic" w:eastAsia="Century Gothic" w:hAnsi="Century Gothic" w:cs="Century Gothic"/>
                <w:b/>
                <w:bCs/>
                <w:color w:val="404040"/>
                <w:sz w:val="18"/>
                <w:szCs w:val="18"/>
              </w:rPr>
            </w:pPr>
            <w:r w:rsidRPr="00D73D6D">
              <w:rPr>
                <w:b/>
                <w:bCs/>
                <w:color w:val="404040"/>
                <w:sz w:val="18"/>
                <w:szCs w:val="18"/>
              </w:rPr>
              <w:t>N</w:t>
            </w:r>
          </w:p>
        </w:tc>
        <w:tc>
          <w:tcPr>
            <w:tcW w:w="992" w:type="dxa"/>
            <w:shd w:val="clear" w:color="auto" w:fill="auto"/>
          </w:tcPr>
          <w:p w14:paraId="6B1313DE"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318</w:t>
            </w:r>
          </w:p>
        </w:tc>
        <w:tc>
          <w:tcPr>
            <w:tcW w:w="1276" w:type="dxa"/>
            <w:shd w:val="clear" w:color="auto" w:fill="auto"/>
          </w:tcPr>
          <w:p w14:paraId="55EE2149"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209</w:t>
            </w:r>
          </w:p>
        </w:tc>
        <w:tc>
          <w:tcPr>
            <w:tcW w:w="992" w:type="dxa"/>
            <w:shd w:val="clear" w:color="auto" w:fill="auto"/>
          </w:tcPr>
          <w:p w14:paraId="2B7FCE41"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80</w:t>
            </w:r>
          </w:p>
        </w:tc>
        <w:tc>
          <w:tcPr>
            <w:tcW w:w="992" w:type="dxa"/>
            <w:shd w:val="clear" w:color="auto" w:fill="auto"/>
          </w:tcPr>
          <w:p w14:paraId="61185A32"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172</w:t>
            </w:r>
          </w:p>
        </w:tc>
        <w:tc>
          <w:tcPr>
            <w:tcW w:w="993" w:type="dxa"/>
            <w:shd w:val="clear" w:color="auto" w:fill="auto"/>
          </w:tcPr>
          <w:p w14:paraId="7E490E0C"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75</w:t>
            </w:r>
          </w:p>
        </w:tc>
        <w:tc>
          <w:tcPr>
            <w:tcW w:w="992" w:type="dxa"/>
            <w:shd w:val="clear" w:color="auto" w:fill="auto"/>
          </w:tcPr>
          <w:p w14:paraId="53ACD30D"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62</w:t>
            </w:r>
          </w:p>
        </w:tc>
        <w:tc>
          <w:tcPr>
            <w:tcW w:w="850" w:type="dxa"/>
            <w:shd w:val="clear" w:color="auto" w:fill="auto"/>
          </w:tcPr>
          <w:p w14:paraId="28297AC2"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138</w:t>
            </w:r>
          </w:p>
        </w:tc>
      </w:tr>
    </w:tbl>
    <w:p w14:paraId="5B894E70" w14:textId="18C747D4" w:rsidR="00AF2A0B" w:rsidRPr="00AF2A0B" w:rsidRDefault="00AF2A0B" w:rsidP="00AF2A0B">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3D9310E1" w14:textId="6CEBC611" w:rsidR="00063352" w:rsidRPr="00AF2A0B" w:rsidRDefault="00063352" w:rsidP="00AF2A0B">
      <w:pPr>
        <w:spacing w:after="0" w:line="360" w:lineRule="auto"/>
        <w:jc w:val="both"/>
        <w:rPr>
          <w:rFonts w:ascii="Arial" w:hAnsi="Arial" w:cs="Arial"/>
        </w:rPr>
      </w:pPr>
      <w:r w:rsidRPr="00AF2A0B">
        <w:rPr>
          <w:rFonts w:ascii="Arial" w:hAnsi="Arial" w:cs="Arial"/>
        </w:rPr>
        <w:t xml:space="preserve">Niemal połowa badanych kobiet deklaruje, że jeśli pije wódkę, to wypija maksymalnie 1-2 porcje (47%), podobnie wygląda odsetek dla osób w wieku 60+ (48%). Mężczyźni i osoby </w:t>
      </w:r>
      <w:r w:rsidR="000836AE">
        <w:rPr>
          <w:rFonts w:ascii="Arial" w:hAnsi="Arial" w:cs="Arial"/>
        </w:rPr>
        <w:br/>
      </w:r>
      <w:r w:rsidRPr="00AF2A0B">
        <w:rPr>
          <w:rFonts w:ascii="Arial" w:hAnsi="Arial" w:cs="Arial"/>
        </w:rPr>
        <w:t xml:space="preserve">w wieku 40-49 lat piją najczęściej za jednym razem 3-5 porcji wódki (odpowiednio: 42% i 48%). </w:t>
      </w:r>
    </w:p>
    <w:p w14:paraId="4DFB5AAF" w14:textId="77777777" w:rsidR="00D647FC" w:rsidRDefault="00D647FC" w:rsidP="00063352">
      <w:pPr>
        <w:pStyle w:val="Legenda"/>
        <w:rPr>
          <w:rFonts w:ascii="Arial" w:hAnsi="Arial" w:cs="Arial"/>
          <w:b/>
          <w:bCs/>
          <w:i w:val="0"/>
          <w:iCs w:val="0"/>
          <w:color w:val="auto"/>
          <w:sz w:val="20"/>
          <w:szCs w:val="20"/>
        </w:rPr>
      </w:pPr>
      <w:bookmarkStart w:id="51" w:name="_heading=h.2p2csry" w:colFirst="0" w:colLast="0"/>
      <w:bookmarkStart w:id="52" w:name="_Toc89437755"/>
      <w:bookmarkEnd w:id="51"/>
    </w:p>
    <w:p w14:paraId="3ED2C856" w14:textId="77777777" w:rsidR="00063352" w:rsidRPr="00D647FC" w:rsidRDefault="00063352" w:rsidP="00063352">
      <w:pPr>
        <w:pStyle w:val="Legenda"/>
        <w:rPr>
          <w:rFonts w:ascii="Arial" w:hAnsi="Arial" w:cs="Arial"/>
          <w:i w:val="0"/>
          <w:iCs w:val="0"/>
          <w:color w:val="auto"/>
          <w:sz w:val="20"/>
          <w:szCs w:val="20"/>
        </w:rPr>
      </w:pPr>
      <w:bookmarkStart w:id="53" w:name="_Hlk98270452"/>
      <w:r w:rsidRPr="00D647FC">
        <w:rPr>
          <w:rFonts w:ascii="Arial" w:hAnsi="Arial" w:cs="Arial"/>
          <w:b/>
          <w:bCs/>
          <w:i w:val="0"/>
          <w:iCs w:val="0"/>
          <w:color w:val="auto"/>
          <w:sz w:val="20"/>
          <w:szCs w:val="20"/>
        </w:rPr>
        <w:t xml:space="preserve">Tabela </w:t>
      </w:r>
      <w:r w:rsidR="00AF2A0B" w:rsidRPr="00D647FC">
        <w:rPr>
          <w:rFonts w:ascii="Arial" w:hAnsi="Arial" w:cs="Arial"/>
          <w:b/>
          <w:bCs/>
          <w:i w:val="0"/>
          <w:iCs w:val="0"/>
          <w:color w:val="auto"/>
          <w:sz w:val="20"/>
          <w:szCs w:val="20"/>
        </w:rPr>
        <w:t>9</w:t>
      </w:r>
      <w:r w:rsidRPr="00D647FC">
        <w:rPr>
          <w:rFonts w:ascii="Arial" w:hAnsi="Arial" w:cs="Arial"/>
          <w:b/>
          <w:bCs/>
          <w:i w:val="0"/>
          <w:iCs w:val="0"/>
          <w:color w:val="auto"/>
          <w:sz w:val="20"/>
          <w:szCs w:val="20"/>
        </w:rPr>
        <w:t>.</w:t>
      </w:r>
      <w:r w:rsidRPr="00D647FC">
        <w:rPr>
          <w:rFonts w:ascii="Arial" w:hAnsi="Arial" w:cs="Arial"/>
          <w:i w:val="0"/>
          <w:iCs w:val="0"/>
          <w:color w:val="auto"/>
          <w:sz w:val="20"/>
          <w:szCs w:val="20"/>
        </w:rPr>
        <w:t xml:space="preserve"> Ilość wypitej wódki naraz w ciągu ostatnich 12 miesięcy; podział ze względu na wiek i grupę wiekową</w:t>
      </w:r>
      <w:bookmarkEnd w:id="52"/>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80"/>
        <w:gridCol w:w="992"/>
        <w:gridCol w:w="1276"/>
        <w:gridCol w:w="992"/>
        <w:gridCol w:w="992"/>
        <w:gridCol w:w="993"/>
        <w:gridCol w:w="992"/>
        <w:gridCol w:w="850"/>
      </w:tblGrid>
      <w:tr w:rsidR="00063352" w14:paraId="52767CC5" w14:textId="77777777" w:rsidTr="00EE5D8C">
        <w:trPr>
          <w:trHeight w:val="560"/>
        </w:trPr>
        <w:tc>
          <w:tcPr>
            <w:tcW w:w="1980" w:type="dxa"/>
            <w:tcBorders>
              <w:bottom w:val="single" w:sz="18" w:space="0" w:color="808080"/>
            </w:tcBorders>
            <w:shd w:val="clear" w:color="auto" w:fill="D0CECE"/>
          </w:tcPr>
          <w:bookmarkEnd w:id="53"/>
          <w:p w14:paraId="375C6023"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Porcja wódki </w:t>
            </w:r>
          </w:p>
        </w:tc>
        <w:tc>
          <w:tcPr>
            <w:tcW w:w="992" w:type="dxa"/>
            <w:tcBorders>
              <w:bottom w:val="single" w:sz="18" w:space="0" w:color="808080"/>
            </w:tcBorders>
            <w:shd w:val="clear" w:color="auto" w:fill="D0CECE"/>
          </w:tcPr>
          <w:p w14:paraId="6DE0F0D5"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Kobieta</w:t>
            </w:r>
          </w:p>
        </w:tc>
        <w:tc>
          <w:tcPr>
            <w:tcW w:w="1276" w:type="dxa"/>
            <w:tcBorders>
              <w:bottom w:val="single" w:sz="18" w:space="0" w:color="808080"/>
            </w:tcBorders>
            <w:shd w:val="clear" w:color="auto" w:fill="D0CECE"/>
          </w:tcPr>
          <w:p w14:paraId="69841E93"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Mężczyzna</w:t>
            </w:r>
          </w:p>
        </w:tc>
        <w:tc>
          <w:tcPr>
            <w:tcW w:w="992" w:type="dxa"/>
            <w:tcBorders>
              <w:bottom w:val="single" w:sz="18" w:space="0" w:color="808080"/>
            </w:tcBorders>
            <w:shd w:val="clear" w:color="auto" w:fill="D0CECE"/>
          </w:tcPr>
          <w:p w14:paraId="0C95EFB5"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18-29 lat</w:t>
            </w:r>
          </w:p>
        </w:tc>
        <w:tc>
          <w:tcPr>
            <w:tcW w:w="992" w:type="dxa"/>
            <w:tcBorders>
              <w:bottom w:val="single" w:sz="18" w:space="0" w:color="808080"/>
            </w:tcBorders>
            <w:shd w:val="clear" w:color="auto" w:fill="D0CECE"/>
          </w:tcPr>
          <w:p w14:paraId="6F19A15B"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30-39 lat</w:t>
            </w:r>
          </w:p>
        </w:tc>
        <w:tc>
          <w:tcPr>
            <w:tcW w:w="993" w:type="dxa"/>
            <w:tcBorders>
              <w:bottom w:val="single" w:sz="18" w:space="0" w:color="808080"/>
            </w:tcBorders>
            <w:shd w:val="clear" w:color="auto" w:fill="D0CECE"/>
          </w:tcPr>
          <w:p w14:paraId="45501F83"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40-49 lat</w:t>
            </w:r>
          </w:p>
        </w:tc>
        <w:tc>
          <w:tcPr>
            <w:tcW w:w="992" w:type="dxa"/>
            <w:tcBorders>
              <w:bottom w:val="single" w:sz="18" w:space="0" w:color="808080"/>
            </w:tcBorders>
            <w:shd w:val="clear" w:color="auto" w:fill="D0CECE"/>
          </w:tcPr>
          <w:p w14:paraId="2DD5BD62"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50-59 lat</w:t>
            </w:r>
          </w:p>
        </w:tc>
        <w:tc>
          <w:tcPr>
            <w:tcW w:w="850" w:type="dxa"/>
            <w:tcBorders>
              <w:bottom w:val="single" w:sz="18" w:space="0" w:color="808080"/>
            </w:tcBorders>
            <w:shd w:val="clear" w:color="auto" w:fill="D0CECE"/>
          </w:tcPr>
          <w:p w14:paraId="7BCF1571"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60+ lat</w:t>
            </w:r>
          </w:p>
        </w:tc>
      </w:tr>
      <w:tr w:rsidR="00063352" w14:paraId="6155969A" w14:textId="77777777" w:rsidTr="00EE5D8C">
        <w:trPr>
          <w:trHeight w:val="431"/>
        </w:trPr>
        <w:tc>
          <w:tcPr>
            <w:tcW w:w="1980" w:type="dxa"/>
            <w:shd w:val="clear" w:color="auto" w:fill="auto"/>
          </w:tcPr>
          <w:p w14:paraId="269D80FD"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1-2 porcje</w:t>
            </w:r>
          </w:p>
        </w:tc>
        <w:tc>
          <w:tcPr>
            <w:tcW w:w="992" w:type="dxa"/>
            <w:shd w:val="clear" w:color="auto" w:fill="auto"/>
          </w:tcPr>
          <w:p w14:paraId="036A213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47%</w:t>
            </w:r>
          </w:p>
        </w:tc>
        <w:tc>
          <w:tcPr>
            <w:tcW w:w="1276" w:type="dxa"/>
            <w:shd w:val="clear" w:color="auto" w:fill="auto"/>
          </w:tcPr>
          <w:p w14:paraId="1988CA0B"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14%</w:t>
            </w:r>
          </w:p>
        </w:tc>
        <w:tc>
          <w:tcPr>
            <w:tcW w:w="992" w:type="dxa"/>
            <w:shd w:val="clear" w:color="auto" w:fill="auto"/>
          </w:tcPr>
          <w:p w14:paraId="2FBBCF08"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13%</w:t>
            </w:r>
          </w:p>
        </w:tc>
        <w:tc>
          <w:tcPr>
            <w:tcW w:w="992" w:type="dxa"/>
            <w:shd w:val="clear" w:color="auto" w:fill="auto"/>
          </w:tcPr>
          <w:p w14:paraId="530220E0"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17%</w:t>
            </w:r>
          </w:p>
        </w:tc>
        <w:tc>
          <w:tcPr>
            <w:tcW w:w="993" w:type="dxa"/>
            <w:shd w:val="clear" w:color="auto" w:fill="auto"/>
          </w:tcPr>
          <w:p w14:paraId="13B40958"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17%</w:t>
            </w:r>
          </w:p>
        </w:tc>
        <w:tc>
          <w:tcPr>
            <w:tcW w:w="992" w:type="dxa"/>
            <w:shd w:val="clear" w:color="auto" w:fill="auto"/>
          </w:tcPr>
          <w:p w14:paraId="7CD731E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35%</w:t>
            </w:r>
          </w:p>
        </w:tc>
        <w:tc>
          <w:tcPr>
            <w:tcW w:w="850" w:type="dxa"/>
            <w:shd w:val="clear" w:color="auto" w:fill="auto"/>
          </w:tcPr>
          <w:p w14:paraId="66A19EC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48%</w:t>
            </w:r>
          </w:p>
        </w:tc>
      </w:tr>
      <w:tr w:rsidR="00063352" w14:paraId="505E87E1" w14:textId="77777777" w:rsidTr="00EE5D8C">
        <w:trPr>
          <w:trHeight w:val="431"/>
        </w:trPr>
        <w:tc>
          <w:tcPr>
            <w:tcW w:w="1980" w:type="dxa"/>
            <w:shd w:val="clear" w:color="auto" w:fill="auto"/>
          </w:tcPr>
          <w:p w14:paraId="2B7F8F60"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3-5 porcji</w:t>
            </w:r>
          </w:p>
        </w:tc>
        <w:tc>
          <w:tcPr>
            <w:tcW w:w="992" w:type="dxa"/>
            <w:shd w:val="clear" w:color="auto" w:fill="auto"/>
          </w:tcPr>
          <w:p w14:paraId="57AC3243"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38%</w:t>
            </w:r>
          </w:p>
        </w:tc>
        <w:tc>
          <w:tcPr>
            <w:tcW w:w="1276" w:type="dxa"/>
            <w:shd w:val="clear" w:color="auto" w:fill="auto"/>
          </w:tcPr>
          <w:p w14:paraId="04110CC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42%</w:t>
            </w:r>
          </w:p>
        </w:tc>
        <w:tc>
          <w:tcPr>
            <w:tcW w:w="992" w:type="dxa"/>
            <w:shd w:val="clear" w:color="auto" w:fill="auto"/>
          </w:tcPr>
          <w:p w14:paraId="1D232ED8"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38%</w:t>
            </w:r>
          </w:p>
        </w:tc>
        <w:tc>
          <w:tcPr>
            <w:tcW w:w="992" w:type="dxa"/>
            <w:shd w:val="clear" w:color="auto" w:fill="auto"/>
          </w:tcPr>
          <w:p w14:paraId="69C8C91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34%</w:t>
            </w:r>
          </w:p>
        </w:tc>
        <w:tc>
          <w:tcPr>
            <w:tcW w:w="993" w:type="dxa"/>
            <w:shd w:val="clear" w:color="auto" w:fill="auto"/>
          </w:tcPr>
          <w:p w14:paraId="56D67EA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48%</w:t>
            </w:r>
          </w:p>
        </w:tc>
        <w:tc>
          <w:tcPr>
            <w:tcW w:w="992" w:type="dxa"/>
            <w:shd w:val="clear" w:color="auto" w:fill="auto"/>
          </w:tcPr>
          <w:p w14:paraId="7DC5683D"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44%</w:t>
            </w:r>
          </w:p>
        </w:tc>
        <w:tc>
          <w:tcPr>
            <w:tcW w:w="850" w:type="dxa"/>
            <w:shd w:val="clear" w:color="auto" w:fill="auto"/>
          </w:tcPr>
          <w:p w14:paraId="193CE65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38%</w:t>
            </w:r>
          </w:p>
        </w:tc>
      </w:tr>
      <w:tr w:rsidR="00063352" w14:paraId="39A606D0" w14:textId="77777777" w:rsidTr="00EE5D8C">
        <w:trPr>
          <w:trHeight w:val="431"/>
        </w:trPr>
        <w:tc>
          <w:tcPr>
            <w:tcW w:w="1980" w:type="dxa"/>
            <w:shd w:val="clear" w:color="auto" w:fill="auto"/>
          </w:tcPr>
          <w:p w14:paraId="558F9383"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6-8 porcji</w:t>
            </w:r>
          </w:p>
        </w:tc>
        <w:tc>
          <w:tcPr>
            <w:tcW w:w="992" w:type="dxa"/>
            <w:shd w:val="clear" w:color="auto" w:fill="auto"/>
          </w:tcPr>
          <w:p w14:paraId="001ADB1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8%</w:t>
            </w:r>
          </w:p>
        </w:tc>
        <w:tc>
          <w:tcPr>
            <w:tcW w:w="1276" w:type="dxa"/>
            <w:shd w:val="clear" w:color="auto" w:fill="auto"/>
          </w:tcPr>
          <w:p w14:paraId="2153B44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19%</w:t>
            </w:r>
          </w:p>
        </w:tc>
        <w:tc>
          <w:tcPr>
            <w:tcW w:w="992" w:type="dxa"/>
            <w:shd w:val="clear" w:color="auto" w:fill="auto"/>
          </w:tcPr>
          <w:p w14:paraId="233901F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24%</w:t>
            </w:r>
          </w:p>
        </w:tc>
        <w:tc>
          <w:tcPr>
            <w:tcW w:w="992" w:type="dxa"/>
            <w:shd w:val="clear" w:color="auto" w:fill="auto"/>
          </w:tcPr>
          <w:p w14:paraId="5D0CF243"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26%</w:t>
            </w:r>
          </w:p>
        </w:tc>
        <w:tc>
          <w:tcPr>
            <w:tcW w:w="993" w:type="dxa"/>
            <w:shd w:val="clear" w:color="auto" w:fill="auto"/>
          </w:tcPr>
          <w:p w14:paraId="54B6E18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7%</w:t>
            </w:r>
          </w:p>
        </w:tc>
        <w:tc>
          <w:tcPr>
            <w:tcW w:w="992" w:type="dxa"/>
            <w:shd w:val="clear" w:color="auto" w:fill="auto"/>
          </w:tcPr>
          <w:p w14:paraId="06F62B0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15%</w:t>
            </w:r>
          </w:p>
        </w:tc>
        <w:tc>
          <w:tcPr>
            <w:tcW w:w="850" w:type="dxa"/>
            <w:shd w:val="clear" w:color="auto" w:fill="auto"/>
          </w:tcPr>
          <w:p w14:paraId="2CDD1CC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6%</w:t>
            </w:r>
          </w:p>
        </w:tc>
      </w:tr>
      <w:tr w:rsidR="00063352" w14:paraId="054C8968" w14:textId="77777777" w:rsidTr="00EE5D8C">
        <w:trPr>
          <w:trHeight w:val="431"/>
        </w:trPr>
        <w:tc>
          <w:tcPr>
            <w:tcW w:w="1980" w:type="dxa"/>
            <w:shd w:val="clear" w:color="auto" w:fill="auto"/>
          </w:tcPr>
          <w:p w14:paraId="31603174"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Więcej niż 8 porcji</w:t>
            </w:r>
          </w:p>
        </w:tc>
        <w:tc>
          <w:tcPr>
            <w:tcW w:w="992" w:type="dxa"/>
            <w:shd w:val="clear" w:color="auto" w:fill="auto"/>
          </w:tcPr>
          <w:p w14:paraId="52560B74"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1276" w:type="dxa"/>
            <w:shd w:val="clear" w:color="auto" w:fill="auto"/>
          </w:tcPr>
          <w:p w14:paraId="4A02329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23%</w:t>
            </w:r>
          </w:p>
        </w:tc>
        <w:tc>
          <w:tcPr>
            <w:tcW w:w="992" w:type="dxa"/>
            <w:shd w:val="clear" w:color="auto" w:fill="auto"/>
          </w:tcPr>
          <w:p w14:paraId="515B8F5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24%</w:t>
            </w:r>
          </w:p>
        </w:tc>
        <w:tc>
          <w:tcPr>
            <w:tcW w:w="992" w:type="dxa"/>
            <w:shd w:val="clear" w:color="auto" w:fill="auto"/>
          </w:tcPr>
          <w:p w14:paraId="4096D73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20%</w:t>
            </w:r>
          </w:p>
        </w:tc>
        <w:tc>
          <w:tcPr>
            <w:tcW w:w="993" w:type="dxa"/>
            <w:shd w:val="clear" w:color="auto" w:fill="auto"/>
          </w:tcPr>
          <w:p w14:paraId="75CA63C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22%</w:t>
            </w:r>
          </w:p>
        </w:tc>
        <w:tc>
          <w:tcPr>
            <w:tcW w:w="992" w:type="dxa"/>
            <w:shd w:val="clear" w:color="auto" w:fill="auto"/>
          </w:tcPr>
          <w:p w14:paraId="7063394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7%</w:t>
            </w:r>
          </w:p>
        </w:tc>
        <w:tc>
          <w:tcPr>
            <w:tcW w:w="850" w:type="dxa"/>
            <w:shd w:val="clear" w:color="auto" w:fill="auto"/>
          </w:tcPr>
          <w:p w14:paraId="29999DEE"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5%</w:t>
            </w:r>
          </w:p>
        </w:tc>
      </w:tr>
      <w:tr w:rsidR="00063352" w14:paraId="276722F6" w14:textId="77777777" w:rsidTr="00EE5D8C">
        <w:trPr>
          <w:trHeight w:val="431"/>
        </w:trPr>
        <w:tc>
          <w:tcPr>
            <w:tcW w:w="1980" w:type="dxa"/>
            <w:shd w:val="clear" w:color="auto" w:fill="auto"/>
          </w:tcPr>
          <w:p w14:paraId="64401B5E"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Trudno powiedzieć</w:t>
            </w:r>
          </w:p>
        </w:tc>
        <w:tc>
          <w:tcPr>
            <w:tcW w:w="992" w:type="dxa"/>
            <w:shd w:val="clear" w:color="auto" w:fill="auto"/>
          </w:tcPr>
          <w:p w14:paraId="0A66D50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1276" w:type="dxa"/>
            <w:shd w:val="clear" w:color="auto" w:fill="auto"/>
          </w:tcPr>
          <w:p w14:paraId="2606DB90"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992" w:type="dxa"/>
            <w:shd w:val="clear" w:color="auto" w:fill="auto"/>
          </w:tcPr>
          <w:p w14:paraId="7021E65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992" w:type="dxa"/>
            <w:shd w:val="clear" w:color="auto" w:fill="auto"/>
          </w:tcPr>
          <w:p w14:paraId="5F8FBA2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993" w:type="dxa"/>
            <w:shd w:val="clear" w:color="auto" w:fill="auto"/>
          </w:tcPr>
          <w:p w14:paraId="27E55CE3"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7%</w:t>
            </w:r>
          </w:p>
        </w:tc>
        <w:tc>
          <w:tcPr>
            <w:tcW w:w="992" w:type="dxa"/>
            <w:shd w:val="clear" w:color="auto" w:fill="auto"/>
          </w:tcPr>
          <w:p w14:paraId="2529277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850" w:type="dxa"/>
            <w:shd w:val="clear" w:color="auto" w:fill="auto"/>
          </w:tcPr>
          <w:p w14:paraId="36DBC02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r>
      <w:tr w:rsidR="00063352" w14:paraId="46A55A07" w14:textId="77777777" w:rsidTr="00EE5D8C">
        <w:trPr>
          <w:trHeight w:val="431"/>
        </w:trPr>
        <w:tc>
          <w:tcPr>
            <w:tcW w:w="1980" w:type="dxa"/>
            <w:shd w:val="clear" w:color="auto" w:fill="auto"/>
          </w:tcPr>
          <w:p w14:paraId="3AB4F0D6" w14:textId="77777777" w:rsidR="00063352" w:rsidRPr="00940639" w:rsidRDefault="00063352" w:rsidP="00EE5D8C">
            <w:pPr>
              <w:spacing w:before="120" w:after="120" w:line="276" w:lineRule="auto"/>
              <w:rPr>
                <w:rFonts w:ascii="Century Gothic" w:eastAsia="Century Gothic" w:hAnsi="Century Gothic" w:cs="Century Gothic"/>
                <w:color w:val="404040"/>
                <w:sz w:val="18"/>
                <w:szCs w:val="18"/>
              </w:rPr>
            </w:pPr>
            <w:r w:rsidRPr="00940639">
              <w:rPr>
                <w:rFonts w:ascii="Century Gothic" w:eastAsia="Century Gothic" w:hAnsi="Century Gothic" w:cs="Century Gothic"/>
                <w:color w:val="404040"/>
                <w:sz w:val="18"/>
                <w:szCs w:val="18"/>
              </w:rPr>
              <w:t>Odmowa odp.</w:t>
            </w:r>
          </w:p>
        </w:tc>
        <w:tc>
          <w:tcPr>
            <w:tcW w:w="992" w:type="dxa"/>
            <w:shd w:val="clear" w:color="auto" w:fill="auto"/>
          </w:tcPr>
          <w:p w14:paraId="4A8827CB"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1276" w:type="dxa"/>
            <w:shd w:val="clear" w:color="auto" w:fill="auto"/>
          </w:tcPr>
          <w:p w14:paraId="646B7FB8"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0B0FA20B"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71C83E8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c>
          <w:tcPr>
            <w:tcW w:w="993" w:type="dxa"/>
            <w:shd w:val="clear" w:color="auto" w:fill="auto"/>
          </w:tcPr>
          <w:p w14:paraId="2A14E77E"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7F0183D8"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850" w:type="dxa"/>
            <w:shd w:val="clear" w:color="auto" w:fill="auto"/>
          </w:tcPr>
          <w:p w14:paraId="782BE2B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1%</w:t>
            </w:r>
          </w:p>
        </w:tc>
      </w:tr>
      <w:tr w:rsidR="00063352" w14:paraId="5552DA94" w14:textId="77777777" w:rsidTr="00EE5D8C">
        <w:trPr>
          <w:trHeight w:val="431"/>
        </w:trPr>
        <w:tc>
          <w:tcPr>
            <w:tcW w:w="1980" w:type="dxa"/>
            <w:shd w:val="clear" w:color="auto" w:fill="auto"/>
          </w:tcPr>
          <w:p w14:paraId="507B8666" w14:textId="77777777" w:rsidR="00063352" w:rsidRPr="00940639" w:rsidRDefault="00063352" w:rsidP="00EE5D8C">
            <w:pPr>
              <w:spacing w:before="120" w:after="120" w:line="276" w:lineRule="auto"/>
              <w:rPr>
                <w:rFonts w:ascii="Century Gothic" w:eastAsia="Century Gothic" w:hAnsi="Century Gothic" w:cs="Century Gothic"/>
                <w:b/>
                <w:color w:val="404040"/>
                <w:sz w:val="18"/>
                <w:szCs w:val="18"/>
              </w:rPr>
            </w:pPr>
            <w:r w:rsidRPr="00940639">
              <w:rPr>
                <w:rFonts w:ascii="Century Gothic" w:eastAsia="Century Gothic" w:hAnsi="Century Gothic" w:cs="Century Gothic"/>
                <w:b/>
                <w:color w:val="404040"/>
                <w:sz w:val="18"/>
                <w:szCs w:val="18"/>
              </w:rPr>
              <w:t>N</w:t>
            </w:r>
          </w:p>
        </w:tc>
        <w:tc>
          <w:tcPr>
            <w:tcW w:w="992" w:type="dxa"/>
            <w:shd w:val="clear" w:color="auto" w:fill="auto"/>
          </w:tcPr>
          <w:p w14:paraId="2DDFD850"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214</w:t>
            </w:r>
          </w:p>
        </w:tc>
        <w:tc>
          <w:tcPr>
            <w:tcW w:w="1276" w:type="dxa"/>
            <w:shd w:val="clear" w:color="auto" w:fill="auto"/>
          </w:tcPr>
          <w:p w14:paraId="7F7A460E"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296</w:t>
            </w:r>
          </w:p>
        </w:tc>
        <w:tc>
          <w:tcPr>
            <w:tcW w:w="992" w:type="dxa"/>
            <w:shd w:val="clear" w:color="auto" w:fill="auto"/>
          </w:tcPr>
          <w:p w14:paraId="10DE94DA"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79</w:t>
            </w:r>
          </w:p>
        </w:tc>
        <w:tc>
          <w:tcPr>
            <w:tcW w:w="992" w:type="dxa"/>
            <w:shd w:val="clear" w:color="auto" w:fill="auto"/>
          </w:tcPr>
          <w:p w14:paraId="46013C26"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157</w:t>
            </w:r>
          </w:p>
        </w:tc>
        <w:tc>
          <w:tcPr>
            <w:tcW w:w="993" w:type="dxa"/>
            <w:shd w:val="clear" w:color="auto" w:fill="auto"/>
          </w:tcPr>
          <w:p w14:paraId="386D4630"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73</w:t>
            </w:r>
          </w:p>
        </w:tc>
        <w:tc>
          <w:tcPr>
            <w:tcW w:w="992" w:type="dxa"/>
            <w:shd w:val="clear" w:color="auto" w:fill="auto"/>
          </w:tcPr>
          <w:p w14:paraId="532A64BF"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66</w:t>
            </w:r>
          </w:p>
        </w:tc>
        <w:tc>
          <w:tcPr>
            <w:tcW w:w="850" w:type="dxa"/>
            <w:shd w:val="clear" w:color="auto" w:fill="auto"/>
          </w:tcPr>
          <w:p w14:paraId="1C67CDE7"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135</w:t>
            </w:r>
          </w:p>
        </w:tc>
      </w:tr>
    </w:tbl>
    <w:p w14:paraId="66983A6D" w14:textId="301B48BD" w:rsidR="00AF2A0B" w:rsidRPr="00AF2A0B" w:rsidRDefault="00AF2A0B" w:rsidP="00AF2A0B">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5B5D6E97" w14:textId="77777777" w:rsidR="003B7089" w:rsidRDefault="003B7089" w:rsidP="00D647FC">
      <w:pPr>
        <w:spacing w:after="0" w:line="360" w:lineRule="auto"/>
        <w:jc w:val="both"/>
        <w:rPr>
          <w:rFonts w:ascii="Arial" w:hAnsi="Arial" w:cs="Arial"/>
        </w:rPr>
      </w:pPr>
    </w:p>
    <w:p w14:paraId="06980D3B" w14:textId="77777777" w:rsidR="003B7089" w:rsidRDefault="003B7089" w:rsidP="00D647FC">
      <w:pPr>
        <w:spacing w:after="0" w:line="360" w:lineRule="auto"/>
        <w:jc w:val="both"/>
        <w:rPr>
          <w:rFonts w:ascii="Arial" w:hAnsi="Arial" w:cs="Arial"/>
        </w:rPr>
      </w:pPr>
    </w:p>
    <w:p w14:paraId="79065F8E" w14:textId="2A6883E1" w:rsidR="00063352" w:rsidRPr="00D647FC" w:rsidRDefault="00063352" w:rsidP="00D647FC">
      <w:pPr>
        <w:spacing w:after="0" w:line="360" w:lineRule="auto"/>
        <w:jc w:val="both"/>
        <w:rPr>
          <w:rFonts w:ascii="Arial" w:hAnsi="Arial" w:cs="Arial"/>
        </w:rPr>
      </w:pPr>
      <w:r w:rsidRPr="00D647FC">
        <w:rPr>
          <w:rFonts w:ascii="Arial" w:hAnsi="Arial" w:cs="Arial"/>
        </w:rPr>
        <w:t>Alkohole wysokogatunkowe spożywane są najczęściej w 1-2 porcjach bez względu na płeć (kobiety: 74%, mężczyźni 51%), choć zauważa się, że większe porcje wypijane są przez osoby młode (18-29 lat: 3-5 porcji: 32%, 6-8 porcji 9%).</w:t>
      </w:r>
    </w:p>
    <w:p w14:paraId="048CC360" w14:textId="77777777" w:rsidR="00D647FC" w:rsidRDefault="00D647FC" w:rsidP="00063352">
      <w:pPr>
        <w:pStyle w:val="Legenda"/>
        <w:rPr>
          <w:rFonts w:ascii="Arial" w:hAnsi="Arial" w:cs="Arial"/>
          <w:b/>
          <w:bCs/>
          <w:i w:val="0"/>
          <w:iCs w:val="0"/>
          <w:color w:val="auto"/>
          <w:sz w:val="20"/>
          <w:szCs w:val="20"/>
        </w:rPr>
      </w:pPr>
      <w:bookmarkStart w:id="54" w:name="_heading=h.147n2zr" w:colFirst="0" w:colLast="0"/>
      <w:bookmarkStart w:id="55" w:name="_Toc89437756"/>
      <w:bookmarkEnd w:id="54"/>
    </w:p>
    <w:p w14:paraId="272FE5DC" w14:textId="77777777" w:rsidR="00063352" w:rsidRPr="00D647FC" w:rsidRDefault="00063352" w:rsidP="00063352">
      <w:pPr>
        <w:pStyle w:val="Legenda"/>
        <w:rPr>
          <w:rFonts w:ascii="Arial" w:hAnsi="Arial" w:cs="Arial"/>
          <w:i w:val="0"/>
          <w:iCs w:val="0"/>
          <w:color w:val="auto"/>
          <w:sz w:val="20"/>
          <w:szCs w:val="20"/>
        </w:rPr>
      </w:pPr>
      <w:bookmarkStart w:id="56" w:name="_Hlk98270464"/>
      <w:r w:rsidRPr="00D647FC">
        <w:rPr>
          <w:rFonts w:ascii="Arial" w:hAnsi="Arial" w:cs="Arial"/>
          <w:b/>
          <w:bCs/>
          <w:i w:val="0"/>
          <w:iCs w:val="0"/>
          <w:color w:val="auto"/>
          <w:sz w:val="20"/>
          <w:szCs w:val="20"/>
        </w:rPr>
        <w:t>Tabela</w:t>
      </w:r>
      <w:r w:rsidR="00D647FC" w:rsidRPr="00D647FC">
        <w:rPr>
          <w:rFonts w:ascii="Arial" w:hAnsi="Arial" w:cs="Arial"/>
          <w:b/>
          <w:bCs/>
          <w:i w:val="0"/>
          <w:iCs w:val="0"/>
          <w:color w:val="auto"/>
          <w:sz w:val="20"/>
          <w:szCs w:val="20"/>
        </w:rPr>
        <w:t xml:space="preserve"> 10</w:t>
      </w:r>
      <w:r w:rsidRPr="00D647FC">
        <w:rPr>
          <w:rFonts w:ascii="Arial" w:hAnsi="Arial" w:cs="Arial"/>
          <w:b/>
          <w:bCs/>
          <w:i w:val="0"/>
          <w:iCs w:val="0"/>
          <w:color w:val="auto"/>
          <w:sz w:val="20"/>
          <w:szCs w:val="20"/>
        </w:rPr>
        <w:t>.</w:t>
      </w:r>
      <w:r w:rsidRPr="00D647FC">
        <w:rPr>
          <w:rFonts w:ascii="Arial" w:hAnsi="Arial" w:cs="Arial"/>
          <w:i w:val="0"/>
          <w:iCs w:val="0"/>
          <w:color w:val="auto"/>
          <w:sz w:val="20"/>
          <w:szCs w:val="20"/>
        </w:rPr>
        <w:t xml:space="preserve"> Ilość wypitych alkoholi wysokogatunkowych naraz w ciągu ostatnich 12 miesięcy; podział ze względu na wiek i grupę wiekową</w:t>
      </w:r>
      <w:bookmarkEnd w:id="55"/>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122"/>
        <w:gridCol w:w="992"/>
        <w:gridCol w:w="1276"/>
        <w:gridCol w:w="992"/>
        <w:gridCol w:w="992"/>
        <w:gridCol w:w="992"/>
        <w:gridCol w:w="993"/>
        <w:gridCol w:w="708"/>
      </w:tblGrid>
      <w:tr w:rsidR="00063352" w14:paraId="7F098A3B" w14:textId="77777777" w:rsidTr="00EE5D8C">
        <w:trPr>
          <w:trHeight w:val="560"/>
        </w:trPr>
        <w:tc>
          <w:tcPr>
            <w:tcW w:w="2122" w:type="dxa"/>
            <w:tcBorders>
              <w:bottom w:val="single" w:sz="18" w:space="0" w:color="808080"/>
            </w:tcBorders>
            <w:shd w:val="clear" w:color="auto" w:fill="D0CECE"/>
          </w:tcPr>
          <w:bookmarkEnd w:id="56"/>
          <w:p w14:paraId="7391F44C"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Porcja alkoholi wysokogatunkowych</w:t>
            </w:r>
          </w:p>
        </w:tc>
        <w:tc>
          <w:tcPr>
            <w:tcW w:w="992" w:type="dxa"/>
            <w:tcBorders>
              <w:bottom w:val="single" w:sz="18" w:space="0" w:color="808080"/>
            </w:tcBorders>
            <w:shd w:val="clear" w:color="auto" w:fill="D0CECE"/>
          </w:tcPr>
          <w:p w14:paraId="4155FD79"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Kobieta</w:t>
            </w:r>
          </w:p>
        </w:tc>
        <w:tc>
          <w:tcPr>
            <w:tcW w:w="1276" w:type="dxa"/>
            <w:tcBorders>
              <w:bottom w:val="single" w:sz="18" w:space="0" w:color="808080"/>
            </w:tcBorders>
            <w:shd w:val="clear" w:color="auto" w:fill="D0CECE"/>
          </w:tcPr>
          <w:p w14:paraId="1AE9DA29"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Mężczyzna</w:t>
            </w:r>
          </w:p>
        </w:tc>
        <w:tc>
          <w:tcPr>
            <w:tcW w:w="992" w:type="dxa"/>
            <w:tcBorders>
              <w:bottom w:val="single" w:sz="18" w:space="0" w:color="808080"/>
            </w:tcBorders>
            <w:shd w:val="clear" w:color="auto" w:fill="D0CECE"/>
          </w:tcPr>
          <w:p w14:paraId="18630A26"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18-29 lat</w:t>
            </w:r>
          </w:p>
        </w:tc>
        <w:tc>
          <w:tcPr>
            <w:tcW w:w="992" w:type="dxa"/>
            <w:tcBorders>
              <w:bottom w:val="single" w:sz="18" w:space="0" w:color="808080"/>
            </w:tcBorders>
            <w:shd w:val="clear" w:color="auto" w:fill="D0CECE"/>
          </w:tcPr>
          <w:p w14:paraId="2A891093"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30-39 lat</w:t>
            </w:r>
          </w:p>
        </w:tc>
        <w:tc>
          <w:tcPr>
            <w:tcW w:w="992" w:type="dxa"/>
            <w:tcBorders>
              <w:bottom w:val="single" w:sz="18" w:space="0" w:color="808080"/>
            </w:tcBorders>
            <w:shd w:val="clear" w:color="auto" w:fill="D0CECE"/>
          </w:tcPr>
          <w:p w14:paraId="674D96CA"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40-49 lat</w:t>
            </w:r>
          </w:p>
        </w:tc>
        <w:tc>
          <w:tcPr>
            <w:tcW w:w="993" w:type="dxa"/>
            <w:tcBorders>
              <w:bottom w:val="single" w:sz="18" w:space="0" w:color="808080"/>
            </w:tcBorders>
            <w:shd w:val="clear" w:color="auto" w:fill="D0CECE"/>
          </w:tcPr>
          <w:p w14:paraId="269EB6D9"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50-59 lat</w:t>
            </w:r>
          </w:p>
        </w:tc>
        <w:tc>
          <w:tcPr>
            <w:tcW w:w="708" w:type="dxa"/>
            <w:tcBorders>
              <w:bottom w:val="single" w:sz="18" w:space="0" w:color="808080"/>
            </w:tcBorders>
            <w:shd w:val="clear" w:color="auto" w:fill="D0CECE"/>
          </w:tcPr>
          <w:p w14:paraId="31D97927"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60+ lat</w:t>
            </w:r>
          </w:p>
        </w:tc>
      </w:tr>
      <w:tr w:rsidR="00063352" w14:paraId="323FB20D" w14:textId="77777777" w:rsidTr="00EE5D8C">
        <w:trPr>
          <w:trHeight w:val="431"/>
        </w:trPr>
        <w:tc>
          <w:tcPr>
            <w:tcW w:w="2122" w:type="dxa"/>
            <w:shd w:val="clear" w:color="auto" w:fill="auto"/>
          </w:tcPr>
          <w:p w14:paraId="2C08FB10"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1-2 porcje</w:t>
            </w:r>
          </w:p>
        </w:tc>
        <w:tc>
          <w:tcPr>
            <w:tcW w:w="992" w:type="dxa"/>
            <w:shd w:val="clear" w:color="auto" w:fill="auto"/>
          </w:tcPr>
          <w:p w14:paraId="6F945194"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74%</w:t>
            </w:r>
          </w:p>
        </w:tc>
        <w:tc>
          <w:tcPr>
            <w:tcW w:w="1276" w:type="dxa"/>
            <w:shd w:val="clear" w:color="auto" w:fill="auto"/>
          </w:tcPr>
          <w:p w14:paraId="280A808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51%</w:t>
            </w:r>
          </w:p>
        </w:tc>
        <w:tc>
          <w:tcPr>
            <w:tcW w:w="992" w:type="dxa"/>
            <w:shd w:val="clear" w:color="auto" w:fill="auto"/>
          </w:tcPr>
          <w:p w14:paraId="35F13B9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56%</w:t>
            </w:r>
          </w:p>
        </w:tc>
        <w:tc>
          <w:tcPr>
            <w:tcW w:w="992" w:type="dxa"/>
            <w:shd w:val="clear" w:color="auto" w:fill="auto"/>
          </w:tcPr>
          <w:p w14:paraId="02870DEF"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51%</w:t>
            </w:r>
          </w:p>
        </w:tc>
        <w:tc>
          <w:tcPr>
            <w:tcW w:w="992" w:type="dxa"/>
            <w:shd w:val="clear" w:color="auto" w:fill="auto"/>
          </w:tcPr>
          <w:p w14:paraId="122E3EA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63%</w:t>
            </w:r>
          </w:p>
        </w:tc>
        <w:tc>
          <w:tcPr>
            <w:tcW w:w="993" w:type="dxa"/>
            <w:shd w:val="clear" w:color="auto" w:fill="auto"/>
          </w:tcPr>
          <w:p w14:paraId="1326425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51%</w:t>
            </w:r>
          </w:p>
        </w:tc>
        <w:tc>
          <w:tcPr>
            <w:tcW w:w="708" w:type="dxa"/>
            <w:shd w:val="clear" w:color="auto" w:fill="auto"/>
          </w:tcPr>
          <w:p w14:paraId="3DCB105E"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75%</w:t>
            </w:r>
          </w:p>
        </w:tc>
      </w:tr>
      <w:tr w:rsidR="00063352" w14:paraId="1629BACA" w14:textId="77777777" w:rsidTr="00EE5D8C">
        <w:trPr>
          <w:trHeight w:val="431"/>
        </w:trPr>
        <w:tc>
          <w:tcPr>
            <w:tcW w:w="2122" w:type="dxa"/>
            <w:shd w:val="clear" w:color="auto" w:fill="auto"/>
          </w:tcPr>
          <w:p w14:paraId="509E76A3"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3-5 porcji</w:t>
            </w:r>
          </w:p>
        </w:tc>
        <w:tc>
          <w:tcPr>
            <w:tcW w:w="992" w:type="dxa"/>
            <w:shd w:val="clear" w:color="auto" w:fill="auto"/>
          </w:tcPr>
          <w:p w14:paraId="6A3A23D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21%</w:t>
            </w:r>
          </w:p>
        </w:tc>
        <w:tc>
          <w:tcPr>
            <w:tcW w:w="1276" w:type="dxa"/>
            <w:shd w:val="clear" w:color="auto" w:fill="auto"/>
          </w:tcPr>
          <w:p w14:paraId="537E5DD3"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21%</w:t>
            </w:r>
          </w:p>
        </w:tc>
        <w:tc>
          <w:tcPr>
            <w:tcW w:w="992" w:type="dxa"/>
            <w:shd w:val="clear" w:color="auto" w:fill="auto"/>
          </w:tcPr>
          <w:p w14:paraId="31E25C9E"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21%</w:t>
            </w:r>
          </w:p>
        </w:tc>
        <w:tc>
          <w:tcPr>
            <w:tcW w:w="992" w:type="dxa"/>
            <w:shd w:val="clear" w:color="auto" w:fill="auto"/>
          </w:tcPr>
          <w:p w14:paraId="5407E1A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21%</w:t>
            </w:r>
          </w:p>
        </w:tc>
        <w:tc>
          <w:tcPr>
            <w:tcW w:w="992" w:type="dxa"/>
            <w:shd w:val="clear" w:color="auto" w:fill="auto"/>
          </w:tcPr>
          <w:p w14:paraId="4D67BB3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21%</w:t>
            </w:r>
          </w:p>
        </w:tc>
        <w:tc>
          <w:tcPr>
            <w:tcW w:w="993" w:type="dxa"/>
            <w:shd w:val="clear" w:color="auto" w:fill="auto"/>
          </w:tcPr>
          <w:p w14:paraId="1F865C77"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21%</w:t>
            </w:r>
          </w:p>
        </w:tc>
        <w:tc>
          <w:tcPr>
            <w:tcW w:w="708" w:type="dxa"/>
            <w:shd w:val="clear" w:color="auto" w:fill="auto"/>
          </w:tcPr>
          <w:p w14:paraId="0096042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21%</w:t>
            </w:r>
          </w:p>
        </w:tc>
      </w:tr>
      <w:tr w:rsidR="00063352" w14:paraId="1DD850DA" w14:textId="77777777" w:rsidTr="00EE5D8C">
        <w:trPr>
          <w:trHeight w:val="431"/>
        </w:trPr>
        <w:tc>
          <w:tcPr>
            <w:tcW w:w="2122" w:type="dxa"/>
            <w:shd w:val="clear" w:color="auto" w:fill="auto"/>
          </w:tcPr>
          <w:p w14:paraId="59EF8577"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6-8 porcji</w:t>
            </w:r>
          </w:p>
        </w:tc>
        <w:tc>
          <w:tcPr>
            <w:tcW w:w="992" w:type="dxa"/>
            <w:shd w:val="clear" w:color="auto" w:fill="auto"/>
          </w:tcPr>
          <w:p w14:paraId="54E00068"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1276" w:type="dxa"/>
            <w:shd w:val="clear" w:color="auto" w:fill="auto"/>
          </w:tcPr>
          <w:p w14:paraId="307C7398"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992" w:type="dxa"/>
            <w:shd w:val="clear" w:color="auto" w:fill="auto"/>
          </w:tcPr>
          <w:p w14:paraId="316B5195"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992" w:type="dxa"/>
            <w:shd w:val="clear" w:color="auto" w:fill="auto"/>
          </w:tcPr>
          <w:p w14:paraId="7D257FE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992" w:type="dxa"/>
            <w:shd w:val="clear" w:color="auto" w:fill="auto"/>
          </w:tcPr>
          <w:p w14:paraId="22A93C74"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993" w:type="dxa"/>
            <w:shd w:val="clear" w:color="auto" w:fill="auto"/>
          </w:tcPr>
          <w:p w14:paraId="5180FF23"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c>
          <w:tcPr>
            <w:tcW w:w="708" w:type="dxa"/>
            <w:shd w:val="clear" w:color="auto" w:fill="auto"/>
          </w:tcPr>
          <w:p w14:paraId="5CC8C91D"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2%</w:t>
            </w:r>
          </w:p>
        </w:tc>
      </w:tr>
      <w:tr w:rsidR="00063352" w14:paraId="78E739F3" w14:textId="77777777" w:rsidTr="00EE5D8C">
        <w:trPr>
          <w:trHeight w:val="431"/>
        </w:trPr>
        <w:tc>
          <w:tcPr>
            <w:tcW w:w="2122" w:type="dxa"/>
            <w:shd w:val="clear" w:color="auto" w:fill="auto"/>
          </w:tcPr>
          <w:p w14:paraId="0EA28394"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Więcej niż 8 porcji</w:t>
            </w:r>
          </w:p>
        </w:tc>
        <w:tc>
          <w:tcPr>
            <w:tcW w:w="992" w:type="dxa"/>
            <w:shd w:val="clear" w:color="auto" w:fill="auto"/>
          </w:tcPr>
          <w:p w14:paraId="0B9E8A14"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1276" w:type="dxa"/>
            <w:shd w:val="clear" w:color="auto" w:fill="auto"/>
          </w:tcPr>
          <w:p w14:paraId="5C23D56A"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65BF2D88"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7242951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2" w:type="dxa"/>
            <w:shd w:val="clear" w:color="auto" w:fill="auto"/>
          </w:tcPr>
          <w:p w14:paraId="7F5DA522"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993" w:type="dxa"/>
            <w:shd w:val="clear" w:color="auto" w:fill="auto"/>
          </w:tcPr>
          <w:p w14:paraId="46950236"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c>
          <w:tcPr>
            <w:tcW w:w="708" w:type="dxa"/>
            <w:shd w:val="clear" w:color="auto" w:fill="auto"/>
          </w:tcPr>
          <w:p w14:paraId="5D82AB0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0%</w:t>
            </w:r>
          </w:p>
        </w:tc>
      </w:tr>
      <w:tr w:rsidR="00063352" w14:paraId="211BC987" w14:textId="77777777" w:rsidTr="00EE5D8C">
        <w:trPr>
          <w:trHeight w:val="431"/>
        </w:trPr>
        <w:tc>
          <w:tcPr>
            <w:tcW w:w="2122" w:type="dxa"/>
            <w:shd w:val="clear" w:color="auto" w:fill="auto"/>
          </w:tcPr>
          <w:p w14:paraId="59A71164" w14:textId="77777777" w:rsidR="00063352" w:rsidRDefault="00063352"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Trudno powiedzieć</w:t>
            </w:r>
          </w:p>
        </w:tc>
        <w:tc>
          <w:tcPr>
            <w:tcW w:w="992" w:type="dxa"/>
            <w:shd w:val="clear" w:color="auto" w:fill="auto"/>
          </w:tcPr>
          <w:p w14:paraId="79531BBE"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1276" w:type="dxa"/>
            <w:shd w:val="clear" w:color="auto" w:fill="auto"/>
          </w:tcPr>
          <w:p w14:paraId="045C2FE1"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992" w:type="dxa"/>
            <w:shd w:val="clear" w:color="auto" w:fill="auto"/>
          </w:tcPr>
          <w:p w14:paraId="5FA574EC"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992" w:type="dxa"/>
            <w:shd w:val="clear" w:color="auto" w:fill="auto"/>
          </w:tcPr>
          <w:p w14:paraId="698365B0"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992" w:type="dxa"/>
            <w:shd w:val="clear" w:color="auto" w:fill="auto"/>
          </w:tcPr>
          <w:p w14:paraId="70E0F69D"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993" w:type="dxa"/>
            <w:shd w:val="clear" w:color="auto" w:fill="auto"/>
          </w:tcPr>
          <w:p w14:paraId="0161D18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c>
          <w:tcPr>
            <w:tcW w:w="708" w:type="dxa"/>
            <w:shd w:val="clear" w:color="auto" w:fill="auto"/>
          </w:tcPr>
          <w:p w14:paraId="20B028D9" w14:textId="77777777" w:rsidR="00063352" w:rsidRPr="003E3CC0" w:rsidRDefault="00063352" w:rsidP="00EE5D8C">
            <w:pPr>
              <w:spacing w:before="120" w:after="120" w:line="276" w:lineRule="auto"/>
              <w:rPr>
                <w:rFonts w:ascii="Century Gothic" w:eastAsia="Century Gothic" w:hAnsi="Century Gothic" w:cs="Century Gothic"/>
                <w:color w:val="404040"/>
                <w:sz w:val="18"/>
                <w:szCs w:val="18"/>
              </w:rPr>
            </w:pPr>
            <w:r w:rsidRPr="003E3CC0">
              <w:rPr>
                <w:color w:val="404040"/>
                <w:sz w:val="18"/>
                <w:szCs w:val="18"/>
              </w:rPr>
              <w:t>3%</w:t>
            </w:r>
          </w:p>
        </w:tc>
      </w:tr>
      <w:tr w:rsidR="00063352" w14:paraId="0143CB9E" w14:textId="77777777" w:rsidTr="00EE5D8C">
        <w:trPr>
          <w:trHeight w:val="431"/>
        </w:trPr>
        <w:tc>
          <w:tcPr>
            <w:tcW w:w="2122" w:type="dxa"/>
            <w:shd w:val="clear" w:color="auto" w:fill="auto"/>
          </w:tcPr>
          <w:p w14:paraId="420F03F7"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c>
          <w:tcPr>
            <w:tcW w:w="992" w:type="dxa"/>
            <w:shd w:val="clear" w:color="auto" w:fill="auto"/>
          </w:tcPr>
          <w:p w14:paraId="5517FA9A"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156</w:t>
            </w:r>
          </w:p>
        </w:tc>
        <w:tc>
          <w:tcPr>
            <w:tcW w:w="1276" w:type="dxa"/>
            <w:shd w:val="clear" w:color="auto" w:fill="auto"/>
          </w:tcPr>
          <w:p w14:paraId="13F5BC44"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156</w:t>
            </w:r>
          </w:p>
        </w:tc>
        <w:tc>
          <w:tcPr>
            <w:tcW w:w="992" w:type="dxa"/>
            <w:shd w:val="clear" w:color="auto" w:fill="auto"/>
          </w:tcPr>
          <w:p w14:paraId="554439C5"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156</w:t>
            </w:r>
          </w:p>
        </w:tc>
        <w:tc>
          <w:tcPr>
            <w:tcW w:w="992" w:type="dxa"/>
            <w:shd w:val="clear" w:color="auto" w:fill="auto"/>
          </w:tcPr>
          <w:p w14:paraId="356915D4"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156</w:t>
            </w:r>
          </w:p>
        </w:tc>
        <w:tc>
          <w:tcPr>
            <w:tcW w:w="992" w:type="dxa"/>
            <w:shd w:val="clear" w:color="auto" w:fill="auto"/>
          </w:tcPr>
          <w:p w14:paraId="1B774900"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156</w:t>
            </w:r>
          </w:p>
        </w:tc>
        <w:tc>
          <w:tcPr>
            <w:tcW w:w="993" w:type="dxa"/>
            <w:shd w:val="clear" w:color="auto" w:fill="auto"/>
          </w:tcPr>
          <w:p w14:paraId="4A383674"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156</w:t>
            </w:r>
          </w:p>
        </w:tc>
        <w:tc>
          <w:tcPr>
            <w:tcW w:w="708" w:type="dxa"/>
            <w:shd w:val="clear" w:color="auto" w:fill="auto"/>
          </w:tcPr>
          <w:p w14:paraId="698DD57B" w14:textId="77777777" w:rsidR="00063352" w:rsidRPr="003E3CC0" w:rsidRDefault="00063352" w:rsidP="00EE5D8C">
            <w:pPr>
              <w:spacing w:before="120" w:after="120" w:line="276" w:lineRule="auto"/>
              <w:rPr>
                <w:rFonts w:ascii="Century Gothic" w:eastAsia="Century Gothic" w:hAnsi="Century Gothic" w:cs="Century Gothic"/>
                <w:b/>
                <w:bCs/>
                <w:color w:val="404040"/>
                <w:sz w:val="18"/>
                <w:szCs w:val="18"/>
              </w:rPr>
            </w:pPr>
            <w:r w:rsidRPr="003E3CC0">
              <w:rPr>
                <w:b/>
                <w:bCs/>
                <w:color w:val="404040"/>
                <w:sz w:val="18"/>
                <w:szCs w:val="18"/>
              </w:rPr>
              <w:t>156</w:t>
            </w:r>
          </w:p>
        </w:tc>
      </w:tr>
    </w:tbl>
    <w:p w14:paraId="20E73083" w14:textId="21C24165" w:rsidR="00AF2A0B" w:rsidRDefault="00AF2A0B" w:rsidP="00AF2A0B">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603CC956" w14:textId="77777777" w:rsidR="006B16F0" w:rsidRPr="006B16F0" w:rsidRDefault="006B16F0" w:rsidP="006B16F0">
      <w:pPr>
        <w:spacing w:after="0" w:line="360" w:lineRule="auto"/>
        <w:jc w:val="both"/>
        <w:rPr>
          <w:rFonts w:ascii="Arial" w:hAnsi="Arial" w:cs="Arial"/>
          <w:lang w:eastAsia="pl-PL"/>
        </w:rPr>
      </w:pPr>
    </w:p>
    <w:p w14:paraId="1704D2FB" w14:textId="08E88786" w:rsidR="00783EB0" w:rsidRDefault="006B16F0" w:rsidP="00783EB0">
      <w:pPr>
        <w:tabs>
          <w:tab w:val="num" w:pos="720"/>
        </w:tabs>
        <w:spacing w:after="0" w:line="360" w:lineRule="auto"/>
        <w:jc w:val="both"/>
        <w:rPr>
          <w:rFonts w:ascii="Arial" w:hAnsi="Arial" w:cs="Arial"/>
        </w:rPr>
      </w:pPr>
      <w:r w:rsidRPr="00F632DF">
        <w:rPr>
          <w:rFonts w:ascii="Arial" w:hAnsi="Arial" w:cs="Arial"/>
          <w:lang w:eastAsia="pl-PL"/>
        </w:rPr>
        <w:t xml:space="preserve">Analizując charakterystykę i </w:t>
      </w:r>
      <w:r w:rsidRPr="00F632DF">
        <w:rPr>
          <w:rFonts w:ascii="Arial" w:hAnsi="Arial" w:cs="Arial"/>
        </w:rPr>
        <w:t>wzory używania alkoholu wśród osób dorosłych, należy zwrócić</w:t>
      </w:r>
      <w:r w:rsidRPr="006B16F0">
        <w:rPr>
          <w:rFonts w:ascii="Arial" w:hAnsi="Arial" w:cs="Arial"/>
        </w:rPr>
        <w:t xml:space="preserve"> uwagę na </w:t>
      </w:r>
      <w:r w:rsidR="00F632DF">
        <w:rPr>
          <w:rFonts w:ascii="Arial" w:hAnsi="Arial" w:cs="Arial"/>
        </w:rPr>
        <w:t xml:space="preserve">podejmowane w regionie </w:t>
      </w:r>
      <w:r w:rsidRPr="006B16F0">
        <w:rPr>
          <w:rFonts w:ascii="Arial" w:hAnsi="Arial" w:cs="Arial"/>
        </w:rPr>
        <w:t>działania kierowane do rodziców/opiekunów dzi</w:t>
      </w:r>
      <w:r>
        <w:rPr>
          <w:rFonts w:ascii="Arial" w:hAnsi="Arial" w:cs="Arial"/>
        </w:rPr>
        <w:t>e</w:t>
      </w:r>
      <w:r w:rsidRPr="006B16F0">
        <w:rPr>
          <w:rFonts w:ascii="Arial" w:hAnsi="Arial" w:cs="Arial"/>
        </w:rPr>
        <w:t xml:space="preserve">ci, </w:t>
      </w:r>
      <w:r w:rsidR="000836AE">
        <w:rPr>
          <w:rFonts w:ascii="Arial" w:hAnsi="Arial" w:cs="Arial"/>
        </w:rPr>
        <w:br/>
      </w:r>
      <w:r w:rsidRPr="006B16F0">
        <w:rPr>
          <w:rFonts w:ascii="Arial" w:hAnsi="Arial" w:cs="Arial"/>
        </w:rPr>
        <w:t xml:space="preserve">u których zdiagnozowano FASD </w:t>
      </w:r>
      <w:r w:rsidR="00F632DF">
        <w:rPr>
          <w:rFonts w:ascii="Arial" w:hAnsi="Arial" w:cs="Arial"/>
        </w:rPr>
        <w:t>(</w:t>
      </w:r>
      <w:r w:rsidR="00F632DF" w:rsidRPr="00A67063">
        <w:rPr>
          <w:rStyle w:val="Pogrubienie"/>
          <w:rFonts w:ascii="Arial" w:hAnsi="Arial" w:cs="Arial"/>
          <w:b w:val="0"/>
          <w:bCs w:val="0"/>
          <w:bdr w:val="none" w:sz="0" w:space="0" w:color="auto" w:frame="1"/>
          <w:shd w:val="clear" w:color="auto" w:fill="FFFFFF"/>
        </w:rPr>
        <w:t>s</w:t>
      </w:r>
      <w:r w:rsidR="00F632DF" w:rsidRPr="0057653E">
        <w:rPr>
          <w:rFonts w:ascii="Arial" w:hAnsi="Arial" w:cs="Arial"/>
        </w:rPr>
        <w:t>pektrum płodowych zaburzeń alkoholowych</w:t>
      </w:r>
      <w:r w:rsidR="00F632DF">
        <w:rPr>
          <w:rFonts w:ascii="Arial" w:hAnsi="Arial" w:cs="Arial"/>
        </w:rPr>
        <w:t xml:space="preserve">). Spektrum </w:t>
      </w:r>
      <w:r w:rsidR="000836AE">
        <w:rPr>
          <w:rFonts w:ascii="Arial" w:hAnsi="Arial" w:cs="Arial"/>
        </w:rPr>
        <w:br/>
      </w:r>
      <w:r w:rsidR="00F632DF">
        <w:rPr>
          <w:rFonts w:ascii="Arial" w:hAnsi="Arial" w:cs="Arial"/>
        </w:rPr>
        <w:t xml:space="preserve">to dotyczy </w:t>
      </w:r>
      <w:r w:rsidR="00F632DF" w:rsidRPr="007E29E4">
        <w:rPr>
          <w:rFonts w:ascii="Arial" w:hAnsi="Arial" w:cs="Arial"/>
          <w:shd w:val="clear" w:color="auto" w:fill="FFFFFF"/>
        </w:rPr>
        <w:t>potomstwa matek pijących alkohol w okresie ciąży</w:t>
      </w:r>
      <w:r>
        <w:rPr>
          <w:rFonts w:ascii="Arial" w:hAnsi="Arial" w:cs="Arial"/>
        </w:rPr>
        <w:t xml:space="preserve">. </w:t>
      </w:r>
      <w:r w:rsidR="00D076FF">
        <w:rPr>
          <w:rFonts w:ascii="Arial" w:hAnsi="Arial" w:cs="Arial"/>
        </w:rPr>
        <w:t>Należy podkreślić, iż w</w:t>
      </w:r>
      <w:r w:rsidR="00F632DF">
        <w:rPr>
          <w:rFonts w:ascii="Arial" w:hAnsi="Arial" w:cs="Arial"/>
        </w:rPr>
        <w:t xml:space="preserve"> marcu 2018 roku w Łodzi utworzono </w:t>
      </w:r>
      <w:r w:rsidR="00F632DF" w:rsidRPr="003B7535">
        <w:rPr>
          <w:rFonts w:ascii="Arial" w:hAnsi="Arial" w:cs="Arial"/>
        </w:rPr>
        <w:t>Regionaln</w:t>
      </w:r>
      <w:r w:rsidR="00F632DF">
        <w:rPr>
          <w:rFonts w:ascii="Arial" w:hAnsi="Arial" w:cs="Arial"/>
        </w:rPr>
        <w:t>y</w:t>
      </w:r>
      <w:r w:rsidR="00F632DF" w:rsidRPr="003B7535">
        <w:rPr>
          <w:rFonts w:ascii="Arial" w:hAnsi="Arial" w:cs="Arial"/>
        </w:rPr>
        <w:t xml:space="preserve"> Punkt Diagnozy i Terapii FASD</w:t>
      </w:r>
      <w:r w:rsidR="00F632DF">
        <w:rPr>
          <w:rFonts w:ascii="Arial" w:hAnsi="Arial" w:cs="Arial"/>
        </w:rPr>
        <w:t xml:space="preserve">. </w:t>
      </w:r>
      <w:r w:rsidR="00F632DF" w:rsidRPr="003B7535">
        <w:rPr>
          <w:rFonts w:ascii="Arial" w:hAnsi="Arial" w:cs="Arial"/>
        </w:rPr>
        <w:t>Do jego zadań należy  m.in.</w:t>
      </w:r>
      <w:r w:rsidR="00F632DF">
        <w:rPr>
          <w:rFonts w:ascii="Arial" w:hAnsi="Arial" w:cs="Arial"/>
        </w:rPr>
        <w:t xml:space="preserve"> </w:t>
      </w:r>
      <w:r w:rsidR="00F632DF" w:rsidRPr="003B7535">
        <w:rPr>
          <w:rFonts w:ascii="Arial" w:hAnsi="Arial" w:cs="Arial"/>
        </w:rPr>
        <w:t>wykonywanie kompleksowych diagnoz w kierunku FASD</w:t>
      </w:r>
      <w:r w:rsidR="00F632DF">
        <w:rPr>
          <w:rFonts w:ascii="Arial" w:hAnsi="Arial" w:cs="Arial"/>
        </w:rPr>
        <w:t>, p</w:t>
      </w:r>
      <w:r w:rsidR="00F632DF" w:rsidRPr="003B7535">
        <w:rPr>
          <w:rFonts w:ascii="Arial" w:hAnsi="Arial" w:cs="Arial"/>
        </w:rPr>
        <w:t>rowadzenie konsultacji i praca z indywidualnym dzieckiem z zespołem FASD, w tym instruktaż rodziców/opiekunów w zakresie pracy z podopiecznymi w domu</w:t>
      </w:r>
      <w:r w:rsidR="00F632DF">
        <w:rPr>
          <w:rFonts w:ascii="Arial" w:hAnsi="Arial" w:cs="Arial"/>
        </w:rPr>
        <w:t>, p</w:t>
      </w:r>
      <w:r w:rsidR="00F632DF" w:rsidRPr="003B7535">
        <w:rPr>
          <w:rFonts w:ascii="Arial" w:hAnsi="Arial" w:cs="Arial"/>
        </w:rPr>
        <w:t>row</w:t>
      </w:r>
      <w:r w:rsidR="00F632DF">
        <w:rPr>
          <w:rFonts w:ascii="Arial" w:hAnsi="Arial" w:cs="Arial"/>
        </w:rPr>
        <w:t xml:space="preserve">adzenie terapii dla dzieci z zaburzeniami ze spektrum FASD, </w:t>
      </w:r>
      <w:r w:rsidR="00F632DF" w:rsidRPr="003B7535">
        <w:rPr>
          <w:rFonts w:ascii="Arial" w:hAnsi="Arial" w:cs="Arial"/>
        </w:rPr>
        <w:t xml:space="preserve">organizowanie spotkań psychoedukacyjnych </w:t>
      </w:r>
      <w:r w:rsidR="000836AE">
        <w:rPr>
          <w:rFonts w:ascii="Arial" w:hAnsi="Arial" w:cs="Arial"/>
        </w:rPr>
        <w:br/>
      </w:r>
      <w:r w:rsidR="00F632DF" w:rsidRPr="003B7535">
        <w:rPr>
          <w:rFonts w:ascii="Arial" w:hAnsi="Arial" w:cs="Arial"/>
        </w:rPr>
        <w:t xml:space="preserve">dla rodziców/opiekunów i umożliwienie im udziału w grupach wsparcia. </w:t>
      </w:r>
      <w:r w:rsidR="00F632DF">
        <w:rPr>
          <w:rFonts w:ascii="Arial" w:hAnsi="Arial" w:cs="Arial"/>
        </w:rPr>
        <w:t xml:space="preserve"> </w:t>
      </w:r>
      <w:r w:rsidR="00F632DF" w:rsidRPr="000D2EEA">
        <w:rPr>
          <w:rFonts w:ascii="Arial" w:hAnsi="Arial" w:cs="Arial"/>
        </w:rPr>
        <w:t>Uruchomienie działalności Regionalnego Punktu Diagnozy i Terapii FASD w Łodzi, stanowi</w:t>
      </w:r>
      <w:r w:rsidR="00F632DF">
        <w:rPr>
          <w:rFonts w:ascii="Arial" w:hAnsi="Arial" w:cs="Arial"/>
        </w:rPr>
        <w:t>ło</w:t>
      </w:r>
      <w:r w:rsidR="00F632DF" w:rsidRPr="000D2EEA">
        <w:rPr>
          <w:rFonts w:ascii="Arial" w:hAnsi="Arial" w:cs="Arial"/>
        </w:rPr>
        <w:t xml:space="preserve"> pierwsze </w:t>
      </w:r>
      <w:r w:rsidR="000836AE">
        <w:rPr>
          <w:rFonts w:ascii="Arial" w:hAnsi="Arial" w:cs="Arial"/>
        </w:rPr>
        <w:br/>
      </w:r>
      <w:r w:rsidR="00F632DF" w:rsidRPr="000D2EEA">
        <w:rPr>
          <w:rFonts w:ascii="Arial" w:hAnsi="Arial" w:cs="Arial"/>
        </w:rPr>
        <w:t xml:space="preserve">w skali kraju działanie o charakterze wojewódzkim, ukierunkowane na niesienie kompleksowej pomocy i wsparcia dzieciom z FASD, którego realizatorem jest Samorząd Województwa. Działalność Punktu FASD finansowana jest ze środków budżetu Samorządu Województwa Łódzkiego, </w:t>
      </w:r>
      <w:r w:rsidR="00F632DF" w:rsidRPr="000D2EEA">
        <w:rPr>
          <w:rFonts w:ascii="Arial" w:hAnsi="Arial" w:cs="Arial"/>
          <w:bCs/>
        </w:rPr>
        <w:t>pochodzących z opłat za wydanie przez Marszalka Województwa Łódzkiego zezwoleń na obrót hurtowy napojami alkoholowymi</w:t>
      </w:r>
      <w:r w:rsidR="00783EB0">
        <w:rPr>
          <w:rFonts w:ascii="Arial" w:hAnsi="Arial" w:cs="Arial"/>
          <w:bCs/>
        </w:rPr>
        <w:t xml:space="preserve">. </w:t>
      </w:r>
      <w:r w:rsidR="00F632DF" w:rsidRPr="00B13A27">
        <w:rPr>
          <w:rFonts w:ascii="Arial" w:hAnsi="Arial" w:cs="Arial"/>
        </w:rPr>
        <w:t>Od początku funkcjonowania Punktu (od marca 20</w:t>
      </w:r>
      <w:r w:rsidR="00F632DF">
        <w:rPr>
          <w:rFonts w:ascii="Arial" w:hAnsi="Arial" w:cs="Arial"/>
        </w:rPr>
        <w:t xml:space="preserve">18 roku) do końca grudnia 2021 </w:t>
      </w:r>
      <w:r w:rsidR="00F632DF" w:rsidRPr="00B13A27">
        <w:rPr>
          <w:rFonts w:ascii="Arial" w:hAnsi="Arial" w:cs="Arial"/>
        </w:rPr>
        <w:t xml:space="preserve">roku, </w:t>
      </w:r>
      <w:r w:rsidR="00F632DF" w:rsidRPr="00F632DF">
        <w:rPr>
          <w:rFonts w:ascii="Arial" w:hAnsi="Arial" w:cs="Arial"/>
          <w:bCs/>
        </w:rPr>
        <w:t xml:space="preserve">798 dzieci objętych zostało konsultacjami diagnostycznymi w kierunku FASD. </w:t>
      </w:r>
      <w:r w:rsidR="00F632DF">
        <w:rPr>
          <w:rFonts w:ascii="Arial" w:hAnsi="Arial" w:cs="Arial"/>
        </w:rPr>
        <w:t xml:space="preserve">Kolejnych 200 dzieci zostało zgłoszonych </w:t>
      </w:r>
      <w:r w:rsidR="000836AE">
        <w:rPr>
          <w:rFonts w:ascii="Arial" w:hAnsi="Arial" w:cs="Arial"/>
        </w:rPr>
        <w:br/>
      </w:r>
      <w:r w:rsidR="00F632DF">
        <w:rPr>
          <w:rFonts w:ascii="Arial" w:hAnsi="Arial" w:cs="Arial"/>
        </w:rPr>
        <w:t>do Regionalnego Punktu FASD, w celu wykonania diagnozy w kierunku FASD.</w:t>
      </w:r>
      <w:r w:rsidR="00783EB0">
        <w:rPr>
          <w:rFonts w:ascii="Arial" w:hAnsi="Arial" w:cs="Arial"/>
        </w:rPr>
        <w:t xml:space="preserve"> </w:t>
      </w:r>
      <w:r w:rsidR="00783EB0" w:rsidRPr="003B7535">
        <w:rPr>
          <w:rFonts w:ascii="Arial" w:hAnsi="Arial" w:cs="Arial"/>
          <w:lang w:eastAsia="pl-PL"/>
        </w:rPr>
        <w:t>Proces diagnostyczny dziecka objętego konsultacjami, zakończony jest przekazaniem opinii lekarsko – psycho</w:t>
      </w:r>
      <w:r w:rsidR="00783EB0">
        <w:rPr>
          <w:rFonts w:ascii="Arial" w:hAnsi="Arial" w:cs="Arial"/>
          <w:lang w:eastAsia="pl-PL"/>
        </w:rPr>
        <w:t>logicznej. W okresie od marca 2018 roku do końca grudnia 2021 roku sporządzonych</w:t>
      </w:r>
      <w:r w:rsidR="00783EB0" w:rsidRPr="000A5AAB">
        <w:rPr>
          <w:rFonts w:ascii="Arial" w:hAnsi="Arial" w:cs="Arial"/>
          <w:lang w:eastAsia="pl-PL"/>
        </w:rPr>
        <w:t xml:space="preserve"> zostało ogółem </w:t>
      </w:r>
      <w:r w:rsidR="00783EB0" w:rsidRPr="00783EB0">
        <w:rPr>
          <w:rFonts w:ascii="Arial" w:hAnsi="Arial" w:cs="Arial"/>
          <w:bCs/>
          <w:lang w:eastAsia="pl-PL"/>
        </w:rPr>
        <w:t>722 opinii lekarsko – psychologicznych, w tym 452 dzieci otrzymało diagnozę zaburzeń ze spektrum FASD.</w:t>
      </w:r>
      <w:r w:rsidR="00783EB0" w:rsidRPr="00783EB0">
        <w:rPr>
          <w:rFonts w:ascii="Arial" w:hAnsi="Arial" w:cs="Arial"/>
          <w:lang w:eastAsia="pl-PL"/>
        </w:rPr>
        <w:t xml:space="preserve"> </w:t>
      </w:r>
      <w:r w:rsidR="00783EB0" w:rsidRPr="003B7535">
        <w:rPr>
          <w:rFonts w:ascii="Arial" w:hAnsi="Arial" w:cs="Arial"/>
          <w:lang w:eastAsia="pl-PL"/>
        </w:rPr>
        <w:t>Regionalny</w:t>
      </w:r>
      <w:r w:rsidR="00783EB0">
        <w:rPr>
          <w:rFonts w:ascii="Arial" w:hAnsi="Arial" w:cs="Arial"/>
          <w:lang w:eastAsia="pl-PL"/>
        </w:rPr>
        <w:t xml:space="preserve"> Punkt</w:t>
      </w:r>
      <w:r w:rsidR="00783EB0" w:rsidRPr="003B7535">
        <w:rPr>
          <w:rFonts w:ascii="Arial" w:hAnsi="Arial" w:cs="Arial"/>
          <w:lang w:eastAsia="pl-PL"/>
        </w:rPr>
        <w:t xml:space="preserve"> Diagnozy i Terap</w:t>
      </w:r>
      <w:r w:rsidR="00783EB0">
        <w:rPr>
          <w:rFonts w:ascii="Arial" w:hAnsi="Arial" w:cs="Arial"/>
          <w:lang w:eastAsia="pl-PL"/>
        </w:rPr>
        <w:t xml:space="preserve">ii FASD prowadzi także spotkania </w:t>
      </w:r>
      <w:proofErr w:type="spellStart"/>
      <w:r w:rsidR="00783EB0">
        <w:rPr>
          <w:rFonts w:ascii="Arial" w:hAnsi="Arial" w:cs="Arial"/>
          <w:lang w:eastAsia="pl-PL"/>
        </w:rPr>
        <w:t>psychoedukacyjne</w:t>
      </w:r>
      <w:proofErr w:type="spellEnd"/>
      <w:r w:rsidR="00783EB0" w:rsidRPr="003B7535">
        <w:rPr>
          <w:rFonts w:ascii="Arial" w:hAnsi="Arial" w:cs="Arial"/>
          <w:lang w:eastAsia="pl-PL"/>
        </w:rPr>
        <w:t xml:space="preserve"> dla rodziców/opiekunów dzieci, które ukończyły proces diagnostyczny</w:t>
      </w:r>
      <w:r w:rsidR="00783EB0">
        <w:rPr>
          <w:rFonts w:ascii="Arial" w:hAnsi="Arial" w:cs="Arial"/>
          <w:lang w:eastAsia="pl-PL"/>
        </w:rPr>
        <w:t>. s</w:t>
      </w:r>
      <w:r w:rsidR="00783EB0" w:rsidRPr="001F38E8">
        <w:rPr>
          <w:rFonts w:ascii="Arial" w:hAnsi="Arial" w:cs="Arial"/>
        </w:rPr>
        <w:t>zkole</w:t>
      </w:r>
      <w:r w:rsidR="00783EB0">
        <w:rPr>
          <w:rFonts w:ascii="Arial" w:hAnsi="Arial" w:cs="Arial"/>
        </w:rPr>
        <w:t xml:space="preserve">nia  z zakresu </w:t>
      </w:r>
      <w:r w:rsidR="00783EB0" w:rsidRPr="00783EB0">
        <w:rPr>
          <w:rFonts w:ascii="Arial" w:hAnsi="Arial" w:cs="Arial"/>
        </w:rPr>
        <w:t>specyfiki funkcjonowania dziecka z FASD</w:t>
      </w:r>
      <w:r w:rsidR="00783EB0">
        <w:rPr>
          <w:rFonts w:ascii="Arial" w:hAnsi="Arial" w:cs="Arial"/>
        </w:rPr>
        <w:t xml:space="preserve">, szkolenia </w:t>
      </w:r>
      <w:r w:rsidR="000836AE">
        <w:rPr>
          <w:rFonts w:ascii="Arial" w:hAnsi="Arial" w:cs="Arial"/>
        </w:rPr>
        <w:br/>
      </w:r>
      <w:r w:rsidR="00783EB0">
        <w:rPr>
          <w:rFonts w:ascii="Arial" w:hAnsi="Arial" w:cs="Arial"/>
        </w:rPr>
        <w:t xml:space="preserve">z zakresu </w:t>
      </w:r>
      <w:r w:rsidR="00783EB0" w:rsidRPr="00783EB0">
        <w:rPr>
          <w:rFonts w:ascii="Arial" w:hAnsi="Arial" w:cs="Arial"/>
        </w:rPr>
        <w:t>prac</w:t>
      </w:r>
      <w:r w:rsidR="00783EB0">
        <w:rPr>
          <w:rFonts w:ascii="Arial" w:hAnsi="Arial" w:cs="Arial"/>
        </w:rPr>
        <w:t>y</w:t>
      </w:r>
      <w:r w:rsidR="00783EB0" w:rsidRPr="00783EB0">
        <w:rPr>
          <w:rFonts w:ascii="Arial" w:hAnsi="Arial" w:cs="Arial"/>
        </w:rPr>
        <w:t xml:space="preserve"> z dzieckiem z zaburzeniami przywiązania</w:t>
      </w:r>
      <w:r w:rsidR="00783EB0">
        <w:rPr>
          <w:rFonts w:ascii="Arial" w:hAnsi="Arial" w:cs="Arial"/>
        </w:rPr>
        <w:t xml:space="preserve">, </w:t>
      </w:r>
      <w:r w:rsidR="00783EB0" w:rsidRPr="00783EB0">
        <w:rPr>
          <w:rFonts w:ascii="Arial" w:hAnsi="Arial" w:cs="Arial"/>
        </w:rPr>
        <w:t>wczesnodziecięcej traumy rozwojowej oraz wspierania rozwoju umiejętności matematycznych dziecka z FASD</w:t>
      </w:r>
      <w:r w:rsidR="00783EB0">
        <w:rPr>
          <w:rStyle w:val="Odwoanieprzypisudolnego"/>
          <w:rFonts w:ascii="Arial" w:hAnsi="Arial" w:cs="Arial"/>
        </w:rPr>
        <w:footnoteReference w:id="9"/>
      </w:r>
      <w:r w:rsidR="00783EB0">
        <w:rPr>
          <w:rFonts w:ascii="Arial" w:hAnsi="Arial" w:cs="Arial"/>
        </w:rPr>
        <w:t>.</w:t>
      </w:r>
    </w:p>
    <w:p w14:paraId="2F1EA42D" w14:textId="77777777" w:rsidR="00783EB0" w:rsidRPr="00783EB0" w:rsidRDefault="00783EB0" w:rsidP="00783EB0">
      <w:pPr>
        <w:tabs>
          <w:tab w:val="num" w:pos="720"/>
        </w:tabs>
        <w:spacing w:after="0" w:line="360" w:lineRule="auto"/>
        <w:jc w:val="both"/>
        <w:rPr>
          <w:rFonts w:ascii="Arial" w:hAnsi="Arial" w:cs="Arial"/>
          <w:lang w:eastAsia="pl-PL"/>
        </w:rPr>
      </w:pPr>
    </w:p>
    <w:p w14:paraId="458D26A4" w14:textId="71E9B298" w:rsidR="00F41C01" w:rsidRPr="008E7E46" w:rsidRDefault="00B236BA" w:rsidP="00B236BA">
      <w:pPr>
        <w:pStyle w:val="P3"/>
      </w:pPr>
      <w:bookmarkStart w:id="57" w:name="_Toc101523912"/>
      <w:r>
        <w:t xml:space="preserve">3.1.2. </w:t>
      </w:r>
      <w:r w:rsidR="00F41C01" w:rsidRPr="008E7E46">
        <w:t>Charakterystyka i wzory używania substancji psychoaktywnych</w:t>
      </w:r>
      <w:r w:rsidR="00FD25F6">
        <w:t xml:space="preserve"> innych niż alkohol</w:t>
      </w:r>
      <w:r w:rsidR="00F41C01" w:rsidRPr="008E7E46">
        <w:t xml:space="preserve"> wśród osób dorosłych</w:t>
      </w:r>
      <w:bookmarkEnd w:id="57"/>
    </w:p>
    <w:p w14:paraId="531048AE" w14:textId="77777777" w:rsidR="00063352" w:rsidRPr="00F41C01" w:rsidRDefault="000C4B22" w:rsidP="00F41C01">
      <w:pPr>
        <w:spacing w:after="0" w:line="360" w:lineRule="auto"/>
        <w:jc w:val="both"/>
        <w:rPr>
          <w:rFonts w:ascii="Arial" w:hAnsi="Arial" w:cs="Arial"/>
        </w:rPr>
      </w:pPr>
      <w:r w:rsidRPr="00F41C01">
        <w:rPr>
          <w:rFonts w:ascii="Arial" w:hAnsi="Arial" w:cs="Arial"/>
        </w:rPr>
        <w:t>D</w:t>
      </w:r>
      <w:r w:rsidR="00063352" w:rsidRPr="00F41C01">
        <w:rPr>
          <w:rFonts w:ascii="Arial" w:hAnsi="Arial" w:cs="Arial"/>
        </w:rPr>
        <w:t>o kontaktu z jakąkolwiek substancją psychoaktywną co najmniej raz w życiu przyznało się 16,1% mieszkańców Polski</w:t>
      </w:r>
      <w:r w:rsidR="00063352" w:rsidRPr="00F41C01">
        <w:rPr>
          <w:b/>
          <w:color w:val="000000"/>
          <w:vertAlign w:val="superscript"/>
        </w:rPr>
        <w:footnoteReference w:id="10"/>
      </w:r>
      <w:r w:rsidR="00063352" w:rsidRPr="00F41C01">
        <w:rPr>
          <w:rFonts w:ascii="Arial" w:hAnsi="Arial" w:cs="Arial"/>
        </w:rPr>
        <w:t xml:space="preserve"> (w pomiarze w roku 2014 odnotowano wskaźnik na poziomie 16,4%), przy czym znacznie częściej deklaracje takie składali mężczyźni niż kobiety. Do najbardziej popularnych nielegalnych substancji zaliczyć należy przetwory konopi indyjskich (marihuanę i haszysz) – kontakt z tą substancją miało 12,1% badanych w roku 2018 (w roku 2014 odsetek wyniósł 16,3%). Na drugim miejscu znalazły się dopalacze (3,9%), a następnie amfetamina (2,4%), halucynogeny (1,4%) i </w:t>
      </w:r>
      <w:proofErr w:type="spellStart"/>
      <w:r w:rsidR="00063352" w:rsidRPr="00F41C01">
        <w:rPr>
          <w:rFonts w:ascii="Arial" w:hAnsi="Arial" w:cs="Arial"/>
        </w:rPr>
        <w:t>ecstasy</w:t>
      </w:r>
      <w:proofErr w:type="spellEnd"/>
      <w:r w:rsidR="00063352" w:rsidRPr="00F41C01">
        <w:rPr>
          <w:rFonts w:ascii="Arial" w:hAnsi="Arial" w:cs="Arial"/>
        </w:rPr>
        <w:t xml:space="preserve"> (1,0%). Wskazania pozostałych substancji psychoaktywnych nie przekroczyły odsetka 1%. Warto nadmienić, że w analizowanym badaniu 5,4% respondentów przyznało się do używania jakiejkolwiek substancji w przeciągu ostatniego roku (2018), przy czym najczęściej były to przetwory konopi indyjskich (3,8%). O wiele niższy odsetek badanych (drugie miejsce) w danym roku miał kontakt z dopalaczami (1,0%). Ponadto 3,0% badanych zadeklarowało zażywanie narkotyków w ciągu ostatnio miesiąca i po raz kolejny najwięcej wskazań dotyczyło konopi indyjskich. </w:t>
      </w:r>
    </w:p>
    <w:p w14:paraId="32C112A7" w14:textId="77777777" w:rsidR="00D647FC" w:rsidRDefault="00D647FC" w:rsidP="00D647FC">
      <w:pPr>
        <w:spacing w:after="0" w:line="360" w:lineRule="auto"/>
        <w:jc w:val="both"/>
        <w:rPr>
          <w:rFonts w:ascii="Arial" w:hAnsi="Arial" w:cs="Arial"/>
        </w:rPr>
      </w:pPr>
    </w:p>
    <w:p w14:paraId="33F56989" w14:textId="2F7F1628" w:rsidR="00063352" w:rsidRPr="00D647FC" w:rsidRDefault="00063352" w:rsidP="00D647FC">
      <w:pPr>
        <w:spacing w:after="0" w:line="360" w:lineRule="auto"/>
        <w:jc w:val="both"/>
        <w:rPr>
          <w:rFonts w:ascii="Arial" w:hAnsi="Arial" w:cs="Arial"/>
        </w:rPr>
      </w:pPr>
      <w:r w:rsidRPr="00D647FC">
        <w:rPr>
          <w:rFonts w:ascii="Arial" w:hAnsi="Arial" w:cs="Arial"/>
        </w:rPr>
        <w:t xml:space="preserve">Wyniki </w:t>
      </w:r>
      <w:r w:rsidR="000C4B22">
        <w:rPr>
          <w:rFonts w:ascii="Arial" w:hAnsi="Arial" w:cs="Arial"/>
        </w:rPr>
        <w:t>Diagnozy</w:t>
      </w:r>
      <w:r w:rsidRPr="00D647FC">
        <w:rPr>
          <w:rFonts w:ascii="Arial" w:hAnsi="Arial" w:cs="Arial"/>
        </w:rPr>
        <w:t xml:space="preserve"> pokazują, że najbardziej popularne substancje psychoaktywne </w:t>
      </w:r>
      <w:r w:rsidR="000836AE">
        <w:rPr>
          <w:rFonts w:ascii="Arial" w:hAnsi="Arial" w:cs="Arial"/>
        </w:rPr>
        <w:br/>
      </w:r>
      <w:r w:rsidRPr="00D647FC">
        <w:rPr>
          <w:rFonts w:ascii="Arial" w:hAnsi="Arial" w:cs="Arial"/>
        </w:rPr>
        <w:t xml:space="preserve">są najłatwiejsze do zdobycia (marihuana i haszysz). Może to wskazywać jednocześnie </w:t>
      </w:r>
      <w:r w:rsidR="000836AE">
        <w:rPr>
          <w:rFonts w:ascii="Arial" w:hAnsi="Arial" w:cs="Arial"/>
        </w:rPr>
        <w:br/>
      </w:r>
      <w:r w:rsidRPr="00D647FC">
        <w:rPr>
          <w:rFonts w:ascii="Arial" w:hAnsi="Arial" w:cs="Arial"/>
        </w:rPr>
        <w:t xml:space="preserve">na odwrotną tendencję – substancje te przez łatwą dostępność stają się najbardziej popularne. Co ciekawe, wysoki odsetek </w:t>
      </w:r>
      <w:r w:rsidR="00FD25F6">
        <w:rPr>
          <w:rFonts w:ascii="Arial" w:hAnsi="Arial" w:cs="Arial"/>
        </w:rPr>
        <w:t>badanych osób</w:t>
      </w:r>
      <w:r w:rsidR="00FD25F6" w:rsidRPr="00D647FC">
        <w:rPr>
          <w:rFonts w:ascii="Arial" w:hAnsi="Arial" w:cs="Arial"/>
        </w:rPr>
        <w:t xml:space="preserve"> </w:t>
      </w:r>
      <w:r w:rsidRPr="00D647FC">
        <w:rPr>
          <w:rFonts w:ascii="Arial" w:hAnsi="Arial" w:cs="Arial"/>
        </w:rPr>
        <w:t>zażywających narkotyki</w:t>
      </w:r>
      <w:r w:rsidR="00FD25F6">
        <w:rPr>
          <w:rFonts w:ascii="Arial" w:hAnsi="Arial" w:cs="Arial"/>
        </w:rPr>
        <w:t xml:space="preserve"> przede wszystki</w:t>
      </w:r>
      <w:r w:rsidR="000836AE">
        <w:rPr>
          <w:rFonts w:ascii="Arial" w:hAnsi="Arial" w:cs="Arial"/>
        </w:rPr>
        <w:t>m</w:t>
      </w:r>
      <w:r w:rsidR="00FD25F6">
        <w:rPr>
          <w:rFonts w:ascii="Arial" w:hAnsi="Arial" w:cs="Arial"/>
        </w:rPr>
        <w:t xml:space="preserve"> </w:t>
      </w:r>
      <w:r w:rsidR="000836AE">
        <w:rPr>
          <w:rFonts w:ascii="Arial" w:hAnsi="Arial" w:cs="Arial"/>
        </w:rPr>
        <w:br/>
      </w:r>
      <w:r w:rsidR="00FD25F6">
        <w:rPr>
          <w:rFonts w:ascii="Arial" w:hAnsi="Arial" w:cs="Arial"/>
        </w:rPr>
        <w:t>w iniekcjach (odbiorcy programów redukcji szkód)</w:t>
      </w:r>
      <w:r w:rsidRPr="00D647FC">
        <w:rPr>
          <w:rFonts w:ascii="Arial" w:hAnsi="Arial" w:cs="Arial"/>
        </w:rPr>
        <w:t xml:space="preserve"> często sięga również po substancje legalne takie jak alkohol (80%), </w:t>
      </w:r>
      <w:proofErr w:type="spellStart"/>
      <w:r w:rsidRPr="00D647FC">
        <w:rPr>
          <w:rFonts w:ascii="Arial" w:hAnsi="Arial" w:cs="Arial"/>
        </w:rPr>
        <w:t>benzodiazepiny</w:t>
      </w:r>
      <w:proofErr w:type="spellEnd"/>
      <w:r w:rsidRPr="00D647FC">
        <w:rPr>
          <w:rFonts w:ascii="Arial" w:hAnsi="Arial" w:cs="Arial"/>
        </w:rPr>
        <w:t xml:space="preserve"> (55%) oraz metadon (57%)</w:t>
      </w:r>
      <w:r w:rsidRPr="00D647FC">
        <w:rPr>
          <w:rFonts w:ascii="Arial" w:hAnsi="Arial" w:cs="Arial"/>
          <w:b/>
          <w:color w:val="000000"/>
          <w:vertAlign w:val="superscript"/>
        </w:rPr>
        <w:footnoteReference w:id="11"/>
      </w:r>
      <w:r w:rsidRPr="00D647FC">
        <w:rPr>
          <w:rFonts w:ascii="Arial" w:hAnsi="Arial" w:cs="Arial"/>
        </w:rPr>
        <w:t>.</w:t>
      </w:r>
    </w:p>
    <w:p w14:paraId="68DE7094" w14:textId="77777777" w:rsidR="000C4B22" w:rsidRDefault="000C4B22" w:rsidP="000C4B22">
      <w:pPr>
        <w:spacing w:after="0" w:line="360" w:lineRule="auto"/>
        <w:jc w:val="both"/>
        <w:rPr>
          <w:rFonts w:ascii="Arial" w:hAnsi="Arial" w:cs="Arial"/>
        </w:rPr>
      </w:pPr>
    </w:p>
    <w:p w14:paraId="4B73CD81" w14:textId="4265442E" w:rsidR="006F1A8B" w:rsidRDefault="00063352" w:rsidP="000C4B22">
      <w:pPr>
        <w:spacing w:after="0" w:line="360" w:lineRule="auto"/>
        <w:jc w:val="both"/>
        <w:rPr>
          <w:rFonts w:ascii="Arial" w:hAnsi="Arial" w:cs="Arial"/>
        </w:rPr>
      </w:pPr>
      <w:r w:rsidRPr="000C4B22">
        <w:rPr>
          <w:rFonts w:ascii="Arial" w:hAnsi="Arial" w:cs="Arial"/>
        </w:rPr>
        <w:t>W przypadku województwa łódzkiego najnowsze dostępne badania dotyczące używania substancji psychoaktywnych (poza alkoholem) pochodz</w:t>
      </w:r>
      <w:r w:rsidR="000C4B22">
        <w:rPr>
          <w:rFonts w:ascii="Arial" w:hAnsi="Arial" w:cs="Arial"/>
        </w:rPr>
        <w:t>ą</w:t>
      </w:r>
      <w:r w:rsidRPr="000C4B22">
        <w:rPr>
          <w:rFonts w:ascii="Arial" w:hAnsi="Arial" w:cs="Arial"/>
        </w:rPr>
        <w:t xml:space="preserve"> z roku 2015</w:t>
      </w:r>
      <w:r w:rsidRPr="000C4B22">
        <w:rPr>
          <w:rFonts w:ascii="Arial" w:hAnsi="Arial" w:cs="Arial"/>
          <w:b/>
          <w:color w:val="000000"/>
          <w:vertAlign w:val="superscript"/>
        </w:rPr>
        <w:footnoteReference w:id="12"/>
      </w:r>
      <w:r w:rsidRPr="000C4B22">
        <w:rPr>
          <w:rFonts w:ascii="Arial" w:hAnsi="Arial" w:cs="Arial"/>
        </w:rPr>
        <w:t xml:space="preserve">. </w:t>
      </w:r>
      <w:r w:rsidR="006F1A8B">
        <w:rPr>
          <w:rFonts w:ascii="Arial" w:hAnsi="Arial" w:cs="Arial"/>
        </w:rPr>
        <w:t xml:space="preserve">Dostępne są jednak wyniki badań ogólnopolskich </w:t>
      </w:r>
      <w:r w:rsidR="00F12CD3">
        <w:rPr>
          <w:rFonts w:ascii="Arial" w:hAnsi="Arial" w:cs="Arial"/>
        </w:rPr>
        <w:t xml:space="preserve">dotyczących dzieci i młodzieży </w:t>
      </w:r>
      <w:r w:rsidR="006F1A8B">
        <w:rPr>
          <w:rFonts w:ascii="Arial" w:hAnsi="Arial" w:cs="Arial"/>
        </w:rPr>
        <w:t xml:space="preserve">– </w:t>
      </w:r>
      <w:r w:rsidR="00F12CD3" w:rsidRPr="00F12CD3">
        <w:rPr>
          <w:rFonts w:ascii="Arial" w:hAnsi="Arial" w:cs="Arial"/>
          <w:i/>
          <w:iCs/>
        </w:rPr>
        <w:t>Używanie narkotyków i alkoholu przez młodzież szkolną. Raport z ogólnopolskich badań ankietowych zrealizowanych w 2019</w:t>
      </w:r>
      <w:r w:rsidR="00F12CD3">
        <w:rPr>
          <w:rFonts w:ascii="Arial" w:hAnsi="Arial" w:cs="Arial"/>
        </w:rPr>
        <w:t xml:space="preserve"> </w:t>
      </w:r>
      <w:r w:rsidR="00F12CD3" w:rsidRPr="00F12CD3">
        <w:rPr>
          <w:rFonts w:ascii="Arial" w:hAnsi="Arial" w:cs="Arial"/>
        </w:rPr>
        <w:t>roku przez Krajowe Biuro ds. Przeciwdziałania Narkomanii i Państwową Agencję Rozwiązywania Problemów Alkoholowych</w:t>
      </w:r>
      <w:r w:rsidR="00F12CD3">
        <w:rPr>
          <w:rFonts w:ascii="Arial" w:hAnsi="Arial" w:cs="Arial"/>
        </w:rPr>
        <w:t>.</w:t>
      </w:r>
    </w:p>
    <w:p w14:paraId="6AF1A192" w14:textId="41F5746C" w:rsidR="000C4B22" w:rsidRPr="000C4B22" w:rsidRDefault="00063352" w:rsidP="000C4B22">
      <w:pPr>
        <w:spacing w:after="0" w:line="360" w:lineRule="auto"/>
        <w:jc w:val="both"/>
        <w:rPr>
          <w:rFonts w:ascii="Arial" w:hAnsi="Arial" w:cs="Arial"/>
        </w:rPr>
      </w:pPr>
      <w:r w:rsidRPr="003B7089">
        <w:rPr>
          <w:rFonts w:ascii="Arial" w:hAnsi="Arial" w:cs="Arial"/>
        </w:rPr>
        <w:t>Jak wynika z raportu</w:t>
      </w:r>
      <w:r w:rsidR="000C4B22" w:rsidRPr="003B7089">
        <w:rPr>
          <w:rFonts w:ascii="Arial" w:hAnsi="Arial" w:cs="Arial"/>
          <w:i/>
          <w:iCs/>
          <w:color w:val="000000"/>
        </w:rPr>
        <w:t xml:space="preserve"> Rozpowszechnienie picia napojów alkoholowych oraz używania narkotyków wśród mieszkańców województwa łódzkiego</w:t>
      </w:r>
      <w:r w:rsidRPr="003B7089">
        <w:rPr>
          <w:rFonts w:ascii="Arial" w:hAnsi="Arial" w:cs="Arial"/>
        </w:rPr>
        <w:t>,</w:t>
      </w:r>
      <w:r w:rsidRPr="000C4B22">
        <w:rPr>
          <w:rFonts w:ascii="Arial" w:hAnsi="Arial" w:cs="Arial"/>
        </w:rPr>
        <w:t xml:space="preserve"> </w:t>
      </w:r>
      <w:bookmarkStart w:id="58" w:name="_Hlk97622052"/>
      <w:r w:rsidRPr="000C4B22">
        <w:rPr>
          <w:rFonts w:ascii="Arial" w:hAnsi="Arial" w:cs="Arial"/>
        </w:rPr>
        <w:t>najbardziej popularnym narkotykiem w regionie, analogicznie jak w Polsce, pozostawała marihuana i haszysz – 10,4%</w:t>
      </w:r>
      <w:bookmarkEnd w:id="58"/>
      <w:r w:rsidRPr="000C4B22">
        <w:rPr>
          <w:rFonts w:ascii="Arial" w:hAnsi="Arial" w:cs="Arial"/>
        </w:rPr>
        <w:t xml:space="preserve"> respondentów przyznało się do ich zażywania przynajmniej raz w życiu. Wynik ten jest nieco niższy od danych ogólnopolskich, zarówno z roku 2018 (12,1%), jak i 2014 (16,3%). Warto zwrócić uwagę na fakt, iż zażywanie wskazanych substancji znacznie częściej deklarowali mężczyźni. Odsetek osób, które kiedykolwiek zażywały marihuanę maleje wraz ze wzrostem wieku badanych. Największą popularność tej substancji zaobserwowano w grupie osób młodych i w średnim wieku (18-29 lat i 30-39 lat). Na kolejnym miejscu, pod względem użycia kiedykolwiek w życiu środków psychoaktywnych, znalazła się amfetamina (1,6%) i dopalacze (0,9%). Pozostałe środki uzyskały odsetek wskazań poniżej 0,5% (kokaina, LSD, </w:t>
      </w:r>
      <w:r w:rsidR="000C4B22">
        <w:rPr>
          <w:rFonts w:ascii="Arial" w:hAnsi="Arial" w:cs="Arial"/>
        </w:rPr>
        <w:t>„</w:t>
      </w:r>
      <w:r w:rsidRPr="000C4B22">
        <w:rPr>
          <w:rFonts w:ascii="Arial" w:hAnsi="Arial" w:cs="Arial"/>
        </w:rPr>
        <w:t>kompot</w:t>
      </w:r>
      <w:r w:rsidR="000C4B22" w:rsidRPr="006B77E3">
        <w:rPr>
          <w:rFonts w:ascii="Arial" w:hAnsi="Arial" w:cs="Arial"/>
        </w:rPr>
        <w:t>”</w:t>
      </w:r>
      <w:r w:rsidR="00FD25F6">
        <w:rPr>
          <w:rFonts w:ascii="Arial" w:hAnsi="Arial" w:cs="Arial"/>
        </w:rPr>
        <w:t xml:space="preserve"> </w:t>
      </w:r>
      <w:r w:rsidR="000C4B22" w:rsidRPr="006B77E3">
        <w:rPr>
          <w:rFonts w:ascii="Arial" w:hAnsi="Arial" w:cs="Arial"/>
        </w:rPr>
        <w:t>(szkodliwa organicznie heroina uzyskiwana w warunkach domowych</w:t>
      </w:r>
      <w:r w:rsidRPr="006B77E3">
        <w:rPr>
          <w:rFonts w:ascii="Arial" w:hAnsi="Arial" w:cs="Arial"/>
        </w:rPr>
        <w:t>, substancje wziewne</w:t>
      </w:r>
      <w:r w:rsidRPr="000C4B22">
        <w:rPr>
          <w:rFonts w:ascii="Arial" w:hAnsi="Arial" w:cs="Arial"/>
        </w:rPr>
        <w:t xml:space="preserve">). Ponadto zgodnie z deklaracjami, 5,9% respondentów przyznało się do używania marihuany </w:t>
      </w:r>
      <w:r w:rsidR="000836AE">
        <w:rPr>
          <w:rFonts w:ascii="Arial" w:hAnsi="Arial" w:cs="Arial"/>
        </w:rPr>
        <w:br/>
      </w:r>
      <w:r w:rsidRPr="000C4B22">
        <w:rPr>
          <w:rFonts w:ascii="Arial" w:hAnsi="Arial" w:cs="Arial"/>
        </w:rPr>
        <w:t xml:space="preserve">w przeciągu ostatnich 12 miesięcy, a 2,7% w ostatnich 30 dniach. Jak zaznaczono w raporcie z badania używanie marihuany jest wyraźnie powiązane ze spożyciem alkoholu – wyższy odsetek osób sięgających po tę substancję odnotowano w grupie o najwyższym średnim spożyciu alkoholu (przekraczającym 12 litrów alkoholu rocznie). </w:t>
      </w:r>
      <w:bookmarkStart w:id="59" w:name="_Hlk97622110"/>
      <w:r w:rsidRPr="000C4B22">
        <w:rPr>
          <w:rFonts w:ascii="Arial" w:hAnsi="Arial" w:cs="Arial"/>
        </w:rPr>
        <w:t xml:space="preserve">Za najbardziej dostępne środki psychoaktywne wśród mieszkańców województwa w 2015 roku uznać należy dopalacze (dla 41,4% badanych substancja byłaby łatwa do zdobycia) oraz marihuanę (38,5%). </w:t>
      </w:r>
      <w:bookmarkEnd w:id="59"/>
      <w:r w:rsidR="000836AE">
        <w:rPr>
          <w:rFonts w:ascii="Arial" w:hAnsi="Arial" w:cs="Arial"/>
        </w:rPr>
        <w:br/>
      </w:r>
      <w:r w:rsidRPr="000C4B22">
        <w:rPr>
          <w:rFonts w:ascii="Arial" w:hAnsi="Arial" w:cs="Arial"/>
        </w:rPr>
        <w:t>Na kolejnych miejscach znalazły się amfetamina i polska heroina.</w:t>
      </w:r>
    </w:p>
    <w:p w14:paraId="1C244012" w14:textId="0ED5FD5B" w:rsidR="00F12CD3" w:rsidRDefault="00063352" w:rsidP="000C4B22">
      <w:pPr>
        <w:spacing w:after="0" w:line="360" w:lineRule="auto"/>
        <w:jc w:val="both"/>
        <w:rPr>
          <w:rFonts w:ascii="Arial" w:hAnsi="Arial" w:cs="Arial"/>
        </w:rPr>
      </w:pPr>
      <w:bookmarkStart w:id="60" w:name="_heading=h.23ckvvd" w:colFirst="0" w:colLast="0"/>
      <w:bookmarkStart w:id="61" w:name="_Hlk97622149"/>
      <w:bookmarkEnd w:id="60"/>
      <w:r w:rsidRPr="000C4B22">
        <w:rPr>
          <w:rFonts w:ascii="Arial" w:hAnsi="Arial" w:cs="Arial"/>
        </w:rPr>
        <w:t xml:space="preserve">Według </w:t>
      </w:r>
      <w:r w:rsidR="000C4B22" w:rsidRPr="000C4B22">
        <w:rPr>
          <w:rFonts w:ascii="Arial" w:hAnsi="Arial" w:cs="Arial"/>
        </w:rPr>
        <w:t>Diagnozy</w:t>
      </w:r>
      <w:r w:rsidRPr="000C4B22">
        <w:rPr>
          <w:rFonts w:ascii="Arial" w:hAnsi="Arial" w:cs="Arial"/>
        </w:rPr>
        <w:t xml:space="preserve"> wśród mieszkańców województwa łódzkiego, 17% respondentów zażyło kiedykolwiek substancje psychoaktywne. </w:t>
      </w:r>
      <w:bookmarkEnd w:id="61"/>
      <w:r w:rsidRPr="000C4B22">
        <w:rPr>
          <w:rFonts w:ascii="Arial" w:hAnsi="Arial" w:cs="Arial"/>
        </w:rPr>
        <w:t xml:space="preserve">Osoby, które zażywały środki psychoaktywne </w:t>
      </w:r>
      <w:r w:rsidR="000836AE">
        <w:rPr>
          <w:rFonts w:ascii="Arial" w:hAnsi="Arial" w:cs="Arial"/>
        </w:rPr>
        <w:br/>
      </w:r>
      <w:r w:rsidRPr="000C4B22">
        <w:rPr>
          <w:rFonts w:ascii="Arial" w:hAnsi="Arial" w:cs="Arial"/>
        </w:rPr>
        <w:t>(z wyłączeniem alkoholu) w ostatnich 12 miesiącach najczęściej zażywały marihuanę (20%). Warto zwrócić uwagę na podobny odsetek (19%) dla osób zażywających leki uspokajające dostępne jedynie z przepisu lekarza/specjalisty. Nieco mniej osób wskazało na leki nasenne dostępne tylko na receptę (13%) oraz na leki uspokajające oraz leki nasenne dostępne bez przepisu lekarza specjalisty (odpowiednio: 7% i 6%).</w:t>
      </w:r>
    </w:p>
    <w:p w14:paraId="35BAC4D0" w14:textId="1776B2C6" w:rsidR="00F12CD3" w:rsidRPr="00F12CD3" w:rsidRDefault="00F12CD3" w:rsidP="000C4B22">
      <w:pPr>
        <w:spacing w:after="0" w:line="360" w:lineRule="auto"/>
        <w:jc w:val="both"/>
        <w:rPr>
          <w:rFonts w:ascii="Arial" w:hAnsi="Arial" w:cs="Arial"/>
        </w:rPr>
      </w:pPr>
      <w:r w:rsidRPr="00F12CD3">
        <w:rPr>
          <w:rFonts w:ascii="Arial" w:hAnsi="Arial" w:cs="Arial"/>
        </w:rPr>
        <w:t xml:space="preserve">Warto podkreślić, że w wyniku kolejnych nowelizacji ustawy o przeciwdziałaniu narkomanii rozszerzano listę substancji nielegalnych wprowadzając na nią coraz to nowe dopalacze. Ostatnia nowelizacja ustawy dokonana w 2018 roku wprowadziła nowe przełomowe rozwiązanie w postaci generycznych definicji cedując jednocześnie na ministra właściwego </w:t>
      </w:r>
      <w:r w:rsidR="000836AE">
        <w:rPr>
          <w:rFonts w:ascii="Arial" w:hAnsi="Arial" w:cs="Arial"/>
        </w:rPr>
        <w:br/>
      </w:r>
      <w:r w:rsidRPr="00F12CD3">
        <w:rPr>
          <w:rFonts w:ascii="Arial" w:hAnsi="Arial" w:cs="Arial"/>
        </w:rPr>
        <w:t>do spraw zdrowia uzupełniania list substancji zakazanych w drodze rozporządzenia. Takie rozwiązanie legislacyjne pozwala na sprawne i szybkie reagowanie na dynamikę rynku nowych substancji psychoaktywnych. Jednocześnie zatarciu ulega granica między dopalaczami, a narkotykami, przynajmniej w sensie prawnym.</w:t>
      </w:r>
    </w:p>
    <w:p w14:paraId="591D23F9" w14:textId="77777777" w:rsidR="000C4B22" w:rsidRDefault="000C4B22" w:rsidP="00063352">
      <w:pPr>
        <w:pStyle w:val="Legenda"/>
        <w:rPr>
          <w:b/>
          <w:bCs/>
          <w:i w:val="0"/>
          <w:iCs w:val="0"/>
        </w:rPr>
      </w:pPr>
      <w:bookmarkStart w:id="62" w:name="_heading=h.ihv636" w:colFirst="0" w:colLast="0"/>
      <w:bookmarkStart w:id="63" w:name="_Hlk98270489"/>
      <w:bookmarkStart w:id="64" w:name="_Toc89439540"/>
      <w:bookmarkEnd w:id="62"/>
    </w:p>
    <w:p w14:paraId="4DF9DB14" w14:textId="77777777" w:rsidR="00063352" w:rsidRPr="000A55A1" w:rsidRDefault="00063352" w:rsidP="00063352">
      <w:pPr>
        <w:pStyle w:val="Legenda"/>
        <w:rPr>
          <w:rFonts w:ascii="Arial" w:hAnsi="Arial" w:cs="Arial"/>
          <w:i w:val="0"/>
          <w:iCs w:val="0"/>
          <w:color w:val="1F1A17"/>
          <w:sz w:val="20"/>
          <w:szCs w:val="20"/>
          <w:highlight w:val="yellow"/>
        </w:rPr>
      </w:pPr>
      <w:r w:rsidRPr="000A55A1">
        <w:rPr>
          <w:rFonts w:ascii="Arial" w:hAnsi="Arial" w:cs="Arial"/>
          <w:b/>
          <w:bCs/>
          <w:i w:val="0"/>
          <w:iCs w:val="0"/>
          <w:color w:val="auto"/>
          <w:sz w:val="20"/>
          <w:szCs w:val="20"/>
        </w:rPr>
        <w:t xml:space="preserve">Wykres </w:t>
      </w:r>
      <w:r w:rsidR="00B4032F">
        <w:rPr>
          <w:rFonts w:ascii="Arial" w:hAnsi="Arial" w:cs="Arial"/>
          <w:b/>
          <w:bCs/>
          <w:i w:val="0"/>
          <w:iCs w:val="0"/>
          <w:color w:val="auto"/>
          <w:sz w:val="20"/>
          <w:szCs w:val="20"/>
        </w:rPr>
        <w:t>9</w:t>
      </w:r>
      <w:r w:rsidRPr="000A55A1">
        <w:rPr>
          <w:rFonts w:ascii="Arial" w:hAnsi="Arial" w:cs="Arial"/>
          <w:b/>
          <w:bCs/>
          <w:i w:val="0"/>
          <w:iCs w:val="0"/>
          <w:color w:val="auto"/>
          <w:sz w:val="20"/>
          <w:szCs w:val="20"/>
        </w:rPr>
        <w:t>.</w:t>
      </w:r>
      <w:r w:rsidRPr="000A55A1">
        <w:rPr>
          <w:rFonts w:ascii="Arial" w:hAnsi="Arial" w:cs="Arial"/>
          <w:i w:val="0"/>
          <w:iCs w:val="0"/>
          <w:color w:val="auto"/>
          <w:sz w:val="20"/>
          <w:szCs w:val="20"/>
        </w:rPr>
        <w:t xml:space="preserve"> Zażywanie środków psychoaktywnych innych niż alkohol w ciągu ostatnich 12 miesięcy</w:t>
      </w:r>
      <w:bookmarkEnd w:id="63"/>
      <w:r w:rsidRPr="000A55A1">
        <w:rPr>
          <w:rFonts w:ascii="Arial" w:hAnsi="Arial" w:cs="Arial"/>
          <w:i w:val="0"/>
          <w:iCs w:val="0"/>
          <w:noProof/>
          <w:sz w:val="20"/>
          <w:szCs w:val="20"/>
        </w:rPr>
        <w:drawing>
          <wp:anchor distT="0" distB="0" distL="114300" distR="114300" simplePos="0" relativeHeight="251667456" behindDoc="0" locked="0" layoutInCell="1" hidden="0" allowOverlap="1" wp14:anchorId="101CA5AD" wp14:editId="360C9179">
            <wp:simplePos x="0" y="0"/>
            <wp:positionH relativeFrom="column">
              <wp:posOffset>-4444</wp:posOffset>
            </wp:positionH>
            <wp:positionV relativeFrom="paragraph">
              <wp:posOffset>224155</wp:posOffset>
            </wp:positionV>
            <wp:extent cx="5760720" cy="3314700"/>
            <wp:effectExtent l="0" t="0" r="0" b="0"/>
            <wp:wrapSquare wrapText="bothSides" distT="0" distB="0" distL="114300" distR="114300"/>
            <wp:docPr id="93925" name="Wykres 939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bookmarkEnd w:id="64"/>
    </w:p>
    <w:p w14:paraId="05565D05" w14:textId="15C4441C" w:rsidR="000A55A1" w:rsidRPr="00AF2A0B" w:rsidRDefault="000A55A1" w:rsidP="000A55A1">
      <w:pPr>
        <w:pStyle w:val="Legenda"/>
        <w:rPr>
          <w:rFonts w:ascii="Arial" w:hAnsi="Arial" w:cs="Arial"/>
          <w:color w:val="auto"/>
        </w:rPr>
      </w:pPr>
      <w:bookmarkStart w:id="65" w:name="_heading=h.32hioqz" w:colFirst="0" w:colLast="0"/>
      <w:bookmarkEnd w:id="65"/>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5D3B389F" w14:textId="229DA545" w:rsidR="00063352" w:rsidRPr="000A55A1" w:rsidRDefault="005709C7" w:rsidP="000A55A1">
      <w:pPr>
        <w:spacing w:after="0" w:line="360" w:lineRule="auto"/>
        <w:jc w:val="both"/>
        <w:rPr>
          <w:rFonts w:ascii="Arial" w:hAnsi="Arial" w:cs="Arial"/>
        </w:rPr>
        <w:sectPr w:rsidR="00063352" w:rsidRPr="000A55A1">
          <w:footerReference w:type="default" r:id="rId18"/>
          <w:headerReference w:type="first" r:id="rId19"/>
          <w:pgSz w:w="11906" w:h="16838"/>
          <w:pgMar w:top="1417" w:right="1417" w:bottom="993" w:left="1417" w:header="708" w:footer="708" w:gutter="0"/>
          <w:cols w:space="708"/>
          <w:titlePg/>
        </w:sectPr>
      </w:pPr>
      <w:r w:rsidRPr="000C4B22">
        <w:rPr>
          <w:rFonts w:ascii="Arial" w:hAnsi="Arial" w:cs="Arial"/>
        </w:rPr>
        <w:t>Według Diagnozy</w:t>
      </w:r>
      <w:r>
        <w:rPr>
          <w:rFonts w:ascii="Arial" w:hAnsi="Arial" w:cs="Arial"/>
        </w:rPr>
        <w:t>,</w:t>
      </w:r>
      <w:r w:rsidR="00063352" w:rsidRPr="000A55A1">
        <w:rPr>
          <w:rFonts w:ascii="Arial" w:hAnsi="Arial" w:cs="Arial"/>
        </w:rPr>
        <w:t xml:space="preserve"> substancj</w:t>
      </w:r>
      <w:r>
        <w:rPr>
          <w:rFonts w:ascii="Arial" w:hAnsi="Arial" w:cs="Arial"/>
        </w:rPr>
        <w:t>ą</w:t>
      </w:r>
      <w:r w:rsidR="00063352" w:rsidRPr="000A55A1">
        <w:rPr>
          <w:rFonts w:ascii="Arial" w:hAnsi="Arial" w:cs="Arial"/>
        </w:rPr>
        <w:t xml:space="preserve"> najczęściej spożywaną przez osoby </w:t>
      </w:r>
      <w:r>
        <w:rPr>
          <w:rFonts w:ascii="Arial" w:hAnsi="Arial" w:cs="Arial"/>
        </w:rPr>
        <w:t xml:space="preserve">uzależnione są </w:t>
      </w:r>
      <w:r w:rsidR="00063352" w:rsidRPr="000A55A1">
        <w:rPr>
          <w:rFonts w:ascii="Arial" w:hAnsi="Arial" w:cs="Arial"/>
        </w:rPr>
        <w:t>dopalacze, które obecnie zdominowały rynek narkotyków</w:t>
      </w:r>
      <w:r>
        <w:rPr>
          <w:rFonts w:ascii="Arial" w:hAnsi="Arial" w:cs="Arial"/>
        </w:rPr>
        <w:t>. W świetle wyników badania</w:t>
      </w:r>
      <w:r w:rsidR="00063352" w:rsidRPr="000A55A1">
        <w:rPr>
          <w:rFonts w:ascii="Arial" w:hAnsi="Arial" w:cs="Arial"/>
        </w:rPr>
        <w:t xml:space="preserve">, marihuana jest środkiem psychoaktywnym zażywanym z największą częstotliwością – co piąty badany przyjmujący takie środki w ciągu ostatnich 12 miesięcy przyznaje się do jego zażywania co najmniej raz w roku (20%), z czego 4% badanych robi to co najmniej raz na miesiąc. Warto zwrócić uwagę na </w:t>
      </w:r>
      <w:bookmarkStart w:id="66" w:name="_Hlk97622375"/>
      <w:r w:rsidR="00063352" w:rsidRPr="000A55A1">
        <w:rPr>
          <w:rFonts w:ascii="Arial" w:hAnsi="Arial" w:cs="Arial"/>
        </w:rPr>
        <w:t>odsetki dla leków uspokajających dostępnych jedynie z przepisu lekarza/specjalisty. 13% respondentów zażywa je codziennie lub prawie codziennie</w:t>
      </w:r>
      <w:bookmarkEnd w:id="66"/>
      <w:r w:rsidR="00063352" w:rsidRPr="000A55A1">
        <w:rPr>
          <w:rFonts w:ascii="Arial" w:hAnsi="Arial" w:cs="Arial"/>
        </w:rPr>
        <w:t xml:space="preserve">. Relatywnie bardziej popularne są również leki nasenne dostępne jedynie z przepisu lekarza/specjalisty: 8% badanych przyjmowało je w ciągu ostatnich 12 miesięcy codziennie </w:t>
      </w:r>
      <w:r w:rsidR="000836AE">
        <w:rPr>
          <w:rFonts w:ascii="Arial" w:hAnsi="Arial" w:cs="Arial"/>
        </w:rPr>
        <w:br/>
      </w:r>
      <w:r w:rsidR="00063352" w:rsidRPr="000A55A1">
        <w:rPr>
          <w:rFonts w:ascii="Arial" w:hAnsi="Arial" w:cs="Arial"/>
        </w:rPr>
        <w:t xml:space="preserve">lub prawie codziennie. Warto zwrócić również uwagę na to, że 39% respondentów zażywających środki psychoaktywne w ciągu ostatnich 12 miesięcy, zażywało codziennie </w:t>
      </w:r>
      <w:r w:rsidR="000836AE">
        <w:rPr>
          <w:rFonts w:ascii="Arial" w:hAnsi="Arial" w:cs="Arial"/>
        </w:rPr>
        <w:br/>
      </w:r>
      <w:r w:rsidR="00063352" w:rsidRPr="000A55A1">
        <w:rPr>
          <w:rFonts w:ascii="Arial" w:hAnsi="Arial" w:cs="Arial"/>
        </w:rPr>
        <w:t>lub prawie codziennie inne substancje. Wśród wymienionych znajdowały się najczęściej nikotyna i kofeina (po 17% ).</w:t>
      </w:r>
    </w:p>
    <w:p w14:paraId="43F80141" w14:textId="77777777" w:rsidR="00063352" w:rsidRPr="000A55A1" w:rsidRDefault="00063352" w:rsidP="00063352">
      <w:pPr>
        <w:pStyle w:val="Legenda"/>
        <w:rPr>
          <w:rFonts w:ascii="Arial" w:hAnsi="Arial" w:cs="Arial"/>
          <w:i w:val="0"/>
          <w:iCs w:val="0"/>
          <w:color w:val="auto"/>
          <w:sz w:val="20"/>
          <w:szCs w:val="20"/>
          <w:highlight w:val="yellow"/>
        </w:rPr>
      </w:pPr>
      <w:bookmarkStart w:id="67" w:name="_heading=h.1hmsyys" w:colFirst="0" w:colLast="0"/>
      <w:bookmarkStart w:id="68" w:name="_Toc89437758"/>
      <w:bookmarkStart w:id="69" w:name="_Hlk98270524"/>
      <w:bookmarkEnd w:id="67"/>
      <w:r w:rsidRPr="000A55A1">
        <w:rPr>
          <w:rFonts w:ascii="Arial" w:hAnsi="Arial" w:cs="Arial"/>
          <w:b/>
          <w:bCs/>
          <w:i w:val="0"/>
          <w:iCs w:val="0"/>
          <w:color w:val="auto"/>
          <w:sz w:val="20"/>
          <w:szCs w:val="20"/>
        </w:rPr>
        <w:t xml:space="preserve">Tabela </w:t>
      </w:r>
      <w:r w:rsidR="00306058">
        <w:rPr>
          <w:rFonts w:ascii="Arial" w:hAnsi="Arial" w:cs="Arial"/>
          <w:b/>
          <w:bCs/>
          <w:i w:val="0"/>
          <w:iCs w:val="0"/>
          <w:color w:val="auto"/>
          <w:sz w:val="20"/>
          <w:szCs w:val="20"/>
        </w:rPr>
        <w:t>11</w:t>
      </w:r>
      <w:r w:rsidRPr="000A55A1">
        <w:rPr>
          <w:rFonts w:ascii="Arial" w:hAnsi="Arial" w:cs="Arial"/>
          <w:b/>
          <w:bCs/>
          <w:i w:val="0"/>
          <w:iCs w:val="0"/>
          <w:color w:val="auto"/>
          <w:sz w:val="20"/>
          <w:szCs w:val="20"/>
        </w:rPr>
        <w:t>.</w:t>
      </w:r>
      <w:r w:rsidRPr="000A55A1">
        <w:rPr>
          <w:rFonts w:ascii="Arial" w:hAnsi="Arial" w:cs="Arial"/>
          <w:i w:val="0"/>
          <w:iCs w:val="0"/>
          <w:color w:val="auto"/>
          <w:sz w:val="20"/>
          <w:szCs w:val="20"/>
        </w:rPr>
        <w:t xml:space="preserve"> Częstotliwość zażywania różnych rodzajów substancji psychoaktywnych (z wyłączeniem alkoholu) w ciągu ostatnich 12 miesięcy</w:t>
      </w:r>
      <w:bookmarkEnd w:id="68"/>
    </w:p>
    <w:tbl>
      <w:tblPr>
        <w:tblW w:w="147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47"/>
        <w:gridCol w:w="717"/>
        <w:gridCol w:w="717"/>
        <w:gridCol w:w="717"/>
        <w:gridCol w:w="717"/>
        <w:gridCol w:w="717"/>
        <w:gridCol w:w="717"/>
        <w:gridCol w:w="717"/>
        <w:gridCol w:w="717"/>
        <w:gridCol w:w="717"/>
        <w:gridCol w:w="717"/>
        <w:gridCol w:w="717"/>
        <w:gridCol w:w="717"/>
        <w:gridCol w:w="717"/>
        <w:gridCol w:w="717"/>
        <w:gridCol w:w="717"/>
        <w:gridCol w:w="717"/>
        <w:gridCol w:w="718"/>
      </w:tblGrid>
      <w:tr w:rsidR="00063352" w14:paraId="7D04585A" w14:textId="77777777" w:rsidTr="00EE5D8C">
        <w:trPr>
          <w:cantSplit/>
          <w:trHeight w:val="3534"/>
        </w:trPr>
        <w:tc>
          <w:tcPr>
            <w:tcW w:w="2547" w:type="dxa"/>
            <w:tcBorders>
              <w:bottom w:val="single" w:sz="18" w:space="0" w:color="808080"/>
            </w:tcBorders>
            <w:shd w:val="clear" w:color="auto" w:fill="D5D4D4"/>
          </w:tcPr>
          <w:bookmarkEnd w:id="69"/>
          <w:p w14:paraId="1C54FE1F" w14:textId="77777777" w:rsidR="00063352" w:rsidRDefault="00063352"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Częstotliwość zażywania substancji psychoaktywnych </w:t>
            </w:r>
            <w:r>
              <w:rPr>
                <w:rFonts w:ascii="Century Gothic" w:eastAsia="Century Gothic" w:hAnsi="Century Gothic" w:cs="Century Gothic"/>
                <w:b/>
                <w:color w:val="404040"/>
                <w:sz w:val="18"/>
                <w:szCs w:val="18"/>
              </w:rPr>
              <w:br/>
              <w:t>w ciągu ostatnich 12 miesięcy</w:t>
            </w:r>
          </w:p>
        </w:tc>
        <w:tc>
          <w:tcPr>
            <w:tcW w:w="717" w:type="dxa"/>
            <w:tcBorders>
              <w:bottom w:val="single" w:sz="18" w:space="0" w:color="808080"/>
            </w:tcBorders>
            <w:shd w:val="clear" w:color="auto" w:fill="D5D4D4"/>
            <w:textDirection w:val="btLr"/>
          </w:tcPr>
          <w:p w14:paraId="03A5A722"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Marihuana</w:t>
            </w:r>
          </w:p>
        </w:tc>
        <w:tc>
          <w:tcPr>
            <w:tcW w:w="717" w:type="dxa"/>
            <w:tcBorders>
              <w:bottom w:val="single" w:sz="18" w:space="0" w:color="808080"/>
            </w:tcBorders>
            <w:shd w:val="clear" w:color="auto" w:fill="D5D4D4"/>
            <w:textDirection w:val="btLr"/>
          </w:tcPr>
          <w:p w14:paraId="05097BDA"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Haszysz</w:t>
            </w:r>
          </w:p>
        </w:tc>
        <w:tc>
          <w:tcPr>
            <w:tcW w:w="717" w:type="dxa"/>
            <w:tcBorders>
              <w:bottom w:val="single" w:sz="18" w:space="0" w:color="808080"/>
            </w:tcBorders>
            <w:shd w:val="clear" w:color="auto" w:fill="D5D4D4"/>
            <w:textDirection w:val="btLr"/>
          </w:tcPr>
          <w:p w14:paraId="57E10C06"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LSD</w:t>
            </w:r>
          </w:p>
        </w:tc>
        <w:tc>
          <w:tcPr>
            <w:tcW w:w="717" w:type="dxa"/>
            <w:tcBorders>
              <w:bottom w:val="single" w:sz="18" w:space="0" w:color="808080"/>
            </w:tcBorders>
            <w:shd w:val="clear" w:color="auto" w:fill="D5D4D4"/>
            <w:textDirection w:val="btLr"/>
          </w:tcPr>
          <w:p w14:paraId="6F971400"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Grzyby halucynogenne</w:t>
            </w:r>
          </w:p>
        </w:tc>
        <w:tc>
          <w:tcPr>
            <w:tcW w:w="717" w:type="dxa"/>
            <w:tcBorders>
              <w:bottom w:val="single" w:sz="18" w:space="0" w:color="808080"/>
            </w:tcBorders>
            <w:shd w:val="clear" w:color="auto" w:fill="D5D4D4"/>
            <w:textDirection w:val="btLr"/>
          </w:tcPr>
          <w:p w14:paraId="11E72B54"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proofErr w:type="spellStart"/>
            <w:r>
              <w:rPr>
                <w:rFonts w:ascii="Century Gothic" w:eastAsia="Century Gothic" w:hAnsi="Century Gothic" w:cs="Century Gothic"/>
                <w:b/>
                <w:color w:val="404040"/>
                <w:sz w:val="18"/>
                <w:szCs w:val="18"/>
              </w:rPr>
              <w:t>Ecstasy</w:t>
            </w:r>
            <w:proofErr w:type="spellEnd"/>
          </w:p>
        </w:tc>
        <w:tc>
          <w:tcPr>
            <w:tcW w:w="717" w:type="dxa"/>
            <w:tcBorders>
              <w:bottom w:val="single" w:sz="18" w:space="0" w:color="808080"/>
            </w:tcBorders>
            <w:shd w:val="clear" w:color="auto" w:fill="D5D4D4"/>
            <w:textDirection w:val="btLr"/>
          </w:tcPr>
          <w:p w14:paraId="6C75FB92"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Amfetamina</w:t>
            </w:r>
          </w:p>
        </w:tc>
        <w:tc>
          <w:tcPr>
            <w:tcW w:w="717" w:type="dxa"/>
            <w:tcBorders>
              <w:bottom w:val="single" w:sz="18" w:space="0" w:color="808080"/>
            </w:tcBorders>
            <w:shd w:val="clear" w:color="auto" w:fill="D5D4D4"/>
            <w:textDirection w:val="btLr"/>
          </w:tcPr>
          <w:p w14:paraId="054109E0"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Kokaina</w:t>
            </w:r>
          </w:p>
        </w:tc>
        <w:tc>
          <w:tcPr>
            <w:tcW w:w="717" w:type="dxa"/>
            <w:tcBorders>
              <w:bottom w:val="single" w:sz="18" w:space="0" w:color="808080"/>
            </w:tcBorders>
            <w:shd w:val="clear" w:color="auto" w:fill="D5D4D4"/>
            <w:textDirection w:val="btLr"/>
          </w:tcPr>
          <w:p w14:paraId="2B249757"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Crack</w:t>
            </w:r>
          </w:p>
        </w:tc>
        <w:tc>
          <w:tcPr>
            <w:tcW w:w="717" w:type="dxa"/>
            <w:tcBorders>
              <w:bottom w:val="single" w:sz="18" w:space="0" w:color="808080"/>
            </w:tcBorders>
            <w:shd w:val="clear" w:color="auto" w:fill="D5D4D4"/>
            <w:textDirection w:val="btLr"/>
          </w:tcPr>
          <w:p w14:paraId="35CEAA97"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Heroina</w:t>
            </w:r>
          </w:p>
        </w:tc>
        <w:tc>
          <w:tcPr>
            <w:tcW w:w="717" w:type="dxa"/>
            <w:tcBorders>
              <w:bottom w:val="single" w:sz="18" w:space="0" w:color="808080"/>
            </w:tcBorders>
            <w:shd w:val="clear" w:color="auto" w:fill="D5D4D4"/>
            <w:textDirection w:val="btLr"/>
          </w:tcPr>
          <w:p w14:paraId="54732F5B"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Sterydy anaboliczne</w:t>
            </w:r>
          </w:p>
        </w:tc>
        <w:tc>
          <w:tcPr>
            <w:tcW w:w="717" w:type="dxa"/>
            <w:tcBorders>
              <w:bottom w:val="single" w:sz="18" w:space="0" w:color="808080"/>
            </w:tcBorders>
            <w:shd w:val="clear" w:color="auto" w:fill="D5D4D4"/>
            <w:textDirection w:val="btLr"/>
          </w:tcPr>
          <w:p w14:paraId="61ECA15B"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Pigułka gwałtu (GHB)</w:t>
            </w:r>
          </w:p>
        </w:tc>
        <w:tc>
          <w:tcPr>
            <w:tcW w:w="717" w:type="dxa"/>
            <w:tcBorders>
              <w:bottom w:val="single" w:sz="18" w:space="0" w:color="808080"/>
            </w:tcBorders>
            <w:shd w:val="clear" w:color="auto" w:fill="D5D4D4"/>
            <w:textDirection w:val="btLr"/>
          </w:tcPr>
          <w:p w14:paraId="4DF6FE18"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Dopalacze/nowe substancje psychoaktywne</w:t>
            </w:r>
          </w:p>
        </w:tc>
        <w:tc>
          <w:tcPr>
            <w:tcW w:w="717" w:type="dxa"/>
            <w:tcBorders>
              <w:bottom w:val="single" w:sz="18" w:space="0" w:color="808080"/>
            </w:tcBorders>
            <w:shd w:val="clear" w:color="auto" w:fill="D5D4D4"/>
            <w:textDirection w:val="btLr"/>
          </w:tcPr>
          <w:p w14:paraId="177EB6FD"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Leki uspokajające dostępne jedynie z przepisu lekarza/specjalisty</w:t>
            </w:r>
          </w:p>
        </w:tc>
        <w:tc>
          <w:tcPr>
            <w:tcW w:w="717" w:type="dxa"/>
            <w:tcBorders>
              <w:bottom w:val="single" w:sz="18" w:space="0" w:color="808080"/>
            </w:tcBorders>
            <w:shd w:val="clear" w:color="auto" w:fill="D5D4D4"/>
            <w:textDirection w:val="btLr"/>
          </w:tcPr>
          <w:p w14:paraId="733EBA56"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Leki uspokajające dostępne bez przepisu lekarza/specjalisty</w:t>
            </w:r>
          </w:p>
        </w:tc>
        <w:tc>
          <w:tcPr>
            <w:tcW w:w="717" w:type="dxa"/>
            <w:tcBorders>
              <w:bottom w:val="single" w:sz="18" w:space="0" w:color="808080"/>
            </w:tcBorders>
            <w:shd w:val="clear" w:color="auto" w:fill="D5D4D4"/>
            <w:textDirection w:val="btLr"/>
          </w:tcPr>
          <w:p w14:paraId="487F5872"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Leki nasenne dostępne jedynie z przepisu lekarza/specjalisty</w:t>
            </w:r>
          </w:p>
        </w:tc>
        <w:tc>
          <w:tcPr>
            <w:tcW w:w="717" w:type="dxa"/>
            <w:tcBorders>
              <w:bottom w:val="single" w:sz="18" w:space="0" w:color="808080"/>
            </w:tcBorders>
            <w:shd w:val="clear" w:color="auto" w:fill="D5D4D4"/>
            <w:textDirection w:val="btLr"/>
          </w:tcPr>
          <w:p w14:paraId="5870FA22"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Leki nasenne dostępne bez przepisu lekarza/specjalisty</w:t>
            </w:r>
          </w:p>
        </w:tc>
        <w:tc>
          <w:tcPr>
            <w:tcW w:w="718" w:type="dxa"/>
            <w:tcBorders>
              <w:bottom w:val="single" w:sz="18" w:space="0" w:color="808080"/>
            </w:tcBorders>
            <w:shd w:val="clear" w:color="auto" w:fill="D5D4D4"/>
            <w:textDirection w:val="btLr"/>
          </w:tcPr>
          <w:p w14:paraId="0138D9B3" w14:textId="77777777" w:rsidR="00063352" w:rsidRDefault="00063352" w:rsidP="00EE5D8C">
            <w:pPr>
              <w:spacing w:before="120" w:after="120" w:line="276" w:lineRule="auto"/>
              <w:ind w:left="113" w:right="113"/>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inne</w:t>
            </w:r>
          </w:p>
        </w:tc>
      </w:tr>
      <w:tr w:rsidR="00063352" w14:paraId="1E4D22D6" w14:textId="77777777" w:rsidTr="00EE5D8C">
        <w:trPr>
          <w:trHeight w:val="635"/>
        </w:trPr>
        <w:tc>
          <w:tcPr>
            <w:tcW w:w="2547" w:type="dxa"/>
            <w:tcBorders>
              <w:top w:val="single" w:sz="18" w:space="0" w:color="808080"/>
            </w:tcBorders>
            <w:shd w:val="clear" w:color="auto" w:fill="auto"/>
          </w:tcPr>
          <w:p w14:paraId="2ABE7AF8"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Codziennie lub prawie codziennie</w:t>
            </w:r>
          </w:p>
        </w:tc>
        <w:tc>
          <w:tcPr>
            <w:tcW w:w="717" w:type="dxa"/>
            <w:tcBorders>
              <w:top w:val="single" w:sz="18" w:space="0" w:color="808080"/>
            </w:tcBorders>
            <w:shd w:val="clear" w:color="auto" w:fill="auto"/>
          </w:tcPr>
          <w:p w14:paraId="68804E4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1D4850B1"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7A4C47AD"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5B66AC96"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0CF7D056"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1A001E8E"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11A0E09E"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63D5B542"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18979718"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0A8C3FB3"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4174708C"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2B0E7F61"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663981E1"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13%</w:t>
            </w:r>
          </w:p>
        </w:tc>
        <w:tc>
          <w:tcPr>
            <w:tcW w:w="717" w:type="dxa"/>
            <w:tcBorders>
              <w:top w:val="single" w:sz="18" w:space="0" w:color="808080"/>
            </w:tcBorders>
            <w:shd w:val="clear" w:color="auto" w:fill="auto"/>
          </w:tcPr>
          <w:p w14:paraId="4738862E"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tcBorders>
              <w:top w:val="single" w:sz="18" w:space="0" w:color="808080"/>
            </w:tcBorders>
            <w:shd w:val="clear" w:color="auto" w:fill="auto"/>
          </w:tcPr>
          <w:p w14:paraId="5E806CB3"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8%</w:t>
            </w:r>
          </w:p>
        </w:tc>
        <w:tc>
          <w:tcPr>
            <w:tcW w:w="717" w:type="dxa"/>
            <w:tcBorders>
              <w:top w:val="single" w:sz="18" w:space="0" w:color="808080"/>
            </w:tcBorders>
            <w:shd w:val="clear" w:color="auto" w:fill="auto"/>
          </w:tcPr>
          <w:p w14:paraId="7FD6EEA2"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8" w:type="dxa"/>
            <w:tcBorders>
              <w:top w:val="single" w:sz="18" w:space="0" w:color="808080"/>
            </w:tcBorders>
            <w:shd w:val="clear" w:color="auto" w:fill="auto"/>
          </w:tcPr>
          <w:p w14:paraId="738DB45C"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39%</w:t>
            </w:r>
          </w:p>
        </w:tc>
      </w:tr>
      <w:tr w:rsidR="00063352" w14:paraId="177FF757" w14:textId="77777777" w:rsidTr="00EE5D8C">
        <w:trPr>
          <w:trHeight w:val="666"/>
        </w:trPr>
        <w:tc>
          <w:tcPr>
            <w:tcW w:w="2547" w:type="dxa"/>
            <w:shd w:val="clear" w:color="auto" w:fill="auto"/>
          </w:tcPr>
          <w:p w14:paraId="103E377F"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 xml:space="preserve">Co najmniej raz na tydzień </w:t>
            </w:r>
            <w:r w:rsidRPr="00FC4822">
              <w:rPr>
                <w:rFonts w:asciiTheme="majorHAnsi" w:eastAsia="Century Gothic" w:hAnsiTheme="majorHAnsi" w:cs="Century Gothic"/>
                <w:color w:val="404040"/>
                <w:sz w:val="18"/>
                <w:szCs w:val="18"/>
              </w:rPr>
              <w:br/>
              <w:t>(1-4 dni w tygodniu)</w:t>
            </w:r>
          </w:p>
        </w:tc>
        <w:tc>
          <w:tcPr>
            <w:tcW w:w="717" w:type="dxa"/>
            <w:shd w:val="clear" w:color="auto" w:fill="auto"/>
          </w:tcPr>
          <w:p w14:paraId="3DE3CF1D"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678D6C6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37851964"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082BE6F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1748A98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599CC6C2"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6E81E015"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077E7D25"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1A939D21"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2BFFC6AB"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0E755322"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4602FDFE"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7BD6CD6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1%</w:t>
            </w:r>
          </w:p>
        </w:tc>
        <w:tc>
          <w:tcPr>
            <w:tcW w:w="717" w:type="dxa"/>
            <w:shd w:val="clear" w:color="auto" w:fill="auto"/>
          </w:tcPr>
          <w:p w14:paraId="7A935B08"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0218481B"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7892F392"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1%</w:t>
            </w:r>
          </w:p>
        </w:tc>
        <w:tc>
          <w:tcPr>
            <w:tcW w:w="718" w:type="dxa"/>
            <w:shd w:val="clear" w:color="auto" w:fill="auto"/>
          </w:tcPr>
          <w:p w14:paraId="389717FC"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6%</w:t>
            </w:r>
          </w:p>
        </w:tc>
      </w:tr>
      <w:tr w:rsidR="00063352" w14:paraId="2FA089B2" w14:textId="77777777" w:rsidTr="00EE5D8C">
        <w:trPr>
          <w:trHeight w:val="964"/>
        </w:trPr>
        <w:tc>
          <w:tcPr>
            <w:tcW w:w="2547" w:type="dxa"/>
            <w:shd w:val="clear" w:color="auto" w:fill="auto"/>
          </w:tcPr>
          <w:p w14:paraId="23408173"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Co najmniej raz na miesiąc</w:t>
            </w:r>
            <w:r w:rsidRPr="00FC4822">
              <w:rPr>
                <w:rFonts w:asciiTheme="majorHAnsi" w:eastAsia="Century Gothic" w:hAnsiTheme="majorHAnsi" w:cs="Century Gothic"/>
                <w:color w:val="404040"/>
                <w:sz w:val="18"/>
                <w:szCs w:val="18"/>
              </w:rPr>
              <w:br/>
              <w:t>(1-3 dni w miesiącu)</w:t>
            </w:r>
          </w:p>
        </w:tc>
        <w:tc>
          <w:tcPr>
            <w:tcW w:w="717" w:type="dxa"/>
            <w:shd w:val="clear" w:color="auto" w:fill="auto"/>
          </w:tcPr>
          <w:p w14:paraId="7CB2DF22"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4%</w:t>
            </w:r>
          </w:p>
        </w:tc>
        <w:tc>
          <w:tcPr>
            <w:tcW w:w="717" w:type="dxa"/>
            <w:shd w:val="clear" w:color="auto" w:fill="auto"/>
          </w:tcPr>
          <w:p w14:paraId="75270AB1"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75D22581"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19F5B3C9"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01FEEB7B"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2B9C8FC6"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30445A5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494AFABF"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5C82593C"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1%</w:t>
            </w:r>
          </w:p>
        </w:tc>
        <w:tc>
          <w:tcPr>
            <w:tcW w:w="717" w:type="dxa"/>
            <w:shd w:val="clear" w:color="auto" w:fill="auto"/>
          </w:tcPr>
          <w:p w14:paraId="0FA64990"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1%</w:t>
            </w:r>
          </w:p>
        </w:tc>
        <w:tc>
          <w:tcPr>
            <w:tcW w:w="717" w:type="dxa"/>
            <w:shd w:val="clear" w:color="auto" w:fill="auto"/>
          </w:tcPr>
          <w:p w14:paraId="7960C8F7"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110A99A7"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5EB56120"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1%</w:t>
            </w:r>
          </w:p>
        </w:tc>
        <w:tc>
          <w:tcPr>
            <w:tcW w:w="717" w:type="dxa"/>
            <w:shd w:val="clear" w:color="auto" w:fill="auto"/>
          </w:tcPr>
          <w:p w14:paraId="6F5BF113"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353C47AF"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4%</w:t>
            </w:r>
          </w:p>
        </w:tc>
        <w:tc>
          <w:tcPr>
            <w:tcW w:w="717" w:type="dxa"/>
            <w:shd w:val="clear" w:color="auto" w:fill="auto"/>
          </w:tcPr>
          <w:p w14:paraId="6496E00F"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3%</w:t>
            </w:r>
          </w:p>
        </w:tc>
        <w:tc>
          <w:tcPr>
            <w:tcW w:w="718" w:type="dxa"/>
            <w:shd w:val="clear" w:color="auto" w:fill="auto"/>
          </w:tcPr>
          <w:p w14:paraId="0B1E9757"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3%</w:t>
            </w:r>
          </w:p>
        </w:tc>
      </w:tr>
      <w:tr w:rsidR="00063352" w14:paraId="24B905B4" w14:textId="77777777" w:rsidTr="00EE5D8C">
        <w:trPr>
          <w:trHeight w:val="714"/>
        </w:trPr>
        <w:tc>
          <w:tcPr>
            <w:tcW w:w="2547" w:type="dxa"/>
            <w:shd w:val="clear" w:color="auto" w:fill="auto"/>
          </w:tcPr>
          <w:p w14:paraId="3CCF4822"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Rzadziej</w:t>
            </w:r>
            <w:r w:rsidRPr="00FC4822">
              <w:rPr>
                <w:rFonts w:asciiTheme="majorHAnsi" w:eastAsia="Century Gothic" w:hAnsiTheme="majorHAnsi" w:cs="Century Gothic"/>
                <w:color w:val="404040"/>
                <w:sz w:val="18"/>
                <w:szCs w:val="18"/>
              </w:rPr>
              <w:br/>
              <w:t xml:space="preserve"> (1-11 dni w roku)</w:t>
            </w:r>
          </w:p>
        </w:tc>
        <w:tc>
          <w:tcPr>
            <w:tcW w:w="717" w:type="dxa"/>
            <w:shd w:val="clear" w:color="auto" w:fill="auto"/>
          </w:tcPr>
          <w:p w14:paraId="770F0B5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16%</w:t>
            </w:r>
          </w:p>
        </w:tc>
        <w:tc>
          <w:tcPr>
            <w:tcW w:w="717" w:type="dxa"/>
            <w:shd w:val="clear" w:color="auto" w:fill="auto"/>
          </w:tcPr>
          <w:p w14:paraId="17337515"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2C1F63FF"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4B4BFE69"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3D6BD4A4"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6CC970E4"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1%</w:t>
            </w:r>
          </w:p>
        </w:tc>
        <w:tc>
          <w:tcPr>
            <w:tcW w:w="717" w:type="dxa"/>
            <w:shd w:val="clear" w:color="auto" w:fill="auto"/>
          </w:tcPr>
          <w:p w14:paraId="06FCC874"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3%</w:t>
            </w:r>
          </w:p>
        </w:tc>
        <w:tc>
          <w:tcPr>
            <w:tcW w:w="717" w:type="dxa"/>
            <w:shd w:val="clear" w:color="auto" w:fill="auto"/>
          </w:tcPr>
          <w:p w14:paraId="2AA2B3B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3ED5B924"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282C7A5D"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4D5F04EC"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514CA1FB"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03EF08A2"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4%</w:t>
            </w:r>
          </w:p>
        </w:tc>
        <w:tc>
          <w:tcPr>
            <w:tcW w:w="717" w:type="dxa"/>
            <w:shd w:val="clear" w:color="auto" w:fill="auto"/>
          </w:tcPr>
          <w:p w14:paraId="042AD84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4%</w:t>
            </w:r>
          </w:p>
        </w:tc>
        <w:tc>
          <w:tcPr>
            <w:tcW w:w="717" w:type="dxa"/>
            <w:shd w:val="clear" w:color="auto" w:fill="auto"/>
          </w:tcPr>
          <w:p w14:paraId="7AB85384"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0C68D77B"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8" w:type="dxa"/>
            <w:shd w:val="clear" w:color="auto" w:fill="auto"/>
          </w:tcPr>
          <w:p w14:paraId="2D1F4C25"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8%</w:t>
            </w:r>
          </w:p>
        </w:tc>
      </w:tr>
      <w:tr w:rsidR="00063352" w14:paraId="3F7F0E2C" w14:textId="77777777" w:rsidTr="00EE5D8C">
        <w:trPr>
          <w:trHeight w:val="454"/>
        </w:trPr>
        <w:tc>
          <w:tcPr>
            <w:tcW w:w="2547" w:type="dxa"/>
            <w:shd w:val="clear" w:color="auto" w:fill="auto"/>
          </w:tcPr>
          <w:p w14:paraId="691C9132"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Nigdy</w:t>
            </w:r>
          </w:p>
        </w:tc>
        <w:tc>
          <w:tcPr>
            <w:tcW w:w="717" w:type="dxa"/>
            <w:shd w:val="clear" w:color="auto" w:fill="auto"/>
          </w:tcPr>
          <w:p w14:paraId="07FB1DF5"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76%</w:t>
            </w:r>
          </w:p>
        </w:tc>
        <w:tc>
          <w:tcPr>
            <w:tcW w:w="717" w:type="dxa"/>
            <w:shd w:val="clear" w:color="auto" w:fill="auto"/>
          </w:tcPr>
          <w:p w14:paraId="47B8FDF8"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95%</w:t>
            </w:r>
          </w:p>
        </w:tc>
        <w:tc>
          <w:tcPr>
            <w:tcW w:w="717" w:type="dxa"/>
            <w:shd w:val="clear" w:color="auto" w:fill="auto"/>
          </w:tcPr>
          <w:p w14:paraId="1EF3F541"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96%</w:t>
            </w:r>
          </w:p>
        </w:tc>
        <w:tc>
          <w:tcPr>
            <w:tcW w:w="717" w:type="dxa"/>
            <w:shd w:val="clear" w:color="auto" w:fill="auto"/>
          </w:tcPr>
          <w:p w14:paraId="10147025"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98%</w:t>
            </w:r>
          </w:p>
        </w:tc>
        <w:tc>
          <w:tcPr>
            <w:tcW w:w="717" w:type="dxa"/>
            <w:shd w:val="clear" w:color="auto" w:fill="auto"/>
          </w:tcPr>
          <w:p w14:paraId="7B1EF163"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96%</w:t>
            </w:r>
          </w:p>
        </w:tc>
        <w:tc>
          <w:tcPr>
            <w:tcW w:w="717" w:type="dxa"/>
            <w:shd w:val="clear" w:color="auto" w:fill="auto"/>
          </w:tcPr>
          <w:p w14:paraId="6D1F5AC6"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97%</w:t>
            </w:r>
          </w:p>
        </w:tc>
        <w:tc>
          <w:tcPr>
            <w:tcW w:w="717" w:type="dxa"/>
            <w:shd w:val="clear" w:color="auto" w:fill="auto"/>
          </w:tcPr>
          <w:p w14:paraId="66EA48D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95%</w:t>
            </w:r>
          </w:p>
        </w:tc>
        <w:tc>
          <w:tcPr>
            <w:tcW w:w="717" w:type="dxa"/>
            <w:shd w:val="clear" w:color="auto" w:fill="auto"/>
          </w:tcPr>
          <w:p w14:paraId="44F9B4D4"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98%</w:t>
            </w:r>
          </w:p>
        </w:tc>
        <w:tc>
          <w:tcPr>
            <w:tcW w:w="717" w:type="dxa"/>
            <w:shd w:val="clear" w:color="auto" w:fill="auto"/>
          </w:tcPr>
          <w:p w14:paraId="3A9AF67E"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97%</w:t>
            </w:r>
          </w:p>
        </w:tc>
        <w:tc>
          <w:tcPr>
            <w:tcW w:w="717" w:type="dxa"/>
            <w:shd w:val="clear" w:color="auto" w:fill="auto"/>
          </w:tcPr>
          <w:p w14:paraId="65EF1291"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95%</w:t>
            </w:r>
          </w:p>
        </w:tc>
        <w:tc>
          <w:tcPr>
            <w:tcW w:w="717" w:type="dxa"/>
            <w:shd w:val="clear" w:color="auto" w:fill="auto"/>
          </w:tcPr>
          <w:p w14:paraId="1FA839DE"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98%</w:t>
            </w:r>
          </w:p>
        </w:tc>
        <w:tc>
          <w:tcPr>
            <w:tcW w:w="717" w:type="dxa"/>
            <w:shd w:val="clear" w:color="auto" w:fill="auto"/>
          </w:tcPr>
          <w:p w14:paraId="13C0B06D"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96%</w:t>
            </w:r>
          </w:p>
        </w:tc>
        <w:tc>
          <w:tcPr>
            <w:tcW w:w="717" w:type="dxa"/>
            <w:shd w:val="clear" w:color="auto" w:fill="auto"/>
          </w:tcPr>
          <w:p w14:paraId="623CF09B"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77%</w:t>
            </w:r>
          </w:p>
        </w:tc>
        <w:tc>
          <w:tcPr>
            <w:tcW w:w="717" w:type="dxa"/>
            <w:shd w:val="clear" w:color="auto" w:fill="auto"/>
          </w:tcPr>
          <w:p w14:paraId="56E74E30"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92%</w:t>
            </w:r>
          </w:p>
        </w:tc>
        <w:tc>
          <w:tcPr>
            <w:tcW w:w="717" w:type="dxa"/>
            <w:shd w:val="clear" w:color="auto" w:fill="auto"/>
          </w:tcPr>
          <w:p w14:paraId="02AF6627"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85%</w:t>
            </w:r>
          </w:p>
        </w:tc>
        <w:tc>
          <w:tcPr>
            <w:tcW w:w="717" w:type="dxa"/>
            <w:shd w:val="clear" w:color="auto" w:fill="auto"/>
          </w:tcPr>
          <w:p w14:paraId="1DEE8A10"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92%</w:t>
            </w:r>
          </w:p>
        </w:tc>
        <w:tc>
          <w:tcPr>
            <w:tcW w:w="718" w:type="dxa"/>
            <w:shd w:val="clear" w:color="auto" w:fill="auto"/>
          </w:tcPr>
          <w:p w14:paraId="63333B83"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32%</w:t>
            </w:r>
          </w:p>
        </w:tc>
      </w:tr>
      <w:tr w:rsidR="00063352" w14:paraId="11C9D382" w14:textId="77777777" w:rsidTr="00EE5D8C">
        <w:trPr>
          <w:trHeight w:val="454"/>
        </w:trPr>
        <w:tc>
          <w:tcPr>
            <w:tcW w:w="2547" w:type="dxa"/>
            <w:shd w:val="clear" w:color="auto" w:fill="auto"/>
          </w:tcPr>
          <w:p w14:paraId="084F71F3"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Trudno powiedzieć</w:t>
            </w:r>
          </w:p>
        </w:tc>
        <w:tc>
          <w:tcPr>
            <w:tcW w:w="717" w:type="dxa"/>
            <w:shd w:val="clear" w:color="auto" w:fill="auto"/>
          </w:tcPr>
          <w:p w14:paraId="6AD32116"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40A93078"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35B53F97"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05554F16"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34C7C08E"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6E32DEF3"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30A0088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06745E25"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394C53E9"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403BDA66"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53366334"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6888AE29"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5E8E46C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133EA2CE"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64F87022"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7" w:type="dxa"/>
            <w:shd w:val="clear" w:color="auto" w:fill="auto"/>
          </w:tcPr>
          <w:p w14:paraId="29F2A424"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0%</w:t>
            </w:r>
          </w:p>
        </w:tc>
        <w:tc>
          <w:tcPr>
            <w:tcW w:w="718" w:type="dxa"/>
            <w:shd w:val="clear" w:color="auto" w:fill="auto"/>
          </w:tcPr>
          <w:p w14:paraId="5C8FC01C"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7%</w:t>
            </w:r>
          </w:p>
        </w:tc>
      </w:tr>
      <w:tr w:rsidR="00063352" w14:paraId="635BADF5" w14:textId="77777777" w:rsidTr="00EE5D8C">
        <w:trPr>
          <w:trHeight w:val="454"/>
        </w:trPr>
        <w:tc>
          <w:tcPr>
            <w:tcW w:w="2547" w:type="dxa"/>
            <w:shd w:val="clear" w:color="auto" w:fill="auto"/>
          </w:tcPr>
          <w:p w14:paraId="06C3D3D5"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Odmowa odpowiedzi</w:t>
            </w:r>
          </w:p>
        </w:tc>
        <w:tc>
          <w:tcPr>
            <w:tcW w:w="717" w:type="dxa"/>
            <w:shd w:val="clear" w:color="auto" w:fill="auto"/>
          </w:tcPr>
          <w:p w14:paraId="21A24F4C"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4%</w:t>
            </w:r>
          </w:p>
        </w:tc>
        <w:tc>
          <w:tcPr>
            <w:tcW w:w="717" w:type="dxa"/>
            <w:shd w:val="clear" w:color="auto" w:fill="auto"/>
          </w:tcPr>
          <w:p w14:paraId="6AC8E3EF"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4%</w:t>
            </w:r>
          </w:p>
        </w:tc>
        <w:tc>
          <w:tcPr>
            <w:tcW w:w="717" w:type="dxa"/>
            <w:shd w:val="clear" w:color="auto" w:fill="auto"/>
          </w:tcPr>
          <w:p w14:paraId="37DD330C"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4%</w:t>
            </w:r>
          </w:p>
        </w:tc>
        <w:tc>
          <w:tcPr>
            <w:tcW w:w="717" w:type="dxa"/>
            <w:shd w:val="clear" w:color="auto" w:fill="auto"/>
          </w:tcPr>
          <w:p w14:paraId="3BFC2A80"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53F753DB"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5258CCDA"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33B7AE4C"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28A6710D"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144BD897"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3CC0DCAB"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4DDE4E5B"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6470E8C6"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4%</w:t>
            </w:r>
          </w:p>
        </w:tc>
        <w:tc>
          <w:tcPr>
            <w:tcW w:w="717" w:type="dxa"/>
            <w:shd w:val="clear" w:color="auto" w:fill="auto"/>
          </w:tcPr>
          <w:p w14:paraId="5A9EED76"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1E08B989"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1%</w:t>
            </w:r>
          </w:p>
        </w:tc>
        <w:tc>
          <w:tcPr>
            <w:tcW w:w="717" w:type="dxa"/>
            <w:shd w:val="clear" w:color="auto" w:fill="auto"/>
          </w:tcPr>
          <w:p w14:paraId="4FC2854D"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7" w:type="dxa"/>
            <w:shd w:val="clear" w:color="auto" w:fill="auto"/>
          </w:tcPr>
          <w:p w14:paraId="7480AE37"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2%</w:t>
            </w:r>
          </w:p>
        </w:tc>
        <w:tc>
          <w:tcPr>
            <w:tcW w:w="718" w:type="dxa"/>
            <w:shd w:val="clear" w:color="auto" w:fill="auto"/>
          </w:tcPr>
          <w:p w14:paraId="07A86C9E" w14:textId="77777777" w:rsidR="00063352" w:rsidRPr="00FC4822" w:rsidRDefault="00063352" w:rsidP="00EE5D8C">
            <w:pPr>
              <w:spacing w:before="120" w:after="120" w:line="276" w:lineRule="auto"/>
              <w:rPr>
                <w:rFonts w:asciiTheme="majorHAnsi" w:eastAsia="Century Gothic" w:hAnsiTheme="majorHAnsi" w:cs="Century Gothic"/>
                <w:color w:val="404040"/>
                <w:sz w:val="18"/>
                <w:szCs w:val="18"/>
              </w:rPr>
            </w:pPr>
            <w:r w:rsidRPr="00FC4822">
              <w:rPr>
                <w:rFonts w:asciiTheme="majorHAnsi" w:eastAsia="Century Gothic" w:hAnsiTheme="majorHAnsi" w:cs="Century Gothic"/>
                <w:color w:val="404040"/>
                <w:sz w:val="18"/>
                <w:szCs w:val="18"/>
              </w:rPr>
              <w:t>6%</w:t>
            </w:r>
          </w:p>
        </w:tc>
      </w:tr>
    </w:tbl>
    <w:p w14:paraId="4F2D718F" w14:textId="77777777" w:rsidR="00063352" w:rsidRDefault="00063352" w:rsidP="00063352">
      <w:pPr>
        <w:spacing w:line="240" w:lineRule="auto"/>
        <w:sectPr w:rsidR="00063352">
          <w:pgSz w:w="16838" w:h="11906" w:orient="landscape"/>
          <w:pgMar w:top="1418" w:right="1418" w:bottom="1418" w:left="992" w:header="709" w:footer="709" w:gutter="0"/>
          <w:cols w:space="708"/>
          <w:titlePg/>
        </w:sectPr>
      </w:pPr>
      <w:r>
        <w:rPr>
          <w:sz w:val="18"/>
          <w:szCs w:val="18"/>
        </w:rPr>
        <w:t xml:space="preserve">Źródło: </w:t>
      </w:r>
      <w:r w:rsidR="000A55A1">
        <w:rPr>
          <w:sz w:val="18"/>
          <w:szCs w:val="18"/>
        </w:rPr>
        <w:t>Diagnoza województwa łódzkiego… (op. cit.)</w:t>
      </w:r>
    </w:p>
    <w:p w14:paraId="1D6A67D3" w14:textId="77777777" w:rsidR="00063352" w:rsidRPr="000A55A1" w:rsidRDefault="00063352" w:rsidP="000A55A1">
      <w:pPr>
        <w:spacing w:after="0" w:line="360" w:lineRule="auto"/>
        <w:jc w:val="both"/>
        <w:rPr>
          <w:rFonts w:ascii="Arial" w:hAnsi="Arial" w:cs="Arial"/>
        </w:rPr>
      </w:pPr>
      <w:r w:rsidRPr="000A55A1">
        <w:rPr>
          <w:rFonts w:ascii="Arial" w:hAnsi="Arial" w:cs="Arial"/>
        </w:rPr>
        <w:t>Warto zwrócić uwagę również na miejsce zażywania środków psychoaktywnych. Według</w:t>
      </w:r>
      <w:r w:rsidR="000A55A1" w:rsidRPr="000A55A1">
        <w:rPr>
          <w:rFonts w:ascii="Arial" w:hAnsi="Arial" w:cs="Arial"/>
        </w:rPr>
        <w:t xml:space="preserve"> Diagnozy</w:t>
      </w:r>
      <w:r w:rsidR="00596A79">
        <w:rPr>
          <w:rFonts w:ascii="Arial" w:hAnsi="Arial" w:cs="Arial"/>
        </w:rPr>
        <w:t>,</w:t>
      </w:r>
      <w:r w:rsidRPr="000A55A1">
        <w:rPr>
          <w:rFonts w:ascii="Arial" w:hAnsi="Arial" w:cs="Arial"/>
        </w:rPr>
        <w:t xml:space="preserve"> największy odsetek mieszkańców województwa łódzkiego deklaruje, że po środki psychoaktywne (z wyłączeniem alkoholu) sięga w prywatnym domu/mieszkaniu (83%). Znacznie rzadziej wybór dotyczył otwartych miejsc publicznych (30%), zamkniętych miejsc publicznych np. siłowni, klubu, baru (28%) oraz pracy/miejsca nauki (25%). Z kolei według specjalistów uczestniczących w wywiadach FGI, najczęstszymi miejscami spożywania substancji psychoaktywnych są dyskoteki, kluby czy domówki. Jedna ze specjalistek zauważyła częste spożywanie narkotyków w salonach gier, które wiąże się z uzależnieniem mieszanym: od  substancji psychoaktywnych oraz od hazardu.</w:t>
      </w:r>
    </w:p>
    <w:p w14:paraId="161DBA35" w14:textId="77777777" w:rsidR="00DC4762" w:rsidRDefault="00DC4762" w:rsidP="000A55A1">
      <w:pPr>
        <w:spacing w:after="0" w:line="360" w:lineRule="auto"/>
        <w:jc w:val="both"/>
        <w:rPr>
          <w:rFonts w:ascii="Arial" w:hAnsi="Arial" w:cs="Arial"/>
        </w:rPr>
      </w:pPr>
    </w:p>
    <w:p w14:paraId="0D7D51B5" w14:textId="77777777" w:rsidR="00063352" w:rsidRPr="000A55A1" w:rsidRDefault="00063352" w:rsidP="000A55A1">
      <w:pPr>
        <w:spacing w:after="0" w:line="360" w:lineRule="auto"/>
        <w:jc w:val="both"/>
        <w:rPr>
          <w:rFonts w:ascii="Arial" w:hAnsi="Arial" w:cs="Arial"/>
        </w:rPr>
      </w:pPr>
      <w:r w:rsidRPr="000A55A1">
        <w:rPr>
          <w:rFonts w:ascii="Arial" w:hAnsi="Arial" w:cs="Arial"/>
        </w:rPr>
        <w:t>Respondenci zażywali substancje psychoaktywne najczęściej w obecności innych osób (34%), choć niewiele mniej osób wskazało na zażywanie tych substancji zawsze w obecności innych (32%). Najczęściej w samotności i zawsze w samotności środki psychoaktywne zażywa po 17% osób odpowiadających na to pytanie.</w:t>
      </w:r>
    </w:p>
    <w:p w14:paraId="1BB4470D" w14:textId="77777777" w:rsidR="000A55A1" w:rsidRDefault="000A55A1" w:rsidP="00063352">
      <w:pPr>
        <w:pStyle w:val="Legenda"/>
        <w:rPr>
          <w:rFonts w:ascii="Arial" w:hAnsi="Arial" w:cs="Arial"/>
          <w:b/>
          <w:bCs/>
          <w:i w:val="0"/>
          <w:iCs w:val="0"/>
          <w:color w:val="auto"/>
          <w:sz w:val="20"/>
          <w:szCs w:val="20"/>
        </w:rPr>
      </w:pPr>
      <w:bookmarkStart w:id="70" w:name="_heading=h.41mghml" w:colFirst="0" w:colLast="0"/>
      <w:bookmarkStart w:id="71" w:name="_Toc89439541"/>
      <w:bookmarkEnd w:id="70"/>
    </w:p>
    <w:p w14:paraId="6E167D56" w14:textId="77777777" w:rsidR="00063352" w:rsidRPr="000A55A1" w:rsidRDefault="00063352" w:rsidP="00063352">
      <w:pPr>
        <w:pStyle w:val="Legenda"/>
        <w:rPr>
          <w:rFonts w:ascii="Arial" w:hAnsi="Arial" w:cs="Arial"/>
          <w:i w:val="0"/>
          <w:iCs w:val="0"/>
          <w:color w:val="1F1A17"/>
          <w:sz w:val="20"/>
          <w:szCs w:val="20"/>
          <w:highlight w:val="yellow"/>
        </w:rPr>
      </w:pPr>
      <w:bookmarkStart w:id="72" w:name="_Hlk98270537"/>
      <w:r w:rsidRPr="000A55A1">
        <w:rPr>
          <w:rFonts w:ascii="Arial" w:hAnsi="Arial" w:cs="Arial"/>
          <w:b/>
          <w:bCs/>
          <w:i w:val="0"/>
          <w:iCs w:val="0"/>
          <w:color w:val="auto"/>
          <w:sz w:val="20"/>
          <w:szCs w:val="20"/>
        </w:rPr>
        <w:t xml:space="preserve">Wykres </w:t>
      </w:r>
      <w:r w:rsidR="00306058">
        <w:rPr>
          <w:rFonts w:ascii="Arial" w:hAnsi="Arial" w:cs="Arial"/>
          <w:b/>
          <w:bCs/>
          <w:i w:val="0"/>
          <w:iCs w:val="0"/>
          <w:color w:val="auto"/>
          <w:sz w:val="20"/>
          <w:szCs w:val="20"/>
        </w:rPr>
        <w:t>10</w:t>
      </w:r>
      <w:r w:rsidRPr="000A55A1">
        <w:rPr>
          <w:rFonts w:ascii="Arial" w:hAnsi="Arial" w:cs="Arial"/>
          <w:i w:val="0"/>
          <w:iCs w:val="0"/>
          <w:color w:val="auto"/>
          <w:sz w:val="20"/>
          <w:szCs w:val="20"/>
        </w:rPr>
        <w:t>. Odsetek osób ankietowanych zażywających środki psychoaktywne ze względu towarzystwo  zażywaniu środków psychoaktywnych w ciągu ostatnich 12 miesięcy</w:t>
      </w:r>
      <w:bookmarkEnd w:id="72"/>
      <w:r w:rsidRPr="000A55A1">
        <w:rPr>
          <w:rFonts w:ascii="Arial" w:hAnsi="Arial" w:cs="Arial"/>
          <w:i w:val="0"/>
          <w:iCs w:val="0"/>
          <w:noProof/>
          <w:sz w:val="20"/>
          <w:szCs w:val="20"/>
        </w:rPr>
        <w:drawing>
          <wp:anchor distT="0" distB="0" distL="114300" distR="114300" simplePos="0" relativeHeight="251668480" behindDoc="0" locked="0" layoutInCell="1" hidden="0" allowOverlap="1" wp14:anchorId="1B35AE91" wp14:editId="7576C1D2">
            <wp:simplePos x="0" y="0"/>
            <wp:positionH relativeFrom="column">
              <wp:posOffset>1</wp:posOffset>
            </wp:positionH>
            <wp:positionV relativeFrom="paragraph">
              <wp:posOffset>332740</wp:posOffset>
            </wp:positionV>
            <wp:extent cx="5760720" cy="1924050"/>
            <wp:effectExtent l="0" t="0" r="0" b="0"/>
            <wp:wrapSquare wrapText="bothSides" distT="0" distB="0" distL="114300" distR="114300"/>
            <wp:docPr id="93929" name="Wykres 939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bookmarkEnd w:id="71"/>
    </w:p>
    <w:p w14:paraId="6FD32E3F" w14:textId="2575A15E" w:rsidR="000A55A1" w:rsidRPr="00AF2A0B" w:rsidRDefault="000A55A1" w:rsidP="000A55A1">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13A21735" w14:textId="77777777" w:rsidR="00063352" w:rsidRPr="000A55A1" w:rsidRDefault="00063352" w:rsidP="000A55A1">
      <w:pPr>
        <w:spacing w:after="0" w:line="360" w:lineRule="auto"/>
        <w:jc w:val="both"/>
        <w:rPr>
          <w:rFonts w:ascii="Arial" w:hAnsi="Arial" w:cs="Arial"/>
        </w:rPr>
      </w:pPr>
      <w:r w:rsidRPr="000A55A1">
        <w:rPr>
          <w:rFonts w:ascii="Arial" w:hAnsi="Arial" w:cs="Arial"/>
        </w:rPr>
        <w:t>Co piąty mieszkaniec województwa łódzkiego zapytany o powód zażywania środków psychoaktywnych, mówił o chęci zapomnienia o problemach (np. zawodowych, rodzinnych) i/lub o chęci rozładowania napięcia (21%) oraz o poprawieniu sobie nastroju (20%). Nieco mniej osób wskazało na chęć pozyskania energii do wykonywania obowiązków/pracy (13%). Bez żadnego powodu środki psychoaktywne przyjmuje 12% badanych, a co dziesiąta osoba odpowiedziała, że robi to z ciekawości, z potrzeby nowych przeżyć (11%) oraz z chęci zwalczenia bólu fizycznego i/lub psychicznego (10%). Wśród innych odpowiedzi wskazywano na konieczność zażywania środków psychoaktywnych ze względu na nałóg i chorobę.</w:t>
      </w:r>
    </w:p>
    <w:p w14:paraId="4C610A85" w14:textId="77777777" w:rsidR="00063352" w:rsidRPr="000A55A1" w:rsidRDefault="00063352" w:rsidP="00063352">
      <w:pPr>
        <w:pStyle w:val="Legenda"/>
        <w:rPr>
          <w:rFonts w:ascii="Arial" w:hAnsi="Arial" w:cs="Arial"/>
          <w:i w:val="0"/>
          <w:iCs w:val="0"/>
          <w:color w:val="1F1A17"/>
          <w:sz w:val="20"/>
          <w:szCs w:val="20"/>
        </w:rPr>
      </w:pPr>
      <w:bookmarkStart w:id="73" w:name="_heading=h.2grqrue" w:colFirst="0" w:colLast="0"/>
      <w:bookmarkStart w:id="74" w:name="_Hlk98270571"/>
      <w:bookmarkStart w:id="75" w:name="_Toc89439542"/>
      <w:bookmarkEnd w:id="73"/>
      <w:r w:rsidRPr="000A55A1">
        <w:rPr>
          <w:rFonts w:ascii="Arial" w:hAnsi="Arial" w:cs="Arial"/>
          <w:b/>
          <w:bCs/>
          <w:i w:val="0"/>
          <w:iCs w:val="0"/>
          <w:color w:val="auto"/>
          <w:sz w:val="20"/>
          <w:szCs w:val="20"/>
        </w:rPr>
        <w:t xml:space="preserve">Wykres </w:t>
      </w:r>
      <w:r w:rsidR="00306058">
        <w:rPr>
          <w:rFonts w:ascii="Arial" w:hAnsi="Arial" w:cs="Arial"/>
          <w:b/>
          <w:bCs/>
          <w:i w:val="0"/>
          <w:iCs w:val="0"/>
          <w:color w:val="auto"/>
          <w:sz w:val="20"/>
          <w:szCs w:val="20"/>
        </w:rPr>
        <w:t>11.</w:t>
      </w:r>
      <w:r w:rsidRPr="000A55A1">
        <w:rPr>
          <w:rFonts w:ascii="Arial" w:hAnsi="Arial" w:cs="Arial"/>
          <w:i w:val="0"/>
          <w:iCs w:val="0"/>
          <w:color w:val="auto"/>
          <w:sz w:val="20"/>
          <w:szCs w:val="20"/>
        </w:rPr>
        <w:t xml:space="preserve"> Powody najczęstszego sięgania po środki psychoaktywne w ciągu ostatnich 12 miesięcy</w:t>
      </w:r>
      <w:bookmarkEnd w:id="74"/>
      <w:r w:rsidRPr="000A55A1">
        <w:rPr>
          <w:rFonts w:ascii="Arial" w:hAnsi="Arial" w:cs="Arial"/>
          <w:i w:val="0"/>
          <w:iCs w:val="0"/>
          <w:noProof/>
          <w:sz w:val="20"/>
          <w:szCs w:val="20"/>
        </w:rPr>
        <w:drawing>
          <wp:anchor distT="0" distB="0" distL="114300" distR="114300" simplePos="0" relativeHeight="251669504" behindDoc="0" locked="0" layoutInCell="1" hidden="0" allowOverlap="1" wp14:anchorId="67F68AA0" wp14:editId="78310758">
            <wp:simplePos x="0" y="0"/>
            <wp:positionH relativeFrom="column">
              <wp:posOffset>-81279</wp:posOffset>
            </wp:positionH>
            <wp:positionV relativeFrom="paragraph">
              <wp:posOffset>149860</wp:posOffset>
            </wp:positionV>
            <wp:extent cx="5760720" cy="3238500"/>
            <wp:effectExtent l="0" t="0" r="0" b="0"/>
            <wp:wrapSquare wrapText="bothSides" distT="0" distB="0" distL="114300" distR="114300"/>
            <wp:docPr id="93932" name="Wykres 939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bookmarkEnd w:id="75"/>
    </w:p>
    <w:p w14:paraId="41DD67FC" w14:textId="2CBC59A8" w:rsidR="000A55A1" w:rsidRPr="00AF2A0B" w:rsidRDefault="000A55A1" w:rsidP="000A55A1">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65EAF5F4" w14:textId="77777777" w:rsidR="00297953" w:rsidRDefault="00297953" w:rsidP="00297953">
      <w:pPr>
        <w:spacing w:after="0" w:line="360" w:lineRule="auto"/>
        <w:jc w:val="both"/>
        <w:rPr>
          <w:rFonts w:ascii="Arial" w:hAnsi="Arial" w:cs="Arial"/>
        </w:rPr>
      </w:pPr>
    </w:p>
    <w:p w14:paraId="01EA6F74" w14:textId="77777777" w:rsidR="00063352" w:rsidRPr="00297953" w:rsidRDefault="000A55A1" w:rsidP="00297953">
      <w:pPr>
        <w:spacing w:after="0" w:line="360" w:lineRule="auto"/>
        <w:jc w:val="both"/>
        <w:rPr>
          <w:rFonts w:ascii="Arial" w:hAnsi="Arial" w:cs="Arial"/>
        </w:rPr>
      </w:pPr>
      <w:bookmarkStart w:id="76" w:name="_Hlk97622443"/>
      <w:r w:rsidRPr="00297953">
        <w:rPr>
          <w:rFonts w:ascii="Arial" w:hAnsi="Arial" w:cs="Arial"/>
        </w:rPr>
        <w:t>Badania wskazują</w:t>
      </w:r>
      <w:r w:rsidR="00297953" w:rsidRPr="00297953">
        <w:rPr>
          <w:rFonts w:ascii="Arial" w:hAnsi="Arial" w:cs="Arial"/>
        </w:rPr>
        <w:t>,</w:t>
      </w:r>
      <w:r w:rsidRPr="00297953">
        <w:rPr>
          <w:rFonts w:ascii="Arial" w:hAnsi="Arial" w:cs="Arial"/>
        </w:rPr>
        <w:t xml:space="preserve"> </w:t>
      </w:r>
      <w:r w:rsidR="00297953" w:rsidRPr="00297953">
        <w:rPr>
          <w:rFonts w:ascii="Arial" w:hAnsi="Arial" w:cs="Arial"/>
        </w:rPr>
        <w:t>że</w:t>
      </w:r>
      <w:r w:rsidR="00063352" w:rsidRPr="00297953">
        <w:rPr>
          <w:rFonts w:ascii="Arial" w:hAnsi="Arial" w:cs="Arial"/>
        </w:rPr>
        <w:t xml:space="preserve"> wzory spożywania substancji psychoaktywnych (w tym alkoholu) wśród dorosłych mieszkańców województwa łódzkiego są podobne do wzorów konsumpcji obserwowanych w Polsce. </w:t>
      </w:r>
    </w:p>
    <w:bookmarkEnd w:id="76"/>
    <w:p w14:paraId="19C27881" w14:textId="77777777" w:rsidR="00063352" w:rsidRPr="008C757D" w:rsidRDefault="00063352" w:rsidP="00A0378A">
      <w:pPr>
        <w:rPr>
          <w:rFonts w:ascii="Arial" w:hAnsi="Arial" w:cs="Arial"/>
          <w:b/>
          <w:bCs/>
        </w:rPr>
      </w:pPr>
    </w:p>
    <w:p w14:paraId="5495ABA8" w14:textId="77777777" w:rsidR="006936C0" w:rsidRDefault="00297953" w:rsidP="00B14C42">
      <w:pPr>
        <w:pStyle w:val="P2"/>
      </w:pPr>
      <w:bookmarkStart w:id="77" w:name="_Toc101523913"/>
      <w:bookmarkStart w:id="78" w:name="_Hlk97582502"/>
      <w:r>
        <w:t xml:space="preserve">Skala występowania problemu uzależnień od </w:t>
      </w:r>
      <w:r w:rsidR="00123CF8">
        <w:t xml:space="preserve">alkoholu i </w:t>
      </w:r>
      <w:r>
        <w:t>substancji psychoaktywnych w województwie łódzkim</w:t>
      </w:r>
      <w:bookmarkEnd w:id="77"/>
    </w:p>
    <w:p w14:paraId="1C714FCF" w14:textId="1601F6B3" w:rsidR="00B14C42" w:rsidRPr="00123CF8" w:rsidRDefault="00B14C42" w:rsidP="00B14C42">
      <w:pPr>
        <w:pStyle w:val="P3"/>
      </w:pPr>
      <w:bookmarkStart w:id="79" w:name="_Toc101523914"/>
      <w:r>
        <w:t xml:space="preserve">3.1.1. </w:t>
      </w:r>
      <w:r w:rsidR="00123CF8" w:rsidRPr="00123CF8">
        <w:t>Skala występowania problemu uzależnień od alkoholu w województwie łódzkim</w:t>
      </w:r>
      <w:bookmarkEnd w:id="79"/>
    </w:p>
    <w:p w14:paraId="199399F9" w14:textId="77777777" w:rsidR="00297953" w:rsidRPr="001E2CBC" w:rsidRDefault="001E2CBC" w:rsidP="001E2CBC">
      <w:pPr>
        <w:spacing w:after="0" w:line="360" w:lineRule="auto"/>
        <w:jc w:val="both"/>
        <w:rPr>
          <w:rFonts w:ascii="Arial" w:hAnsi="Arial" w:cs="Arial"/>
        </w:rPr>
      </w:pPr>
      <w:bookmarkStart w:id="80" w:name="_Hlk97622514"/>
      <w:bookmarkEnd w:id="78"/>
      <w:r w:rsidRPr="001E2CBC">
        <w:rPr>
          <w:rFonts w:ascii="Arial" w:hAnsi="Arial" w:cs="Arial"/>
        </w:rPr>
        <w:t>W świetle Diagnozy</w:t>
      </w:r>
      <w:r>
        <w:rPr>
          <w:rFonts w:ascii="Arial" w:hAnsi="Arial" w:cs="Arial"/>
        </w:rPr>
        <w:t>,</w:t>
      </w:r>
      <w:r w:rsidR="00297953" w:rsidRPr="001E2CBC">
        <w:rPr>
          <w:rFonts w:ascii="Arial" w:hAnsi="Arial" w:cs="Arial"/>
        </w:rPr>
        <w:t xml:space="preserve"> 97% badanych mieszkańców województwa łódzkiego piło kiedykolwiek alkohol. Według </w:t>
      </w:r>
      <w:r w:rsidRPr="001E2CBC">
        <w:rPr>
          <w:rFonts w:ascii="Arial" w:hAnsi="Arial" w:cs="Arial"/>
        </w:rPr>
        <w:t>badania</w:t>
      </w:r>
      <w:r w:rsidR="00297953" w:rsidRPr="001E2CBC">
        <w:rPr>
          <w:rFonts w:ascii="Arial" w:hAnsi="Arial" w:cs="Arial"/>
        </w:rPr>
        <w:t>, połowa badanych (51%)  pijących alkohol miała w życiu co najmniej jeden przypadek upojenia alkoholowego</w:t>
      </w:r>
      <w:bookmarkEnd w:id="80"/>
      <w:r w:rsidR="00297953" w:rsidRPr="001E2CBC">
        <w:rPr>
          <w:rFonts w:ascii="Arial" w:hAnsi="Arial" w:cs="Arial"/>
        </w:rPr>
        <w:t>, z związku z którym osoby te nie trzymały się pewnie na nogach lub mówiły niewyraźnie. Warto dodać, że wśród tej grupy dominują mężczyźni (mężczyźni 68% vs kobiety 35%). Taka sytuacja zdarzyła się badanym najczęściej kilka razy (65%), co piąty respondent przyznał, że zdarzyło się to jeden raz (19%), a 15% badanych poinformowało, że w wyniku spożywania alkoholu nie trzymało się pewnie na nogach lub mówiło niewyraźnie wiele razy.</w:t>
      </w:r>
    </w:p>
    <w:p w14:paraId="4E86A05A" w14:textId="6037D576" w:rsidR="001E2CBC" w:rsidRDefault="001E2CBC" w:rsidP="00297953">
      <w:pPr>
        <w:pStyle w:val="Legenda"/>
        <w:rPr>
          <w:rFonts w:ascii="Arial" w:hAnsi="Arial" w:cs="Arial"/>
          <w:b/>
          <w:bCs/>
          <w:i w:val="0"/>
          <w:iCs w:val="0"/>
          <w:color w:val="auto"/>
          <w:sz w:val="20"/>
          <w:szCs w:val="20"/>
        </w:rPr>
      </w:pPr>
      <w:bookmarkStart w:id="81" w:name="_heading=h.3fwokq0" w:colFirst="0" w:colLast="0"/>
      <w:bookmarkStart w:id="82" w:name="_Toc89439543"/>
      <w:bookmarkEnd w:id="81"/>
    </w:p>
    <w:p w14:paraId="590500B5" w14:textId="2FF90EB9" w:rsidR="00BC2541" w:rsidRDefault="00BC2541" w:rsidP="00BC2541">
      <w:pPr>
        <w:rPr>
          <w:lang w:eastAsia="pl-PL"/>
        </w:rPr>
      </w:pPr>
    </w:p>
    <w:p w14:paraId="00B6A96D" w14:textId="77777777" w:rsidR="00BC2541" w:rsidRPr="00BC2541" w:rsidRDefault="00BC2541" w:rsidP="00BC2541">
      <w:pPr>
        <w:rPr>
          <w:lang w:eastAsia="pl-PL"/>
        </w:rPr>
      </w:pPr>
    </w:p>
    <w:p w14:paraId="1DC26DB2" w14:textId="77777777" w:rsidR="001E2CBC" w:rsidRPr="001E2CBC" w:rsidRDefault="00297953" w:rsidP="00297953">
      <w:pPr>
        <w:pStyle w:val="Legenda"/>
        <w:rPr>
          <w:rFonts w:ascii="Arial" w:hAnsi="Arial" w:cs="Arial"/>
          <w:i w:val="0"/>
          <w:iCs w:val="0"/>
          <w:color w:val="auto"/>
          <w:sz w:val="20"/>
          <w:szCs w:val="20"/>
        </w:rPr>
      </w:pPr>
      <w:bookmarkStart w:id="83" w:name="_Hlk98270594"/>
      <w:r w:rsidRPr="001E2CBC">
        <w:rPr>
          <w:rFonts w:ascii="Arial" w:hAnsi="Arial" w:cs="Arial"/>
          <w:b/>
          <w:bCs/>
          <w:i w:val="0"/>
          <w:iCs w:val="0"/>
          <w:color w:val="auto"/>
          <w:sz w:val="20"/>
          <w:szCs w:val="20"/>
        </w:rPr>
        <w:t xml:space="preserve">Wykres </w:t>
      </w:r>
      <w:r w:rsidR="00306058">
        <w:rPr>
          <w:rFonts w:ascii="Arial" w:hAnsi="Arial" w:cs="Arial"/>
          <w:b/>
          <w:bCs/>
          <w:i w:val="0"/>
          <w:iCs w:val="0"/>
          <w:color w:val="auto"/>
          <w:sz w:val="20"/>
          <w:szCs w:val="20"/>
        </w:rPr>
        <w:t>12</w:t>
      </w:r>
      <w:r w:rsidRPr="001E2CBC">
        <w:rPr>
          <w:rFonts w:ascii="Arial" w:hAnsi="Arial" w:cs="Arial"/>
          <w:b/>
          <w:bCs/>
          <w:i w:val="0"/>
          <w:iCs w:val="0"/>
          <w:color w:val="auto"/>
          <w:sz w:val="20"/>
          <w:szCs w:val="20"/>
        </w:rPr>
        <w:t>.</w:t>
      </w:r>
      <w:r w:rsidRPr="001E2CBC">
        <w:rPr>
          <w:rFonts w:ascii="Arial" w:hAnsi="Arial" w:cs="Arial"/>
          <w:i w:val="0"/>
          <w:iCs w:val="0"/>
          <w:color w:val="auto"/>
          <w:sz w:val="20"/>
          <w:szCs w:val="20"/>
        </w:rPr>
        <w:t xml:space="preserve"> Częstotliwość sytuacji, w których w wyniku spożywania alkoholu badani nie trzymali się pewnie na nogach lub mówili niewyraźnie</w:t>
      </w:r>
    </w:p>
    <w:bookmarkEnd w:id="83"/>
    <w:p w14:paraId="46F706B4" w14:textId="77777777" w:rsidR="00297953" w:rsidRPr="00213688" w:rsidRDefault="00297953" w:rsidP="00297953">
      <w:pPr>
        <w:pStyle w:val="Legenda"/>
        <w:rPr>
          <w:i w:val="0"/>
          <w:iCs w:val="0"/>
          <w:color w:val="1F1A17"/>
        </w:rPr>
      </w:pPr>
      <w:r w:rsidRPr="00213688">
        <w:rPr>
          <w:i w:val="0"/>
          <w:iCs w:val="0"/>
          <w:noProof/>
        </w:rPr>
        <w:drawing>
          <wp:anchor distT="0" distB="0" distL="114300" distR="114300" simplePos="0" relativeHeight="251673600" behindDoc="0" locked="0" layoutInCell="1" hidden="0" allowOverlap="1" wp14:anchorId="0BF3B867" wp14:editId="1FF5FD98">
            <wp:simplePos x="0" y="0"/>
            <wp:positionH relativeFrom="column">
              <wp:posOffset>1</wp:posOffset>
            </wp:positionH>
            <wp:positionV relativeFrom="paragraph">
              <wp:posOffset>332740</wp:posOffset>
            </wp:positionV>
            <wp:extent cx="5760720" cy="1552575"/>
            <wp:effectExtent l="0" t="0" r="0" b="0"/>
            <wp:wrapSquare wrapText="bothSides" distT="0" distB="0" distL="114300" distR="114300"/>
            <wp:docPr id="93939" name="Wykres 939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bookmarkEnd w:id="82"/>
    </w:p>
    <w:p w14:paraId="0DC8F458" w14:textId="50C858F3" w:rsidR="00DC4762" w:rsidRPr="00AF2A0B" w:rsidRDefault="00DC4762" w:rsidP="00DC4762">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71529C59" w14:textId="77777777" w:rsidR="00297953" w:rsidRPr="001E2CBC" w:rsidRDefault="00297953" w:rsidP="001E2CBC">
      <w:pPr>
        <w:spacing w:line="360" w:lineRule="auto"/>
        <w:jc w:val="both"/>
        <w:rPr>
          <w:rFonts w:ascii="Arial" w:hAnsi="Arial" w:cs="Arial"/>
        </w:rPr>
      </w:pPr>
      <w:r w:rsidRPr="001E2CBC">
        <w:rPr>
          <w:rFonts w:ascii="Arial" w:hAnsi="Arial" w:cs="Arial"/>
        </w:rPr>
        <w:t>Na podstawie przeprowadzon</w:t>
      </w:r>
      <w:r w:rsidR="001E2CBC">
        <w:rPr>
          <w:rFonts w:ascii="Arial" w:hAnsi="Arial" w:cs="Arial"/>
        </w:rPr>
        <w:t>ej Diagnozy</w:t>
      </w:r>
      <w:r w:rsidRPr="001E2CBC">
        <w:rPr>
          <w:rFonts w:ascii="Arial" w:hAnsi="Arial" w:cs="Arial"/>
        </w:rPr>
        <w:t xml:space="preserve"> możliwe było oszacowanie liczby dorosłych mieszkańców województwa łódzkiego, którzy są bieżącymi, okazjonalnymi, eksperymentującymi lub problemowymi użytkownikami alkoholu. </w:t>
      </w:r>
      <w:r w:rsidR="001E2CBC">
        <w:rPr>
          <w:rFonts w:ascii="Arial" w:hAnsi="Arial" w:cs="Arial"/>
        </w:rPr>
        <w:t>Na potrzeby badania p</w:t>
      </w:r>
      <w:r w:rsidRPr="001E2CBC">
        <w:rPr>
          <w:rFonts w:ascii="Arial" w:hAnsi="Arial" w:cs="Arial"/>
        </w:rPr>
        <w:t>rzyjęto następującą klasyfikację spożywania alkoholu:</w:t>
      </w:r>
    </w:p>
    <w:p w14:paraId="0944EE02" w14:textId="77777777" w:rsidR="00297953" w:rsidRPr="001E2CBC" w:rsidRDefault="00297953" w:rsidP="005C523A">
      <w:pPr>
        <w:numPr>
          <w:ilvl w:val="0"/>
          <w:numId w:val="11"/>
        </w:numPr>
        <w:pBdr>
          <w:top w:val="nil"/>
          <w:left w:val="nil"/>
          <w:bottom w:val="nil"/>
          <w:right w:val="nil"/>
          <w:between w:val="nil"/>
        </w:pBdr>
        <w:spacing w:after="0" w:line="360" w:lineRule="auto"/>
        <w:jc w:val="both"/>
        <w:rPr>
          <w:rFonts w:ascii="Arial" w:hAnsi="Arial" w:cs="Arial"/>
          <w:color w:val="000000"/>
        </w:rPr>
      </w:pPr>
      <w:r w:rsidRPr="001E2CBC">
        <w:rPr>
          <w:rFonts w:ascii="Arial" w:hAnsi="Arial" w:cs="Arial"/>
          <w:color w:val="000000"/>
        </w:rPr>
        <w:t xml:space="preserve">użytkownicy bieżący – </w:t>
      </w:r>
      <w:bookmarkStart w:id="84" w:name="_Hlk97622712"/>
      <w:r w:rsidRPr="001E2CBC">
        <w:rPr>
          <w:rFonts w:ascii="Arial" w:hAnsi="Arial" w:cs="Arial"/>
          <w:color w:val="000000"/>
        </w:rPr>
        <w:t>spożywali alkohol w ciągu ostatnich 30 dni,</w:t>
      </w:r>
      <w:bookmarkEnd w:id="84"/>
    </w:p>
    <w:p w14:paraId="346B76F4" w14:textId="77777777" w:rsidR="00297953" w:rsidRPr="001E2CBC" w:rsidRDefault="00297953" w:rsidP="005C523A">
      <w:pPr>
        <w:numPr>
          <w:ilvl w:val="0"/>
          <w:numId w:val="11"/>
        </w:numPr>
        <w:pBdr>
          <w:top w:val="nil"/>
          <w:left w:val="nil"/>
          <w:bottom w:val="nil"/>
          <w:right w:val="nil"/>
          <w:between w:val="nil"/>
        </w:pBdr>
        <w:spacing w:after="0" w:line="360" w:lineRule="auto"/>
        <w:jc w:val="both"/>
        <w:rPr>
          <w:rFonts w:ascii="Arial" w:hAnsi="Arial" w:cs="Arial"/>
          <w:color w:val="000000"/>
        </w:rPr>
      </w:pPr>
      <w:r w:rsidRPr="001E2CBC">
        <w:rPr>
          <w:rFonts w:ascii="Arial" w:hAnsi="Arial" w:cs="Arial"/>
          <w:color w:val="000000"/>
        </w:rPr>
        <w:t xml:space="preserve">użytkownicy okazjonalni – spożywali alkohol </w:t>
      </w:r>
      <w:bookmarkStart w:id="85" w:name="_Hlk97622752"/>
      <w:r w:rsidRPr="001E2CBC">
        <w:rPr>
          <w:rFonts w:ascii="Arial" w:hAnsi="Arial" w:cs="Arial"/>
          <w:color w:val="000000"/>
        </w:rPr>
        <w:t>w ciągu ostatnich 12 miesięcy</w:t>
      </w:r>
      <w:bookmarkEnd w:id="85"/>
      <w:r w:rsidRPr="001E2CBC">
        <w:rPr>
          <w:rFonts w:ascii="Arial" w:hAnsi="Arial" w:cs="Arial"/>
          <w:color w:val="000000"/>
        </w:rPr>
        <w:t>,</w:t>
      </w:r>
    </w:p>
    <w:p w14:paraId="19BF3946" w14:textId="77777777" w:rsidR="00297953" w:rsidRPr="001E2CBC" w:rsidRDefault="00297953" w:rsidP="005C523A">
      <w:pPr>
        <w:numPr>
          <w:ilvl w:val="0"/>
          <w:numId w:val="11"/>
        </w:numPr>
        <w:pBdr>
          <w:top w:val="nil"/>
          <w:left w:val="nil"/>
          <w:bottom w:val="nil"/>
          <w:right w:val="nil"/>
          <w:between w:val="nil"/>
        </w:pBdr>
        <w:spacing w:after="0" w:line="360" w:lineRule="auto"/>
        <w:jc w:val="both"/>
        <w:rPr>
          <w:rFonts w:ascii="Arial" w:hAnsi="Arial" w:cs="Arial"/>
          <w:color w:val="000000"/>
        </w:rPr>
      </w:pPr>
      <w:r w:rsidRPr="001E2CBC">
        <w:rPr>
          <w:rFonts w:ascii="Arial" w:hAnsi="Arial" w:cs="Arial"/>
          <w:color w:val="000000"/>
        </w:rPr>
        <w:t xml:space="preserve">użytkownicy eksperymentalni – spożywali alkohol </w:t>
      </w:r>
      <w:bookmarkStart w:id="86" w:name="_Hlk97622787"/>
      <w:r w:rsidRPr="001E2CBC">
        <w:rPr>
          <w:rFonts w:ascii="Arial" w:hAnsi="Arial" w:cs="Arial"/>
          <w:color w:val="000000"/>
        </w:rPr>
        <w:t>dawniej niż w ciągu ostatnich 12 miesięcy</w:t>
      </w:r>
      <w:bookmarkEnd w:id="86"/>
      <w:r w:rsidRPr="001E2CBC">
        <w:rPr>
          <w:rFonts w:ascii="Arial" w:hAnsi="Arial" w:cs="Arial"/>
          <w:color w:val="000000"/>
        </w:rPr>
        <w:t>,</w:t>
      </w:r>
    </w:p>
    <w:p w14:paraId="5804E29C" w14:textId="77777777" w:rsidR="00297953" w:rsidRPr="001E2CBC" w:rsidRDefault="00297953" w:rsidP="005C523A">
      <w:pPr>
        <w:numPr>
          <w:ilvl w:val="0"/>
          <w:numId w:val="11"/>
        </w:numPr>
        <w:pBdr>
          <w:top w:val="nil"/>
          <w:left w:val="nil"/>
          <w:bottom w:val="nil"/>
          <w:right w:val="nil"/>
          <w:between w:val="nil"/>
        </w:pBdr>
        <w:spacing w:after="180" w:line="360" w:lineRule="auto"/>
        <w:jc w:val="both"/>
        <w:rPr>
          <w:rFonts w:ascii="Arial" w:hAnsi="Arial" w:cs="Arial"/>
          <w:color w:val="000000"/>
        </w:rPr>
      </w:pPr>
      <w:r w:rsidRPr="001E2CBC">
        <w:rPr>
          <w:rFonts w:ascii="Arial" w:hAnsi="Arial" w:cs="Arial"/>
          <w:color w:val="000000"/>
        </w:rPr>
        <w:t>użytkownicy problemowi – spożywają alkohol codziennie lub prawie codziennie.</w:t>
      </w:r>
    </w:p>
    <w:p w14:paraId="4E764CA5" w14:textId="77777777" w:rsidR="00297953" w:rsidRPr="001E2CBC" w:rsidRDefault="00297953" w:rsidP="001E2CBC">
      <w:pPr>
        <w:spacing w:line="360" w:lineRule="auto"/>
        <w:rPr>
          <w:rFonts w:ascii="Arial" w:hAnsi="Arial" w:cs="Arial"/>
        </w:rPr>
      </w:pPr>
      <w:r w:rsidRPr="001E2CBC">
        <w:rPr>
          <w:rFonts w:ascii="Arial" w:hAnsi="Arial" w:cs="Arial"/>
        </w:rPr>
        <w:t>Niemal połowa badanych deklaruje bieżące spożywanie alkoholu (48%). Okazjonalnie czyni to 26% respondentów, a eksperymentalnie 23% osób. Natomiast codziennie alkohol spożywa 3% odpowiadających, odsetek ten dotyczy</w:t>
      </w:r>
      <w:bookmarkStart w:id="87" w:name="_Hlk98270611"/>
      <w:r w:rsidRPr="001E2CBC">
        <w:rPr>
          <w:rFonts w:ascii="Arial" w:hAnsi="Arial" w:cs="Arial"/>
        </w:rPr>
        <w:t xml:space="preserve"> głównie badanych spożywających piwo. </w:t>
      </w:r>
    </w:p>
    <w:p w14:paraId="2B6724D8" w14:textId="77777777" w:rsidR="00297953" w:rsidRPr="001E2CBC" w:rsidRDefault="00297953" w:rsidP="00297953">
      <w:pPr>
        <w:pStyle w:val="Legenda"/>
        <w:rPr>
          <w:rFonts w:ascii="Arial" w:hAnsi="Arial" w:cs="Arial"/>
          <w:i w:val="0"/>
          <w:iCs w:val="0"/>
          <w:color w:val="1F1A17"/>
          <w:sz w:val="20"/>
          <w:szCs w:val="20"/>
        </w:rPr>
      </w:pPr>
      <w:bookmarkStart w:id="88" w:name="_heading=h.1v1yuxt" w:colFirst="0" w:colLast="0"/>
      <w:bookmarkStart w:id="89" w:name="_Hlk98270629"/>
      <w:bookmarkStart w:id="90" w:name="_Toc89439544"/>
      <w:bookmarkEnd w:id="88"/>
      <w:r w:rsidRPr="001E2CBC">
        <w:rPr>
          <w:rFonts w:ascii="Arial" w:hAnsi="Arial" w:cs="Arial"/>
          <w:b/>
          <w:bCs/>
          <w:i w:val="0"/>
          <w:iCs w:val="0"/>
          <w:color w:val="auto"/>
          <w:sz w:val="20"/>
          <w:szCs w:val="20"/>
        </w:rPr>
        <w:t xml:space="preserve">Wykres </w:t>
      </w:r>
      <w:bookmarkEnd w:id="87"/>
      <w:r w:rsidR="00306058">
        <w:rPr>
          <w:rFonts w:ascii="Arial" w:hAnsi="Arial" w:cs="Arial"/>
          <w:b/>
          <w:bCs/>
          <w:i w:val="0"/>
          <w:iCs w:val="0"/>
          <w:color w:val="auto"/>
          <w:sz w:val="20"/>
          <w:szCs w:val="20"/>
        </w:rPr>
        <w:t>13</w:t>
      </w:r>
      <w:r w:rsidRPr="001E2CBC">
        <w:rPr>
          <w:rFonts w:ascii="Arial" w:hAnsi="Arial" w:cs="Arial"/>
          <w:i w:val="0"/>
          <w:iCs w:val="0"/>
          <w:color w:val="auto"/>
          <w:sz w:val="20"/>
          <w:szCs w:val="20"/>
        </w:rPr>
        <w:t>. Użytkownicy alkoholu w województwie łódzkim</w:t>
      </w:r>
      <w:bookmarkEnd w:id="89"/>
      <w:r w:rsidRPr="001E2CBC">
        <w:rPr>
          <w:rFonts w:ascii="Arial" w:hAnsi="Arial" w:cs="Arial"/>
          <w:i w:val="0"/>
          <w:iCs w:val="0"/>
          <w:noProof/>
          <w:sz w:val="20"/>
          <w:szCs w:val="20"/>
        </w:rPr>
        <w:drawing>
          <wp:anchor distT="0" distB="0" distL="114300" distR="114300" simplePos="0" relativeHeight="251674624" behindDoc="0" locked="0" layoutInCell="1" hidden="0" allowOverlap="1" wp14:anchorId="3B0E7035" wp14:editId="33F37FBD">
            <wp:simplePos x="0" y="0"/>
            <wp:positionH relativeFrom="column">
              <wp:posOffset>4447</wp:posOffset>
            </wp:positionH>
            <wp:positionV relativeFrom="paragraph">
              <wp:posOffset>194945</wp:posOffset>
            </wp:positionV>
            <wp:extent cx="5760720" cy="1552575"/>
            <wp:effectExtent l="0" t="0" r="0" b="0"/>
            <wp:wrapSquare wrapText="bothSides" distT="0" distB="0" distL="114300" distR="114300"/>
            <wp:docPr id="93944" name="Wykres 939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bookmarkEnd w:id="90"/>
    </w:p>
    <w:p w14:paraId="2EFD3036" w14:textId="310930BA" w:rsidR="00DC4762" w:rsidRPr="00AF2A0B" w:rsidRDefault="00DC4762" w:rsidP="00DC4762">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4A573AAC" w14:textId="77777777" w:rsidR="00BC2541" w:rsidRDefault="00BC2541" w:rsidP="001E2CBC">
      <w:pPr>
        <w:spacing w:after="0" w:line="360" w:lineRule="auto"/>
        <w:jc w:val="both"/>
        <w:rPr>
          <w:rFonts w:ascii="Arial" w:hAnsi="Arial" w:cs="Arial"/>
        </w:rPr>
      </w:pPr>
    </w:p>
    <w:p w14:paraId="422F54DE" w14:textId="194D6CE5" w:rsidR="00297953" w:rsidRPr="00E56F46" w:rsidRDefault="00297953" w:rsidP="001E2CBC">
      <w:pPr>
        <w:spacing w:after="0" w:line="360" w:lineRule="auto"/>
        <w:jc w:val="both"/>
        <w:rPr>
          <w:rFonts w:ascii="Arial" w:hAnsi="Arial" w:cs="Arial"/>
        </w:rPr>
      </w:pPr>
      <w:r w:rsidRPr="00E56F46">
        <w:rPr>
          <w:rFonts w:ascii="Arial" w:hAnsi="Arial" w:cs="Arial"/>
        </w:rPr>
        <w:t xml:space="preserve">Biorąc pod uwagę zmienne społeczno-demograficzne należy dodać, że </w:t>
      </w:r>
      <w:bookmarkStart w:id="91" w:name="_Hlk97622883"/>
      <w:r w:rsidRPr="00E56F46">
        <w:rPr>
          <w:rFonts w:ascii="Arial" w:hAnsi="Arial" w:cs="Arial"/>
        </w:rPr>
        <w:t xml:space="preserve">bieżącymi użytkownikami alkoholu są głównie mężczyźni (56%) w wieku 40-49 lat (60%), którzy posiadają wykształcenie wyższe (56%), </w:t>
      </w:r>
      <w:bookmarkEnd w:id="91"/>
      <w:r w:rsidRPr="00E56F46">
        <w:rPr>
          <w:rFonts w:ascii="Arial" w:hAnsi="Arial" w:cs="Arial"/>
        </w:rPr>
        <w:t xml:space="preserve">a dochód ich gospodarstwa domowego jest relatywnie wysoki, powodzi im się bardzo dobrze (68%). Okazjonalni użytkownicy alkoholu to częściej kobiety (32%) w wieku 60+ (33%), którym powodzi się raczej źle (34%). Mieszkańcy województwa łódzkiego, którzy eksperymentalnie korzystają z alkoholu to raczej kobiety (27%) w wieku 60+ (35%), które mają raczej niższe wykształcenie i miesięczny dochód netto ich gospodarstwa domowego wynosi poniżej 2000 zł (38%). </w:t>
      </w:r>
      <w:bookmarkStart w:id="92" w:name="_Hlk97622907"/>
      <w:r w:rsidRPr="00E56F46">
        <w:rPr>
          <w:rFonts w:ascii="Arial" w:hAnsi="Arial" w:cs="Arial"/>
        </w:rPr>
        <w:t xml:space="preserve">Problemowe picie alkoholu dotyczy głównie mężczyzn (5%) w wieku 50-59 lat (7%), którzy reprezentują miasta od 50 do 100 tys. mieszkańców. </w:t>
      </w:r>
      <w:bookmarkEnd w:id="92"/>
      <w:r w:rsidRPr="00E56F46">
        <w:rPr>
          <w:rFonts w:ascii="Arial" w:hAnsi="Arial" w:cs="Arial"/>
        </w:rPr>
        <w:t xml:space="preserve">Najwyższe odsetki dla problemowych użytkowników alkoholu zaobserwowano </w:t>
      </w:r>
      <w:r w:rsidR="00E56F46">
        <w:rPr>
          <w:rFonts w:ascii="Arial" w:hAnsi="Arial" w:cs="Arial"/>
        </w:rPr>
        <w:t>wśród</w:t>
      </w:r>
      <w:r w:rsidRPr="00E56F46">
        <w:rPr>
          <w:rFonts w:ascii="Arial" w:hAnsi="Arial" w:cs="Arial"/>
        </w:rPr>
        <w:t xml:space="preserve"> osób, których dochód netto gospodarstwa domowego wynosi 9000 zł i więcej (8%) oraz poniżej 2000 zł (5%).</w:t>
      </w:r>
    </w:p>
    <w:p w14:paraId="2CD7ACE7" w14:textId="77777777" w:rsidR="001E2CBC" w:rsidRPr="00E56F46" w:rsidRDefault="001E2CBC" w:rsidP="00297953">
      <w:pPr>
        <w:pStyle w:val="Legenda"/>
        <w:rPr>
          <w:rFonts w:ascii="Arial" w:hAnsi="Arial" w:cs="Arial"/>
          <w:b/>
          <w:bCs/>
          <w:i w:val="0"/>
          <w:iCs w:val="0"/>
          <w:color w:val="auto"/>
          <w:sz w:val="20"/>
          <w:szCs w:val="20"/>
        </w:rPr>
      </w:pPr>
      <w:bookmarkStart w:id="93" w:name="_heading=h.4f1mdlm" w:colFirst="0" w:colLast="0"/>
      <w:bookmarkStart w:id="94" w:name="_Toc89437759"/>
      <w:bookmarkEnd w:id="93"/>
    </w:p>
    <w:p w14:paraId="6910F51B" w14:textId="77777777" w:rsidR="00297953" w:rsidRPr="00DC4762" w:rsidRDefault="00297953" w:rsidP="00297953">
      <w:pPr>
        <w:pStyle w:val="Legenda"/>
        <w:rPr>
          <w:rFonts w:ascii="Arial" w:hAnsi="Arial" w:cs="Arial"/>
          <w:i w:val="0"/>
          <w:iCs w:val="0"/>
          <w:color w:val="auto"/>
          <w:sz w:val="20"/>
          <w:szCs w:val="20"/>
        </w:rPr>
      </w:pPr>
      <w:bookmarkStart w:id="95" w:name="_Hlk98270659"/>
      <w:r w:rsidRPr="00DC4762">
        <w:rPr>
          <w:rFonts w:ascii="Arial" w:hAnsi="Arial" w:cs="Arial"/>
          <w:b/>
          <w:bCs/>
          <w:i w:val="0"/>
          <w:iCs w:val="0"/>
          <w:color w:val="auto"/>
          <w:sz w:val="20"/>
          <w:szCs w:val="20"/>
        </w:rPr>
        <w:t xml:space="preserve">Tabela </w:t>
      </w:r>
      <w:r w:rsidR="00DC4762" w:rsidRPr="00DC4762">
        <w:rPr>
          <w:rFonts w:ascii="Arial" w:hAnsi="Arial" w:cs="Arial"/>
          <w:b/>
          <w:bCs/>
          <w:i w:val="0"/>
          <w:iCs w:val="0"/>
          <w:color w:val="auto"/>
          <w:sz w:val="20"/>
          <w:szCs w:val="20"/>
        </w:rPr>
        <w:t>12.</w:t>
      </w:r>
      <w:r w:rsidRPr="00DC4762">
        <w:rPr>
          <w:rFonts w:ascii="Arial" w:hAnsi="Arial" w:cs="Arial"/>
          <w:i w:val="0"/>
          <w:iCs w:val="0"/>
          <w:color w:val="auto"/>
          <w:sz w:val="20"/>
          <w:szCs w:val="20"/>
        </w:rPr>
        <w:t xml:space="preserve"> Użytkownicy alkoholu w województwie łódzkim; podział na płeć</w:t>
      </w:r>
      <w:bookmarkEnd w:id="94"/>
    </w:p>
    <w:tbl>
      <w:tblPr>
        <w:tblW w:w="912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63"/>
        <w:gridCol w:w="1118"/>
        <w:gridCol w:w="1276"/>
        <w:gridCol w:w="1984"/>
        <w:gridCol w:w="1276"/>
        <w:gridCol w:w="907"/>
      </w:tblGrid>
      <w:tr w:rsidR="00297953" w14:paraId="5E35320A" w14:textId="77777777" w:rsidTr="00EE5D8C">
        <w:trPr>
          <w:trHeight w:val="421"/>
        </w:trPr>
        <w:tc>
          <w:tcPr>
            <w:tcW w:w="2563" w:type="dxa"/>
            <w:vMerge w:val="restart"/>
            <w:shd w:val="clear" w:color="auto" w:fill="D0CECE"/>
          </w:tcPr>
          <w:bookmarkEnd w:id="95"/>
          <w:p w14:paraId="4A97E8D2"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6561" w:type="dxa"/>
            <w:gridSpan w:val="5"/>
            <w:tcBorders>
              <w:bottom w:val="single" w:sz="18" w:space="0" w:color="808080"/>
            </w:tcBorders>
            <w:shd w:val="clear" w:color="auto" w:fill="D0CECE"/>
          </w:tcPr>
          <w:p w14:paraId="40CB9C3A"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Użytkownicy alkoholu w województwie łódzkim</w:t>
            </w:r>
          </w:p>
        </w:tc>
      </w:tr>
      <w:tr w:rsidR="00297953" w14:paraId="36C78D64" w14:textId="77777777" w:rsidTr="00EE5D8C">
        <w:trPr>
          <w:trHeight w:val="404"/>
        </w:trPr>
        <w:tc>
          <w:tcPr>
            <w:tcW w:w="2563" w:type="dxa"/>
            <w:vMerge/>
            <w:shd w:val="clear" w:color="auto" w:fill="D0CECE"/>
          </w:tcPr>
          <w:p w14:paraId="39CD82B9" w14:textId="77777777" w:rsidR="00297953" w:rsidRDefault="00297953" w:rsidP="00EE5D8C">
            <w:pPr>
              <w:widowControl w:val="0"/>
              <w:pBdr>
                <w:top w:val="nil"/>
                <w:left w:val="nil"/>
                <w:bottom w:val="nil"/>
                <w:right w:val="nil"/>
                <w:between w:val="nil"/>
              </w:pBdr>
              <w:spacing w:line="276" w:lineRule="auto"/>
              <w:rPr>
                <w:rFonts w:ascii="Century Gothic" w:eastAsia="Century Gothic" w:hAnsi="Century Gothic" w:cs="Century Gothic"/>
                <w:b/>
                <w:color w:val="404040"/>
                <w:sz w:val="18"/>
                <w:szCs w:val="18"/>
              </w:rPr>
            </w:pPr>
          </w:p>
        </w:tc>
        <w:tc>
          <w:tcPr>
            <w:tcW w:w="1118" w:type="dxa"/>
            <w:tcBorders>
              <w:bottom w:val="single" w:sz="18" w:space="0" w:color="808080"/>
            </w:tcBorders>
            <w:shd w:val="clear" w:color="auto" w:fill="D0CECE"/>
          </w:tcPr>
          <w:p w14:paraId="1C1CCBED"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Bieżący</w:t>
            </w:r>
          </w:p>
        </w:tc>
        <w:tc>
          <w:tcPr>
            <w:tcW w:w="1276" w:type="dxa"/>
            <w:tcBorders>
              <w:bottom w:val="single" w:sz="18" w:space="0" w:color="808080"/>
            </w:tcBorders>
            <w:shd w:val="clear" w:color="auto" w:fill="D0CECE"/>
          </w:tcPr>
          <w:p w14:paraId="17C7F8F9"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Okazjonalni</w:t>
            </w:r>
          </w:p>
        </w:tc>
        <w:tc>
          <w:tcPr>
            <w:tcW w:w="1984" w:type="dxa"/>
            <w:tcBorders>
              <w:bottom w:val="single" w:sz="18" w:space="0" w:color="808080"/>
            </w:tcBorders>
            <w:shd w:val="clear" w:color="auto" w:fill="D0CECE"/>
          </w:tcPr>
          <w:p w14:paraId="6DA732EF"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Eksperymentujący</w:t>
            </w:r>
          </w:p>
        </w:tc>
        <w:tc>
          <w:tcPr>
            <w:tcW w:w="1276" w:type="dxa"/>
            <w:tcBorders>
              <w:bottom w:val="single" w:sz="18" w:space="0" w:color="808080"/>
            </w:tcBorders>
            <w:shd w:val="clear" w:color="auto" w:fill="D0CECE"/>
          </w:tcPr>
          <w:p w14:paraId="4259E9CB"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Problemowi</w:t>
            </w:r>
          </w:p>
        </w:tc>
        <w:tc>
          <w:tcPr>
            <w:tcW w:w="907" w:type="dxa"/>
            <w:tcBorders>
              <w:bottom w:val="single" w:sz="18" w:space="0" w:color="808080"/>
            </w:tcBorders>
            <w:shd w:val="clear" w:color="auto" w:fill="D0CECE"/>
          </w:tcPr>
          <w:p w14:paraId="0E6AEB0A"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297953" w14:paraId="7F8D1F6A" w14:textId="77777777" w:rsidTr="00EE5D8C">
        <w:trPr>
          <w:trHeight w:val="446"/>
        </w:trPr>
        <w:tc>
          <w:tcPr>
            <w:tcW w:w="2563" w:type="dxa"/>
            <w:tcBorders>
              <w:top w:val="single" w:sz="18" w:space="0" w:color="808080"/>
              <w:bottom w:val="single" w:sz="4" w:space="0" w:color="808080"/>
            </w:tcBorders>
            <w:shd w:val="clear" w:color="auto" w:fill="auto"/>
          </w:tcPr>
          <w:p w14:paraId="2087F5FE"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Kobieta</w:t>
            </w:r>
          </w:p>
        </w:tc>
        <w:tc>
          <w:tcPr>
            <w:tcW w:w="1118" w:type="dxa"/>
            <w:tcBorders>
              <w:top w:val="single" w:sz="18" w:space="0" w:color="808080"/>
              <w:bottom w:val="single" w:sz="4" w:space="0" w:color="808080"/>
            </w:tcBorders>
            <w:shd w:val="clear" w:color="auto" w:fill="auto"/>
          </w:tcPr>
          <w:p w14:paraId="1AF4E1C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41%</w:t>
            </w:r>
          </w:p>
        </w:tc>
        <w:tc>
          <w:tcPr>
            <w:tcW w:w="1276" w:type="dxa"/>
            <w:tcBorders>
              <w:top w:val="single" w:sz="18" w:space="0" w:color="808080"/>
              <w:bottom w:val="single" w:sz="4" w:space="0" w:color="808080"/>
            </w:tcBorders>
            <w:shd w:val="clear" w:color="auto" w:fill="auto"/>
          </w:tcPr>
          <w:p w14:paraId="3F85396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32%</w:t>
            </w:r>
          </w:p>
        </w:tc>
        <w:tc>
          <w:tcPr>
            <w:tcW w:w="1984" w:type="dxa"/>
            <w:tcBorders>
              <w:top w:val="single" w:sz="18" w:space="0" w:color="808080"/>
              <w:bottom w:val="single" w:sz="4" w:space="0" w:color="808080"/>
            </w:tcBorders>
            <w:shd w:val="clear" w:color="auto" w:fill="auto"/>
          </w:tcPr>
          <w:p w14:paraId="74F6DB4F"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27%</w:t>
            </w:r>
          </w:p>
        </w:tc>
        <w:tc>
          <w:tcPr>
            <w:tcW w:w="1276" w:type="dxa"/>
            <w:tcBorders>
              <w:top w:val="single" w:sz="18" w:space="0" w:color="808080"/>
              <w:bottom w:val="single" w:sz="4" w:space="0" w:color="808080"/>
            </w:tcBorders>
            <w:shd w:val="clear" w:color="auto" w:fill="auto"/>
          </w:tcPr>
          <w:p w14:paraId="3D4851D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w:t>
            </w:r>
          </w:p>
        </w:tc>
        <w:tc>
          <w:tcPr>
            <w:tcW w:w="907" w:type="dxa"/>
            <w:tcBorders>
              <w:top w:val="single" w:sz="18" w:space="0" w:color="808080"/>
              <w:bottom w:val="single" w:sz="4" w:space="0" w:color="808080"/>
            </w:tcBorders>
            <w:shd w:val="clear" w:color="auto" w:fill="auto"/>
          </w:tcPr>
          <w:p w14:paraId="1A77C35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538</w:t>
            </w:r>
          </w:p>
        </w:tc>
      </w:tr>
      <w:tr w:rsidR="00297953" w14:paraId="2ACF57C4" w14:textId="77777777" w:rsidTr="00EE5D8C">
        <w:trPr>
          <w:trHeight w:val="446"/>
        </w:trPr>
        <w:tc>
          <w:tcPr>
            <w:tcW w:w="2563" w:type="dxa"/>
            <w:tcBorders>
              <w:bottom w:val="single" w:sz="18" w:space="0" w:color="808080"/>
            </w:tcBorders>
            <w:shd w:val="clear" w:color="auto" w:fill="auto"/>
          </w:tcPr>
          <w:p w14:paraId="63FB24A9"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Mężczyzna</w:t>
            </w:r>
          </w:p>
        </w:tc>
        <w:tc>
          <w:tcPr>
            <w:tcW w:w="1118" w:type="dxa"/>
            <w:tcBorders>
              <w:bottom w:val="single" w:sz="18" w:space="0" w:color="808080"/>
            </w:tcBorders>
            <w:shd w:val="clear" w:color="auto" w:fill="auto"/>
          </w:tcPr>
          <w:p w14:paraId="34BA4AA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56%</w:t>
            </w:r>
          </w:p>
        </w:tc>
        <w:tc>
          <w:tcPr>
            <w:tcW w:w="1276" w:type="dxa"/>
            <w:tcBorders>
              <w:bottom w:val="single" w:sz="18" w:space="0" w:color="808080"/>
            </w:tcBorders>
            <w:shd w:val="clear" w:color="auto" w:fill="auto"/>
          </w:tcPr>
          <w:p w14:paraId="69CF9C2C"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19%</w:t>
            </w:r>
          </w:p>
        </w:tc>
        <w:tc>
          <w:tcPr>
            <w:tcW w:w="1984" w:type="dxa"/>
            <w:tcBorders>
              <w:bottom w:val="single" w:sz="18" w:space="0" w:color="808080"/>
            </w:tcBorders>
            <w:shd w:val="clear" w:color="auto" w:fill="auto"/>
          </w:tcPr>
          <w:p w14:paraId="5CA72F3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19%</w:t>
            </w:r>
          </w:p>
        </w:tc>
        <w:tc>
          <w:tcPr>
            <w:tcW w:w="1276" w:type="dxa"/>
            <w:tcBorders>
              <w:bottom w:val="single" w:sz="18" w:space="0" w:color="808080"/>
            </w:tcBorders>
            <w:shd w:val="clear" w:color="auto" w:fill="auto"/>
          </w:tcPr>
          <w:p w14:paraId="14CADB5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w:t>
            </w:r>
          </w:p>
        </w:tc>
        <w:tc>
          <w:tcPr>
            <w:tcW w:w="907" w:type="dxa"/>
            <w:tcBorders>
              <w:bottom w:val="single" w:sz="18" w:space="0" w:color="808080"/>
            </w:tcBorders>
            <w:shd w:val="clear" w:color="auto" w:fill="auto"/>
          </w:tcPr>
          <w:p w14:paraId="454CB52D"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442</w:t>
            </w:r>
          </w:p>
        </w:tc>
      </w:tr>
    </w:tbl>
    <w:p w14:paraId="6F66BA90" w14:textId="489F303A" w:rsidR="00DC4762" w:rsidRPr="00AF2A0B" w:rsidRDefault="00DC4762" w:rsidP="00DC4762">
      <w:pPr>
        <w:pStyle w:val="Legenda"/>
        <w:rPr>
          <w:rFonts w:ascii="Arial" w:hAnsi="Arial" w:cs="Arial"/>
          <w:color w:val="auto"/>
        </w:rPr>
      </w:pPr>
      <w:bookmarkStart w:id="96" w:name="_Toc89437760"/>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5230EDD9" w14:textId="77777777" w:rsidR="003B7089" w:rsidRDefault="003B7089" w:rsidP="00297953">
      <w:pPr>
        <w:pStyle w:val="Legenda"/>
        <w:rPr>
          <w:rFonts w:ascii="Arial" w:hAnsi="Arial" w:cs="Arial"/>
          <w:b/>
          <w:bCs/>
          <w:i w:val="0"/>
          <w:iCs w:val="0"/>
          <w:color w:val="auto"/>
          <w:sz w:val="20"/>
          <w:szCs w:val="20"/>
        </w:rPr>
      </w:pPr>
      <w:bookmarkStart w:id="97" w:name="_Hlk98270668"/>
    </w:p>
    <w:p w14:paraId="531027A3" w14:textId="008039AA" w:rsidR="00297953" w:rsidRPr="00DC4762" w:rsidRDefault="00297953" w:rsidP="00297953">
      <w:pPr>
        <w:pStyle w:val="Legenda"/>
        <w:rPr>
          <w:rFonts w:ascii="Arial" w:hAnsi="Arial" w:cs="Arial"/>
          <w:i w:val="0"/>
          <w:iCs w:val="0"/>
          <w:color w:val="auto"/>
          <w:sz w:val="20"/>
          <w:szCs w:val="20"/>
        </w:rPr>
      </w:pPr>
      <w:r w:rsidRPr="00DC4762">
        <w:rPr>
          <w:rFonts w:ascii="Arial" w:hAnsi="Arial" w:cs="Arial"/>
          <w:b/>
          <w:bCs/>
          <w:i w:val="0"/>
          <w:iCs w:val="0"/>
          <w:color w:val="auto"/>
          <w:sz w:val="20"/>
          <w:szCs w:val="20"/>
        </w:rPr>
        <w:t>Tabela</w:t>
      </w:r>
      <w:r w:rsidR="00DC4762" w:rsidRPr="00DC4762">
        <w:rPr>
          <w:rFonts w:ascii="Arial" w:hAnsi="Arial" w:cs="Arial"/>
          <w:b/>
          <w:bCs/>
          <w:i w:val="0"/>
          <w:iCs w:val="0"/>
          <w:color w:val="auto"/>
          <w:sz w:val="20"/>
          <w:szCs w:val="20"/>
        </w:rPr>
        <w:t xml:space="preserve"> 13</w:t>
      </w:r>
      <w:r w:rsidRPr="00DC4762">
        <w:rPr>
          <w:rFonts w:ascii="Arial" w:hAnsi="Arial" w:cs="Arial"/>
          <w:b/>
          <w:bCs/>
          <w:i w:val="0"/>
          <w:iCs w:val="0"/>
          <w:color w:val="auto"/>
          <w:sz w:val="20"/>
          <w:szCs w:val="20"/>
        </w:rPr>
        <w:t>.</w:t>
      </w:r>
      <w:r w:rsidRPr="00DC4762">
        <w:rPr>
          <w:rFonts w:ascii="Arial" w:hAnsi="Arial" w:cs="Arial"/>
          <w:i w:val="0"/>
          <w:iCs w:val="0"/>
          <w:color w:val="auto"/>
          <w:sz w:val="20"/>
          <w:szCs w:val="20"/>
        </w:rPr>
        <w:t xml:space="preserve"> Użytkownicy alkoholu w województwie łódzkim; podział na grupę wiekową</w:t>
      </w:r>
      <w:bookmarkEnd w:id="96"/>
    </w:p>
    <w:tbl>
      <w:tblPr>
        <w:tblW w:w="912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63"/>
        <w:gridCol w:w="1118"/>
        <w:gridCol w:w="1276"/>
        <w:gridCol w:w="1984"/>
        <w:gridCol w:w="1276"/>
        <w:gridCol w:w="907"/>
      </w:tblGrid>
      <w:tr w:rsidR="00297953" w14:paraId="1066A301" w14:textId="77777777" w:rsidTr="00EE5D8C">
        <w:trPr>
          <w:trHeight w:val="421"/>
        </w:trPr>
        <w:tc>
          <w:tcPr>
            <w:tcW w:w="2563" w:type="dxa"/>
            <w:vMerge w:val="restart"/>
            <w:shd w:val="clear" w:color="auto" w:fill="D0CECE"/>
          </w:tcPr>
          <w:bookmarkEnd w:id="97"/>
          <w:p w14:paraId="2DCD85D6"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6561" w:type="dxa"/>
            <w:gridSpan w:val="5"/>
            <w:tcBorders>
              <w:bottom w:val="single" w:sz="18" w:space="0" w:color="808080"/>
            </w:tcBorders>
            <w:shd w:val="clear" w:color="auto" w:fill="D0CECE"/>
          </w:tcPr>
          <w:p w14:paraId="4094329E"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Użytkownicy alkoholu w województwie łódzkim</w:t>
            </w:r>
          </w:p>
        </w:tc>
      </w:tr>
      <w:tr w:rsidR="00297953" w14:paraId="10EC3306" w14:textId="77777777" w:rsidTr="00EE5D8C">
        <w:trPr>
          <w:trHeight w:val="404"/>
        </w:trPr>
        <w:tc>
          <w:tcPr>
            <w:tcW w:w="2563" w:type="dxa"/>
            <w:vMerge/>
            <w:shd w:val="clear" w:color="auto" w:fill="D0CECE"/>
          </w:tcPr>
          <w:p w14:paraId="4C881B67" w14:textId="77777777" w:rsidR="00297953" w:rsidRDefault="00297953" w:rsidP="00EE5D8C">
            <w:pPr>
              <w:widowControl w:val="0"/>
              <w:pBdr>
                <w:top w:val="nil"/>
                <w:left w:val="nil"/>
                <w:bottom w:val="nil"/>
                <w:right w:val="nil"/>
                <w:between w:val="nil"/>
              </w:pBdr>
              <w:spacing w:line="276" w:lineRule="auto"/>
              <w:rPr>
                <w:rFonts w:ascii="Century Gothic" w:eastAsia="Century Gothic" w:hAnsi="Century Gothic" w:cs="Century Gothic"/>
                <w:b/>
                <w:color w:val="404040"/>
                <w:sz w:val="18"/>
                <w:szCs w:val="18"/>
              </w:rPr>
            </w:pPr>
          </w:p>
        </w:tc>
        <w:tc>
          <w:tcPr>
            <w:tcW w:w="1118" w:type="dxa"/>
            <w:tcBorders>
              <w:bottom w:val="single" w:sz="18" w:space="0" w:color="808080"/>
            </w:tcBorders>
            <w:shd w:val="clear" w:color="auto" w:fill="D0CECE"/>
          </w:tcPr>
          <w:p w14:paraId="1C90278B"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Bieżący</w:t>
            </w:r>
          </w:p>
        </w:tc>
        <w:tc>
          <w:tcPr>
            <w:tcW w:w="1276" w:type="dxa"/>
            <w:tcBorders>
              <w:bottom w:val="single" w:sz="18" w:space="0" w:color="808080"/>
            </w:tcBorders>
            <w:shd w:val="clear" w:color="auto" w:fill="D0CECE"/>
          </w:tcPr>
          <w:p w14:paraId="6149D34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Okazjonalni</w:t>
            </w:r>
          </w:p>
        </w:tc>
        <w:tc>
          <w:tcPr>
            <w:tcW w:w="1984" w:type="dxa"/>
            <w:tcBorders>
              <w:bottom w:val="single" w:sz="18" w:space="0" w:color="808080"/>
            </w:tcBorders>
            <w:shd w:val="clear" w:color="auto" w:fill="D0CECE"/>
          </w:tcPr>
          <w:p w14:paraId="683AB463"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Eksperymentujący</w:t>
            </w:r>
          </w:p>
        </w:tc>
        <w:tc>
          <w:tcPr>
            <w:tcW w:w="1276" w:type="dxa"/>
            <w:tcBorders>
              <w:bottom w:val="single" w:sz="18" w:space="0" w:color="808080"/>
            </w:tcBorders>
            <w:shd w:val="clear" w:color="auto" w:fill="D0CECE"/>
          </w:tcPr>
          <w:p w14:paraId="2F272E41"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Problemowi</w:t>
            </w:r>
          </w:p>
        </w:tc>
        <w:tc>
          <w:tcPr>
            <w:tcW w:w="907" w:type="dxa"/>
            <w:tcBorders>
              <w:bottom w:val="single" w:sz="18" w:space="0" w:color="808080"/>
            </w:tcBorders>
            <w:shd w:val="clear" w:color="auto" w:fill="D0CECE"/>
          </w:tcPr>
          <w:p w14:paraId="0D2649DC"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297953" w14:paraId="6C644414" w14:textId="77777777" w:rsidTr="00EE5D8C">
        <w:trPr>
          <w:trHeight w:val="446"/>
        </w:trPr>
        <w:tc>
          <w:tcPr>
            <w:tcW w:w="2563" w:type="dxa"/>
            <w:tcBorders>
              <w:top w:val="single" w:sz="18" w:space="0" w:color="808080"/>
            </w:tcBorders>
            <w:shd w:val="clear" w:color="auto" w:fill="auto"/>
          </w:tcPr>
          <w:p w14:paraId="506E263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18-29 lat</w:t>
            </w:r>
          </w:p>
        </w:tc>
        <w:tc>
          <w:tcPr>
            <w:tcW w:w="1118" w:type="dxa"/>
            <w:tcBorders>
              <w:top w:val="single" w:sz="18" w:space="0" w:color="808080"/>
            </w:tcBorders>
            <w:shd w:val="clear" w:color="auto" w:fill="auto"/>
          </w:tcPr>
          <w:p w14:paraId="2CBC552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57%</w:t>
            </w:r>
          </w:p>
        </w:tc>
        <w:tc>
          <w:tcPr>
            <w:tcW w:w="1276" w:type="dxa"/>
            <w:tcBorders>
              <w:top w:val="single" w:sz="18" w:space="0" w:color="808080"/>
            </w:tcBorders>
            <w:shd w:val="clear" w:color="auto" w:fill="auto"/>
          </w:tcPr>
          <w:p w14:paraId="501AD4B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24%</w:t>
            </w:r>
          </w:p>
        </w:tc>
        <w:tc>
          <w:tcPr>
            <w:tcW w:w="1984" w:type="dxa"/>
            <w:tcBorders>
              <w:top w:val="single" w:sz="18" w:space="0" w:color="808080"/>
            </w:tcBorders>
            <w:shd w:val="clear" w:color="auto" w:fill="auto"/>
          </w:tcPr>
          <w:p w14:paraId="305E4DE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19%</w:t>
            </w:r>
          </w:p>
        </w:tc>
        <w:tc>
          <w:tcPr>
            <w:tcW w:w="1276" w:type="dxa"/>
            <w:tcBorders>
              <w:top w:val="single" w:sz="18" w:space="0" w:color="808080"/>
            </w:tcBorders>
            <w:shd w:val="clear" w:color="auto" w:fill="auto"/>
          </w:tcPr>
          <w:p w14:paraId="2CDED129"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0%</w:t>
            </w:r>
          </w:p>
        </w:tc>
        <w:tc>
          <w:tcPr>
            <w:tcW w:w="907" w:type="dxa"/>
            <w:tcBorders>
              <w:top w:val="single" w:sz="18" w:space="0" w:color="808080"/>
            </w:tcBorders>
            <w:shd w:val="clear" w:color="auto" w:fill="auto"/>
          </w:tcPr>
          <w:p w14:paraId="7B0AE79C"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125</w:t>
            </w:r>
          </w:p>
        </w:tc>
      </w:tr>
      <w:tr w:rsidR="00297953" w14:paraId="34F7B3BB" w14:textId="77777777" w:rsidTr="00EE5D8C">
        <w:trPr>
          <w:trHeight w:val="446"/>
        </w:trPr>
        <w:tc>
          <w:tcPr>
            <w:tcW w:w="2563" w:type="dxa"/>
            <w:shd w:val="clear" w:color="auto" w:fill="auto"/>
          </w:tcPr>
          <w:p w14:paraId="5D94AF9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30-39 lat</w:t>
            </w:r>
          </w:p>
        </w:tc>
        <w:tc>
          <w:tcPr>
            <w:tcW w:w="1118" w:type="dxa"/>
            <w:shd w:val="clear" w:color="auto" w:fill="auto"/>
          </w:tcPr>
          <w:p w14:paraId="2C205B11"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57%</w:t>
            </w:r>
          </w:p>
        </w:tc>
        <w:tc>
          <w:tcPr>
            <w:tcW w:w="1276" w:type="dxa"/>
            <w:shd w:val="clear" w:color="auto" w:fill="auto"/>
          </w:tcPr>
          <w:p w14:paraId="70526BA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22%</w:t>
            </w:r>
          </w:p>
        </w:tc>
        <w:tc>
          <w:tcPr>
            <w:tcW w:w="1984" w:type="dxa"/>
            <w:shd w:val="clear" w:color="auto" w:fill="auto"/>
          </w:tcPr>
          <w:p w14:paraId="24F89C4B"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17%</w:t>
            </w:r>
          </w:p>
        </w:tc>
        <w:tc>
          <w:tcPr>
            <w:tcW w:w="1276" w:type="dxa"/>
            <w:shd w:val="clear" w:color="auto" w:fill="auto"/>
          </w:tcPr>
          <w:p w14:paraId="7090ACC1"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w:t>
            </w:r>
          </w:p>
        </w:tc>
        <w:tc>
          <w:tcPr>
            <w:tcW w:w="907" w:type="dxa"/>
            <w:shd w:val="clear" w:color="auto" w:fill="auto"/>
          </w:tcPr>
          <w:p w14:paraId="79405B33"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283</w:t>
            </w:r>
          </w:p>
        </w:tc>
      </w:tr>
      <w:tr w:rsidR="00297953" w14:paraId="6E4D610C" w14:textId="77777777" w:rsidTr="00EE5D8C">
        <w:trPr>
          <w:trHeight w:val="446"/>
        </w:trPr>
        <w:tc>
          <w:tcPr>
            <w:tcW w:w="2563" w:type="dxa"/>
            <w:tcBorders>
              <w:bottom w:val="single" w:sz="4" w:space="0" w:color="808080"/>
            </w:tcBorders>
            <w:shd w:val="clear" w:color="auto" w:fill="auto"/>
          </w:tcPr>
          <w:p w14:paraId="1DB6DEAF"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40-49 lat</w:t>
            </w:r>
          </w:p>
        </w:tc>
        <w:tc>
          <w:tcPr>
            <w:tcW w:w="1118" w:type="dxa"/>
            <w:tcBorders>
              <w:bottom w:val="single" w:sz="4" w:space="0" w:color="808080"/>
            </w:tcBorders>
            <w:shd w:val="clear" w:color="auto" w:fill="auto"/>
          </w:tcPr>
          <w:p w14:paraId="0B89999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60%</w:t>
            </w:r>
          </w:p>
        </w:tc>
        <w:tc>
          <w:tcPr>
            <w:tcW w:w="1276" w:type="dxa"/>
            <w:tcBorders>
              <w:bottom w:val="single" w:sz="4" w:space="0" w:color="808080"/>
            </w:tcBorders>
            <w:shd w:val="clear" w:color="auto" w:fill="auto"/>
          </w:tcPr>
          <w:p w14:paraId="38D5402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22%</w:t>
            </w:r>
          </w:p>
        </w:tc>
        <w:tc>
          <w:tcPr>
            <w:tcW w:w="1984" w:type="dxa"/>
            <w:tcBorders>
              <w:bottom w:val="single" w:sz="4" w:space="0" w:color="808080"/>
            </w:tcBorders>
            <w:shd w:val="clear" w:color="auto" w:fill="auto"/>
          </w:tcPr>
          <w:p w14:paraId="680A9791"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16%</w:t>
            </w:r>
          </w:p>
        </w:tc>
        <w:tc>
          <w:tcPr>
            <w:tcW w:w="1276" w:type="dxa"/>
            <w:tcBorders>
              <w:bottom w:val="single" w:sz="4" w:space="0" w:color="808080"/>
            </w:tcBorders>
            <w:shd w:val="clear" w:color="auto" w:fill="auto"/>
          </w:tcPr>
          <w:p w14:paraId="7965847E"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w:t>
            </w:r>
          </w:p>
        </w:tc>
        <w:tc>
          <w:tcPr>
            <w:tcW w:w="907" w:type="dxa"/>
            <w:tcBorders>
              <w:bottom w:val="single" w:sz="4" w:space="0" w:color="808080"/>
            </w:tcBorders>
            <w:shd w:val="clear" w:color="auto" w:fill="auto"/>
          </w:tcPr>
          <w:p w14:paraId="4698C86A"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135</w:t>
            </w:r>
          </w:p>
        </w:tc>
      </w:tr>
      <w:tr w:rsidR="00297953" w14:paraId="5FDBACE7" w14:textId="77777777" w:rsidTr="00EE5D8C">
        <w:trPr>
          <w:trHeight w:val="446"/>
        </w:trPr>
        <w:tc>
          <w:tcPr>
            <w:tcW w:w="2563" w:type="dxa"/>
            <w:shd w:val="clear" w:color="auto" w:fill="auto"/>
          </w:tcPr>
          <w:p w14:paraId="299101B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50-59 lat</w:t>
            </w:r>
          </w:p>
        </w:tc>
        <w:tc>
          <w:tcPr>
            <w:tcW w:w="1118" w:type="dxa"/>
            <w:shd w:val="clear" w:color="auto" w:fill="auto"/>
          </w:tcPr>
          <w:p w14:paraId="3AFAD8B7"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53%</w:t>
            </w:r>
          </w:p>
        </w:tc>
        <w:tc>
          <w:tcPr>
            <w:tcW w:w="1276" w:type="dxa"/>
            <w:shd w:val="clear" w:color="auto" w:fill="auto"/>
          </w:tcPr>
          <w:p w14:paraId="4458B028"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21%</w:t>
            </w:r>
          </w:p>
        </w:tc>
        <w:tc>
          <w:tcPr>
            <w:tcW w:w="1984" w:type="dxa"/>
            <w:shd w:val="clear" w:color="auto" w:fill="auto"/>
          </w:tcPr>
          <w:p w14:paraId="196AD9E8"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19%</w:t>
            </w:r>
          </w:p>
        </w:tc>
        <w:tc>
          <w:tcPr>
            <w:tcW w:w="1276" w:type="dxa"/>
            <w:shd w:val="clear" w:color="auto" w:fill="auto"/>
          </w:tcPr>
          <w:p w14:paraId="333657EC"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7%</w:t>
            </w:r>
          </w:p>
        </w:tc>
        <w:tc>
          <w:tcPr>
            <w:tcW w:w="907" w:type="dxa"/>
            <w:shd w:val="clear" w:color="auto" w:fill="auto"/>
          </w:tcPr>
          <w:p w14:paraId="46D7CCE1"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119</w:t>
            </w:r>
          </w:p>
        </w:tc>
      </w:tr>
      <w:tr w:rsidR="00297953" w14:paraId="5BF9023D" w14:textId="77777777" w:rsidTr="00EE5D8C">
        <w:trPr>
          <w:trHeight w:val="446"/>
        </w:trPr>
        <w:tc>
          <w:tcPr>
            <w:tcW w:w="2563" w:type="dxa"/>
            <w:tcBorders>
              <w:bottom w:val="single" w:sz="18" w:space="0" w:color="808080"/>
            </w:tcBorders>
            <w:shd w:val="clear" w:color="auto" w:fill="auto"/>
          </w:tcPr>
          <w:p w14:paraId="0984F99B"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60+ lat</w:t>
            </w:r>
          </w:p>
        </w:tc>
        <w:tc>
          <w:tcPr>
            <w:tcW w:w="1118" w:type="dxa"/>
            <w:tcBorders>
              <w:bottom w:val="single" w:sz="18" w:space="0" w:color="808080"/>
            </w:tcBorders>
            <w:shd w:val="clear" w:color="auto" w:fill="auto"/>
          </w:tcPr>
          <w:p w14:paraId="4D68610F"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31%</w:t>
            </w:r>
          </w:p>
        </w:tc>
        <w:tc>
          <w:tcPr>
            <w:tcW w:w="1276" w:type="dxa"/>
            <w:tcBorders>
              <w:bottom w:val="single" w:sz="18" w:space="0" w:color="808080"/>
            </w:tcBorders>
            <w:shd w:val="clear" w:color="auto" w:fill="auto"/>
          </w:tcPr>
          <w:p w14:paraId="38606DAB"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33%</w:t>
            </w:r>
          </w:p>
        </w:tc>
        <w:tc>
          <w:tcPr>
            <w:tcW w:w="1984" w:type="dxa"/>
            <w:tcBorders>
              <w:bottom w:val="single" w:sz="18" w:space="0" w:color="808080"/>
            </w:tcBorders>
            <w:shd w:val="clear" w:color="auto" w:fill="auto"/>
          </w:tcPr>
          <w:p w14:paraId="665BFE34"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35%</w:t>
            </w:r>
          </w:p>
        </w:tc>
        <w:tc>
          <w:tcPr>
            <w:tcW w:w="1276" w:type="dxa"/>
            <w:tcBorders>
              <w:bottom w:val="single" w:sz="18" w:space="0" w:color="808080"/>
            </w:tcBorders>
            <w:shd w:val="clear" w:color="auto" w:fill="auto"/>
          </w:tcPr>
          <w:p w14:paraId="7233FCDC"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w:t>
            </w:r>
          </w:p>
        </w:tc>
        <w:tc>
          <w:tcPr>
            <w:tcW w:w="907" w:type="dxa"/>
            <w:tcBorders>
              <w:bottom w:val="single" w:sz="18" w:space="0" w:color="808080"/>
            </w:tcBorders>
            <w:shd w:val="clear" w:color="auto" w:fill="auto"/>
          </w:tcPr>
          <w:p w14:paraId="4F787A4F"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318</w:t>
            </w:r>
          </w:p>
        </w:tc>
      </w:tr>
    </w:tbl>
    <w:p w14:paraId="7AD7BA52" w14:textId="03318564" w:rsidR="00DC4762" w:rsidRDefault="00DC4762" w:rsidP="00DC4762">
      <w:pPr>
        <w:pStyle w:val="Legenda"/>
        <w:rPr>
          <w:rFonts w:ascii="Arial" w:hAnsi="Arial" w:cs="Arial"/>
          <w:color w:val="auto"/>
        </w:rPr>
      </w:pPr>
      <w:bookmarkStart w:id="98" w:name="_Toc89437761"/>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1DD7066D" w14:textId="5D1E46CF" w:rsidR="00BC2541" w:rsidRDefault="00BC2541" w:rsidP="00BC2541">
      <w:pPr>
        <w:rPr>
          <w:lang w:eastAsia="pl-PL"/>
        </w:rPr>
      </w:pPr>
    </w:p>
    <w:p w14:paraId="6D8F616B" w14:textId="15D803D0" w:rsidR="00BC2541" w:rsidRDefault="00BC2541" w:rsidP="00BC2541">
      <w:pPr>
        <w:rPr>
          <w:lang w:eastAsia="pl-PL"/>
        </w:rPr>
      </w:pPr>
    </w:p>
    <w:p w14:paraId="1B170913" w14:textId="77777777" w:rsidR="001F0D31" w:rsidRDefault="001F0D31" w:rsidP="00BC2541">
      <w:pPr>
        <w:rPr>
          <w:lang w:eastAsia="pl-PL"/>
        </w:rPr>
      </w:pPr>
    </w:p>
    <w:p w14:paraId="4113C5AA" w14:textId="54380387" w:rsidR="00297953" w:rsidRPr="00DC4762" w:rsidRDefault="00297953" w:rsidP="00297953">
      <w:pPr>
        <w:pStyle w:val="Legenda"/>
        <w:rPr>
          <w:rFonts w:ascii="Arial" w:hAnsi="Arial" w:cs="Arial"/>
          <w:i w:val="0"/>
          <w:iCs w:val="0"/>
          <w:color w:val="auto"/>
          <w:sz w:val="20"/>
          <w:szCs w:val="20"/>
        </w:rPr>
      </w:pPr>
      <w:bookmarkStart w:id="99" w:name="_Hlk98270690"/>
      <w:r w:rsidRPr="00DC4762">
        <w:rPr>
          <w:rFonts w:ascii="Arial" w:hAnsi="Arial" w:cs="Arial"/>
          <w:b/>
          <w:bCs/>
          <w:i w:val="0"/>
          <w:iCs w:val="0"/>
          <w:color w:val="auto"/>
          <w:sz w:val="20"/>
          <w:szCs w:val="20"/>
        </w:rPr>
        <w:t xml:space="preserve">Tabela </w:t>
      </w:r>
      <w:r w:rsidR="00306058">
        <w:rPr>
          <w:rFonts w:ascii="Arial" w:hAnsi="Arial" w:cs="Arial"/>
          <w:b/>
          <w:bCs/>
          <w:i w:val="0"/>
          <w:iCs w:val="0"/>
          <w:color w:val="auto"/>
          <w:sz w:val="20"/>
          <w:szCs w:val="20"/>
        </w:rPr>
        <w:t>14</w:t>
      </w:r>
      <w:r w:rsidRPr="00DC4762">
        <w:rPr>
          <w:rFonts w:ascii="Arial" w:hAnsi="Arial" w:cs="Arial"/>
          <w:b/>
          <w:bCs/>
          <w:i w:val="0"/>
          <w:iCs w:val="0"/>
          <w:color w:val="auto"/>
          <w:sz w:val="20"/>
          <w:szCs w:val="20"/>
        </w:rPr>
        <w:t>.</w:t>
      </w:r>
      <w:r w:rsidRPr="00DC4762">
        <w:rPr>
          <w:rFonts w:ascii="Arial" w:hAnsi="Arial" w:cs="Arial"/>
          <w:i w:val="0"/>
          <w:iCs w:val="0"/>
          <w:color w:val="auto"/>
          <w:sz w:val="20"/>
          <w:szCs w:val="20"/>
        </w:rPr>
        <w:t xml:space="preserve"> Użytkownicy alkoholu w województwie łódzkim; podział na wykształcenie</w:t>
      </w:r>
      <w:bookmarkEnd w:id="98"/>
    </w:p>
    <w:tbl>
      <w:tblPr>
        <w:tblW w:w="912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63"/>
        <w:gridCol w:w="1118"/>
        <w:gridCol w:w="1276"/>
        <w:gridCol w:w="1984"/>
        <w:gridCol w:w="1276"/>
        <w:gridCol w:w="907"/>
      </w:tblGrid>
      <w:tr w:rsidR="00297953" w14:paraId="713A0506" w14:textId="77777777" w:rsidTr="00EE5D8C">
        <w:trPr>
          <w:trHeight w:val="421"/>
        </w:trPr>
        <w:tc>
          <w:tcPr>
            <w:tcW w:w="2563" w:type="dxa"/>
            <w:vMerge w:val="restart"/>
            <w:shd w:val="clear" w:color="auto" w:fill="D0CECE"/>
          </w:tcPr>
          <w:bookmarkEnd w:id="99"/>
          <w:p w14:paraId="2E92D790"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6561" w:type="dxa"/>
            <w:gridSpan w:val="5"/>
            <w:tcBorders>
              <w:bottom w:val="single" w:sz="18" w:space="0" w:color="808080"/>
            </w:tcBorders>
            <w:shd w:val="clear" w:color="auto" w:fill="D0CECE"/>
          </w:tcPr>
          <w:p w14:paraId="526469C1"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Użytkownicy alkoholu w województwie łódzkim</w:t>
            </w:r>
          </w:p>
        </w:tc>
      </w:tr>
      <w:tr w:rsidR="00297953" w14:paraId="31EBB69F" w14:textId="77777777" w:rsidTr="00EE5D8C">
        <w:trPr>
          <w:trHeight w:val="404"/>
        </w:trPr>
        <w:tc>
          <w:tcPr>
            <w:tcW w:w="2563" w:type="dxa"/>
            <w:vMerge/>
            <w:shd w:val="clear" w:color="auto" w:fill="D0CECE"/>
          </w:tcPr>
          <w:p w14:paraId="59DFB74E" w14:textId="77777777" w:rsidR="00297953" w:rsidRDefault="00297953" w:rsidP="00EE5D8C">
            <w:pPr>
              <w:widowControl w:val="0"/>
              <w:pBdr>
                <w:top w:val="nil"/>
                <w:left w:val="nil"/>
                <w:bottom w:val="nil"/>
                <w:right w:val="nil"/>
                <w:between w:val="nil"/>
              </w:pBdr>
              <w:spacing w:line="276" w:lineRule="auto"/>
              <w:rPr>
                <w:rFonts w:ascii="Century Gothic" w:eastAsia="Century Gothic" w:hAnsi="Century Gothic" w:cs="Century Gothic"/>
                <w:b/>
                <w:color w:val="404040"/>
                <w:sz w:val="18"/>
                <w:szCs w:val="18"/>
              </w:rPr>
            </w:pPr>
          </w:p>
        </w:tc>
        <w:tc>
          <w:tcPr>
            <w:tcW w:w="1118" w:type="dxa"/>
            <w:tcBorders>
              <w:bottom w:val="single" w:sz="18" w:space="0" w:color="808080"/>
            </w:tcBorders>
            <w:shd w:val="clear" w:color="auto" w:fill="D0CECE"/>
          </w:tcPr>
          <w:p w14:paraId="76881C8D"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Bieżący</w:t>
            </w:r>
          </w:p>
        </w:tc>
        <w:tc>
          <w:tcPr>
            <w:tcW w:w="1276" w:type="dxa"/>
            <w:tcBorders>
              <w:bottom w:val="single" w:sz="18" w:space="0" w:color="808080"/>
            </w:tcBorders>
            <w:shd w:val="clear" w:color="auto" w:fill="D0CECE"/>
          </w:tcPr>
          <w:p w14:paraId="5EBC38AB"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Okazjonalni</w:t>
            </w:r>
          </w:p>
        </w:tc>
        <w:tc>
          <w:tcPr>
            <w:tcW w:w="1984" w:type="dxa"/>
            <w:tcBorders>
              <w:bottom w:val="single" w:sz="18" w:space="0" w:color="808080"/>
            </w:tcBorders>
            <w:shd w:val="clear" w:color="auto" w:fill="D0CECE"/>
          </w:tcPr>
          <w:p w14:paraId="75D6E43D"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Eksperymentujący</w:t>
            </w:r>
          </w:p>
        </w:tc>
        <w:tc>
          <w:tcPr>
            <w:tcW w:w="1276" w:type="dxa"/>
            <w:tcBorders>
              <w:bottom w:val="single" w:sz="18" w:space="0" w:color="808080"/>
            </w:tcBorders>
            <w:shd w:val="clear" w:color="auto" w:fill="D0CECE"/>
          </w:tcPr>
          <w:p w14:paraId="4FFEFC7C"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Problemowi</w:t>
            </w:r>
          </w:p>
        </w:tc>
        <w:tc>
          <w:tcPr>
            <w:tcW w:w="907" w:type="dxa"/>
            <w:tcBorders>
              <w:bottom w:val="single" w:sz="18" w:space="0" w:color="808080"/>
            </w:tcBorders>
            <w:shd w:val="clear" w:color="auto" w:fill="D0CECE"/>
          </w:tcPr>
          <w:p w14:paraId="0428F27F"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297953" w14:paraId="2CC68BD5" w14:textId="77777777" w:rsidTr="00EE5D8C">
        <w:trPr>
          <w:trHeight w:val="446"/>
        </w:trPr>
        <w:tc>
          <w:tcPr>
            <w:tcW w:w="2563" w:type="dxa"/>
            <w:shd w:val="clear" w:color="auto" w:fill="auto"/>
          </w:tcPr>
          <w:p w14:paraId="3AC9CC5A"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Podstawowe/gimnazjalne</w:t>
            </w:r>
          </w:p>
        </w:tc>
        <w:tc>
          <w:tcPr>
            <w:tcW w:w="1118" w:type="dxa"/>
            <w:shd w:val="clear" w:color="auto" w:fill="auto"/>
          </w:tcPr>
          <w:p w14:paraId="6AB1635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18%</w:t>
            </w:r>
          </w:p>
        </w:tc>
        <w:tc>
          <w:tcPr>
            <w:tcW w:w="1276" w:type="dxa"/>
            <w:shd w:val="clear" w:color="auto" w:fill="auto"/>
          </w:tcPr>
          <w:p w14:paraId="323C3DB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30%</w:t>
            </w:r>
          </w:p>
        </w:tc>
        <w:tc>
          <w:tcPr>
            <w:tcW w:w="1984" w:type="dxa"/>
            <w:shd w:val="clear" w:color="auto" w:fill="auto"/>
          </w:tcPr>
          <w:p w14:paraId="4C17A7A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44%</w:t>
            </w:r>
          </w:p>
        </w:tc>
        <w:tc>
          <w:tcPr>
            <w:tcW w:w="1276" w:type="dxa"/>
            <w:shd w:val="clear" w:color="auto" w:fill="auto"/>
          </w:tcPr>
          <w:p w14:paraId="4286E71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7%</w:t>
            </w:r>
          </w:p>
        </w:tc>
        <w:tc>
          <w:tcPr>
            <w:tcW w:w="907" w:type="dxa"/>
            <w:shd w:val="clear" w:color="auto" w:fill="auto"/>
          </w:tcPr>
          <w:p w14:paraId="4C5D27A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sidRPr="00DC4762">
              <w:rPr>
                <w:rFonts w:ascii="Century Gothic" w:eastAsia="Century Gothic" w:hAnsi="Century Gothic" w:cs="Century Gothic"/>
                <w:b/>
                <w:sz w:val="18"/>
                <w:szCs w:val="18"/>
              </w:rPr>
              <w:t>18</w:t>
            </w:r>
          </w:p>
        </w:tc>
      </w:tr>
      <w:tr w:rsidR="00297953" w14:paraId="657A381A" w14:textId="77777777" w:rsidTr="00EE5D8C">
        <w:trPr>
          <w:trHeight w:val="446"/>
        </w:trPr>
        <w:tc>
          <w:tcPr>
            <w:tcW w:w="2563" w:type="dxa"/>
            <w:tcBorders>
              <w:bottom w:val="single" w:sz="4" w:space="0" w:color="808080"/>
            </w:tcBorders>
            <w:shd w:val="clear" w:color="auto" w:fill="auto"/>
          </w:tcPr>
          <w:p w14:paraId="57EF284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Zasadnicze zawodowe</w:t>
            </w:r>
          </w:p>
        </w:tc>
        <w:tc>
          <w:tcPr>
            <w:tcW w:w="1118" w:type="dxa"/>
            <w:tcBorders>
              <w:bottom w:val="single" w:sz="4" w:space="0" w:color="808080"/>
            </w:tcBorders>
            <w:shd w:val="clear" w:color="auto" w:fill="auto"/>
          </w:tcPr>
          <w:p w14:paraId="0CE8BA4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36%</w:t>
            </w:r>
          </w:p>
        </w:tc>
        <w:tc>
          <w:tcPr>
            <w:tcW w:w="1276" w:type="dxa"/>
            <w:tcBorders>
              <w:bottom w:val="single" w:sz="4" w:space="0" w:color="808080"/>
            </w:tcBorders>
            <w:shd w:val="clear" w:color="auto" w:fill="auto"/>
          </w:tcPr>
          <w:p w14:paraId="573E2BA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19%</w:t>
            </w:r>
          </w:p>
        </w:tc>
        <w:tc>
          <w:tcPr>
            <w:tcW w:w="1984" w:type="dxa"/>
            <w:tcBorders>
              <w:bottom w:val="single" w:sz="4" w:space="0" w:color="808080"/>
            </w:tcBorders>
            <w:shd w:val="clear" w:color="auto" w:fill="auto"/>
          </w:tcPr>
          <w:p w14:paraId="071C7511"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39%</w:t>
            </w:r>
          </w:p>
        </w:tc>
        <w:tc>
          <w:tcPr>
            <w:tcW w:w="1276" w:type="dxa"/>
            <w:tcBorders>
              <w:bottom w:val="single" w:sz="4" w:space="0" w:color="808080"/>
            </w:tcBorders>
            <w:shd w:val="clear" w:color="auto" w:fill="auto"/>
          </w:tcPr>
          <w:p w14:paraId="69C3BBC7"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6%</w:t>
            </w:r>
          </w:p>
        </w:tc>
        <w:tc>
          <w:tcPr>
            <w:tcW w:w="907" w:type="dxa"/>
            <w:tcBorders>
              <w:bottom w:val="single" w:sz="4" w:space="0" w:color="808080"/>
            </w:tcBorders>
            <w:shd w:val="clear" w:color="auto" w:fill="auto"/>
          </w:tcPr>
          <w:p w14:paraId="1507C0C0"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92</w:t>
            </w:r>
          </w:p>
        </w:tc>
      </w:tr>
      <w:tr w:rsidR="00297953" w14:paraId="65B78343" w14:textId="77777777" w:rsidTr="00EE5D8C">
        <w:trPr>
          <w:trHeight w:val="446"/>
        </w:trPr>
        <w:tc>
          <w:tcPr>
            <w:tcW w:w="2563" w:type="dxa"/>
            <w:shd w:val="clear" w:color="auto" w:fill="auto"/>
          </w:tcPr>
          <w:p w14:paraId="1CC719AF"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Średnie</w:t>
            </w:r>
          </w:p>
        </w:tc>
        <w:tc>
          <w:tcPr>
            <w:tcW w:w="1118" w:type="dxa"/>
            <w:shd w:val="clear" w:color="auto" w:fill="auto"/>
          </w:tcPr>
          <w:p w14:paraId="1D31190E"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44%</w:t>
            </w:r>
          </w:p>
        </w:tc>
        <w:tc>
          <w:tcPr>
            <w:tcW w:w="1276" w:type="dxa"/>
            <w:shd w:val="clear" w:color="auto" w:fill="auto"/>
          </w:tcPr>
          <w:p w14:paraId="7F9AF6B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29%</w:t>
            </w:r>
          </w:p>
        </w:tc>
        <w:tc>
          <w:tcPr>
            <w:tcW w:w="1984" w:type="dxa"/>
            <w:shd w:val="clear" w:color="auto" w:fill="auto"/>
          </w:tcPr>
          <w:p w14:paraId="76F6BE8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22%</w:t>
            </w:r>
          </w:p>
        </w:tc>
        <w:tc>
          <w:tcPr>
            <w:tcW w:w="1276" w:type="dxa"/>
            <w:shd w:val="clear" w:color="auto" w:fill="auto"/>
          </w:tcPr>
          <w:p w14:paraId="72F79C1A"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w:t>
            </w:r>
          </w:p>
        </w:tc>
        <w:tc>
          <w:tcPr>
            <w:tcW w:w="907" w:type="dxa"/>
            <w:shd w:val="clear" w:color="auto" w:fill="auto"/>
          </w:tcPr>
          <w:p w14:paraId="202C7CAC"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368</w:t>
            </w:r>
          </w:p>
        </w:tc>
      </w:tr>
      <w:tr w:rsidR="00297953" w14:paraId="2720C35B" w14:textId="77777777" w:rsidTr="00EE5D8C">
        <w:trPr>
          <w:trHeight w:val="446"/>
        </w:trPr>
        <w:tc>
          <w:tcPr>
            <w:tcW w:w="2563" w:type="dxa"/>
            <w:tcBorders>
              <w:bottom w:val="single" w:sz="18" w:space="0" w:color="808080"/>
            </w:tcBorders>
            <w:shd w:val="clear" w:color="auto" w:fill="auto"/>
          </w:tcPr>
          <w:p w14:paraId="4C3384B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Wyższe</w:t>
            </w:r>
          </w:p>
        </w:tc>
        <w:tc>
          <w:tcPr>
            <w:tcW w:w="1118" w:type="dxa"/>
            <w:tcBorders>
              <w:bottom w:val="single" w:sz="18" w:space="0" w:color="808080"/>
            </w:tcBorders>
            <w:shd w:val="clear" w:color="auto" w:fill="auto"/>
          </w:tcPr>
          <w:p w14:paraId="6F7674F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56%</w:t>
            </w:r>
          </w:p>
        </w:tc>
        <w:tc>
          <w:tcPr>
            <w:tcW w:w="1276" w:type="dxa"/>
            <w:tcBorders>
              <w:bottom w:val="single" w:sz="18" w:space="0" w:color="808080"/>
            </w:tcBorders>
            <w:shd w:val="clear" w:color="auto" w:fill="auto"/>
          </w:tcPr>
          <w:p w14:paraId="2E71C21B"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24%</w:t>
            </w:r>
          </w:p>
        </w:tc>
        <w:tc>
          <w:tcPr>
            <w:tcW w:w="1984" w:type="dxa"/>
            <w:tcBorders>
              <w:bottom w:val="single" w:sz="18" w:space="0" w:color="808080"/>
            </w:tcBorders>
            <w:shd w:val="clear" w:color="auto" w:fill="auto"/>
          </w:tcPr>
          <w:p w14:paraId="5D305D4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20%</w:t>
            </w:r>
          </w:p>
        </w:tc>
        <w:tc>
          <w:tcPr>
            <w:tcW w:w="1276" w:type="dxa"/>
            <w:tcBorders>
              <w:bottom w:val="single" w:sz="18" w:space="0" w:color="808080"/>
            </w:tcBorders>
            <w:shd w:val="clear" w:color="auto" w:fill="auto"/>
          </w:tcPr>
          <w:p w14:paraId="2376391E"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w:t>
            </w:r>
          </w:p>
        </w:tc>
        <w:tc>
          <w:tcPr>
            <w:tcW w:w="907" w:type="dxa"/>
            <w:tcBorders>
              <w:bottom w:val="single" w:sz="18" w:space="0" w:color="808080"/>
            </w:tcBorders>
            <w:shd w:val="clear" w:color="auto" w:fill="auto"/>
          </w:tcPr>
          <w:p w14:paraId="0979F7B6"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497</w:t>
            </w:r>
          </w:p>
        </w:tc>
      </w:tr>
    </w:tbl>
    <w:p w14:paraId="2EF3436A" w14:textId="08E126D2" w:rsidR="00DC4762" w:rsidRPr="00AF2A0B" w:rsidRDefault="00DC4762" w:rsidP="00DC4762">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33BA6350" w14:textId="77777777" w:rsidR="00BC2541" w:rsidRPr="00BC2541" w:rsidRDefault="00BC2541" w:rsidP="00BC2541">
      <w:pPr>
        <w:rPr>
          <w:lang w:eastAsia="pl-PL"/>
        </w:rPr>
      </w:pPr>
      <w:bookmarkStart w:id="100" w:name="_Toc89437762"/>
    </w:p>
    <w:p w14:paraId="29E93A84" w14:textId="77777777" w:rsidR="00297953" w:rsidRPr="00123CF8" w:rsidRDefault="00297953" w:rsidP="00123CF8">
      <w:pPr>
        <w:pStyle w:val="Legenda"/>
        <w:rPr>
          <w:rFonts w:ascii="Arial" w:hAnsi="Arial" w:cs="Arial"/>
          <w:color w:val="auto"/>
          <w:sz w:val="20"/>
          <w:szCs w:val="20"/>
        </w:rPr>
      </w:pPr>
      <w:bookmarkStart w:id="101" w:name="_Hlk98270699"/>
      <w:r w:rsidRPr="00123CF8">
        <w:rPr>
          <w:rFonts w:ascii="Arial" w:hAnsi="Arial" w:cs="Arial"/>
          <w:b/>
          <w:bCs/>
          <w:i w:val="0"/>
          <w:iCs w:val="0"/>
          <w:color w:val="auto"/>
          <w:sz w:val="20"/>
          <w:szCs w:val="20"/>
        </w:rPr>
        <w:t>Tabela</w:t>
      </w:r>
      <w:r w:rsidR="00306058">
        <w:rPr>
          <w:rFonts w:ascii="Arial" w:hAnsi="Arial" w:cs="Arial"/>
          <w:b/>
          <w:bCs/>
          <w:i w:val="0"/>
          <w:iCs w:val="0"/>
          <w:color w:val="auto"/>
          <w:sz w:val="20"/>
          <w:szCs w:val="20"/>
        </w:rPr>
        <w:t xml:space="preserve"> </w:t>
      </w:r>
      <w:r w:rsidR="00DC4762" w:rsidRPr="00123CF8">
        <w:rPr>
          <w:rFonts w:ascii="Arial" w:hAnsi="Arial" w:cs="Arial"/>
          <w:b/>
          <w:bCs/>
          <w:i w:val="0"/>
          <w:iCs w:val="0"/>
          <w:color w:val="auto"/>
          <w:sz w:val="20"/>
          <w:szCs w:val="20"/>
        </w:rPr>
        <w:t>15</w:t>
      </w:r>
      <w:r w:rsidRPr="00123CF8">
        <w:rPr>
          <w:rFonts w:ascii="Arial" w:hAnsi="Arial" w:cs="Arial"/>
          <w:i w:val="0"/>
          <w:iCs w:val="0"/>
          <w:color w:val="auto"/>
          <w:sz w:val="20"/>
          <w:szCs w:val="20"/>
        </w:rPr>
        <w:t>. Użytkownicy alkoholu w województwie łódzkim; podział na miejsce zamieszkania</w:t>
      </w:r>
      <w:bookmarkEnd w:id="100"/>
    </w:p>
    <w:tbl>
      <w:tblPr>
        <w:tblW w:w="912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63"/>
        <w:gridCol w:w="1118"/>
        <w:gridCol w:w="1276"/>
        <w:gridCol w:w="1984"/>
        <w:gridCol w:w="1276"/>
        <w:gridCol w:w="907"/>
      </w:tblGrid>
      <w:tr w:rsidR="00297953" w14:paraId="3AB00998" w14:textId="77777777" w:rsidTr="00EE5D8C">
        <w:trPr>
          <w:trHeight w:val="421"/>
        </w:trPr>
        <w:tc>
          <w:tcPr>
            <w:tcW w:w="2563" w:type="dxa"/>
            <w:vMerge w:val="restart"/>
            <w:shd w:val="clear" w:color="auto" w:fill="D0CECE"/>
          </w:tcPr>
          <w:bookmarkEnd w:id="101"/>
          <w:p w14:paraId="7376A27B"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6561" w:type="dxa"/>
            <w:gridSpan w:val="5"/>
            <w:tcBorders>
              <w:bottom w:val="single" w:sz="18" w:space="0" w:color="808080"/>
            </w:tcBorders>
            <w:shd w:val="clear" w:color="auto" w:fill="D0CECE"/>
          </w:tcPr>
          <w:p w14:paraId="2944424B"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Użytkownicy alkoholu w województwie łódzkim</w:t>
            </w:r>
          </w:p>
        </w:tc>
      </w:tr>
      <w:tr w:rsidR="00297953" w14:paraId="269D1B2C" w14:textId="77777777" w:rsidTr="00EE5D8C">
        <w:trPr>
          <w:trHeight w:val="404"/>
        </w:trPr>
        <w:tc>
          <w:tcPr>
            <w:tcW w:w="2563" w:type="dxa"/>
            <w:vMerge/>
            <w:shd w:val="clear" w:color="auto" w:fill="D0CECE"/>
          </w:tcPr>
          <w:p w14:paraId="0E6CD79A" w14:textId="77777777" w:rsidR="00297953" w:rsidRDefault="00297953" w:rsidP="00EE5D8C">
            <w:pPr>
              <w:widowControl w:val="0"/>
              <w:pBdr>
                <w:top w:val="nil"/>
                <w:left w:val="nil"/>
                <w:bottom w:val="nil"/>
                <w:right w:val="nil"/>
                <w:between w:val="nil"/>
              </w:pBdr>
              <w:spacing w:line="276" w:lineRule="auto"/>
              <w:rPr>
                <w:rFonts w:ascii="Century Gothic" w:eastAsia="Century Gothic" w:hAnsi="Century Gothic" w:cs="Century Gothic"/>
                <w:b/>
                <w:color w:val="404040"/>
                <w:sz w:val="18"/>
                <w:szCs w:val="18"/>
              </w:rPr>
            </w:pPr>
          </w:p>
        </w:tc>
        <w:tc>
          <w:tcPr>
            <w:tcW w:w="1118" w:type="dxa"/>
            <w:tcBorders>
              <w:bottom w:val="single" w:sz="18" w:space="0" w:color="808080"/>
            </w:tcBorders>
            <w:shd w:val="clear" w:color="auto" w:fill="D0CECE"/>
          </w:tcPr>
          <w:p w14:paraId="0097D816"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Bieżący</w:t>
            </w:r>
          </w:p>
        </w:tc>
        <w:tc>
          <w:tcPr>
            <w:tcW w:w="1276" w:type="dxa"/>
            <w:tcBorders>
              <w:bottom w:val="single" w:sz="18" w:space="0" w:color="808080"/>
            </w:tcBorders>
            <w:shd w:val="clear" w:color="auto" w:fill="D0CECE"/>
          </w:tcPr>
          <w:p w14:paraId="5C496CC0"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Okazjonalni</w:t>
            </w:r>
          </w:p>
        </w:tc>
        <w:tc>
          <w:tcPr>
            <w:tcW w:w="1984" w:type="dxa"/>
            <w:tcBorders>
              <w:bottom w:val="single" w:sz="18" w:space="0" w:color="808080"/>
            </w:tcBorders>
            <w:shd w:val="clear" w:color="auto" w:fill="D0CECE"/>
          </w:tcPr>
          <w:p w14:paraId="07DDFAC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Eksperymentujący</w:t>
            </w:r>
          </w:p>
        </w:tc>
        <w:tc>
          <w:tcPr>
            <w:tcW w:w="1276" w:type="dxa"/>
            <w:tcBorders>
              <w:bottom w:val="single" w:sz="18" w:space="0" w:color="808080"/>
            </w:tcBorders>
            <w:shd w:val="clear" w:color="auto" w:fill="D0CECE"/>
          </w:tcPr>
          <w:p w14:paraId="69E9D731"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Problemowi</w:t>
            </w:r>
          </w:p>
        </w:tc>
        <w:tc>
          <w:tcPr>
            <w:tcW w:w="907" w:type="dxa"/>
            <w:tcBorders>
              <w:bottom w:val="single" w:sz="18" w:space="0" w:color="808080"/>
            </w:tcBorders>
            <w:shd w:val="clear" w:color="auto" w:fill="D0CECE"/>
          </w:tcPr>
          <w:p w14:paraId="4AF15029"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297953" w14:paraId="292C3F4E" w14:textId="77777777" w:rsidTr="00EE5D8C">
        <w:trPr>
          <w:trHeight w:val="446"/>
        </w:trPr>
        <w:tc>
          <w:tcPr>
            <w:tcW w:w="2563" w:type="dxa"/>
            <w:tcBorders>
              <w:top w:val="single" w:sz="18" w:space="0" w:color="808080"/>
            </w:tcBorders>
            <w:shd w:val="clear" w:color="auto" w:fill="auto"/>
          </w:tcPr>
          <w:p w14:paraId="74283E7F"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Wieś</w:t>
            </w:r>
          </w:p>
        </w:tc>
        <w:tc>
          <w:tcPr>
            <w:tcW w:w="1118" w:type="dxa"/>
            <w:tcBorders>
              <w:top w:val="single" w:sz="18" w:space="0" w:color="808080"/>
            </w:tcBorders>
            <w:shd w:val="clear" w:color="auto" w:fill="auto"/>
          </w:tcPr>
          <w:p w14:paraId="46F2945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43%</w:t>
            </w:r>
          </w:p>
        </w:tc>
        <w:tc>
          <w:tcPr>
            <w:tcW w:w="1276" w:type="dxa"/>
            <w:tcBorders>
              <w:top w:val="single" w:sz="18" w:space="0" w:color="808080"/>
            </w:tcBorders>
            <w:shd w:val="clear" w:color="auto" w:fill="auto"/>
          </w:tcPr>
          <w:p w14:paraId="63316701"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27%</w:t>
            </w:r>
          </w:p>
        </w:tc>
        <w:tc>
          <w:tcPr>
            <w:tcW w:w="1984" w:type="dxa"/>
            <w:tcBorders>
              <w:top w:val="single" w:sz="18" w:space="0" w:color="808080"/>
            </w:tcBorders>
            <w:shd w:val="clear" w:color="auto" w:fill="auto"/>
          </w:tcPr>
          <w:p w14:paraId="7949814E"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27%</w:t>
            </w:r>
          </w:p>
        </w:tc>
        <w:tc>
          <w:tcPr>
            <w:tcW w:w="1276" w:type="dxa"/>
            <w:tcBorders>
              <w:top w:val="single" w:sz="18" w:space="0" w:color="808080"/>
            </w:tcBorders>
            <w:shd w:val="clear" w:color="auto" w:fill="auto"/>
          </w:tcPr>
          <w:p w14:paraId="13F2756A"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w:t>
            </w:r>
          </w:p>
        </w:tc>
        <w:tc>
          <w:tcPr>
            <w:tcW w:w="907" w:type="dxa"/>
            <w:tcBorders>
              <w:top w:val="single" w:sz="18" w:space="0" w:color="808080"/>
            </w:tcBorders>
            <w:shd w:val="clear" w:color="auto" w:fill="auto"/>
          </w:tcPr>
          <w:p w14:paraId="578F2285"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296</w:t>
            </w:r>
          </w:p>
        </w:tc>
      </w:tr>
      <w:tr w:rsidR="00297953" w14:paraId="63EB15C6" w14:textId="77777777" w:rsidTr="00EE5D8C">
        <w:trPr>
          <w:trHeight w:val="446"/>
        </w:trPr>
        <w:tc>
          <w:tcPr>
            <w:tcW w:w="2563" w:type="dxa"/>
            <w:shd w:val="clear" w:color="auto" w:fill="auto"/>
          </w:tcPr>
          <w:p w14:paraId="218557E6"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Małe miasto (do 20 tys.)</w:t>
            </w:r>
          </w:p>
        </w:tc>
        <w:tc>
          <w:tcPr>
            <w:tcW w:w="1118" w:type="dxa"/>
            <w:shd w:val="clear" w:color="auto" w:fill="auto"/>
          </w:tcPr>
          <w:p w14:paraId="1389CDC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56%</w:t>
            </w:r>
          </w:p>
        </w:tc>
        <w:tc>
          <w:tcPr>
            <w:tcW w:w="1276" w:type="dxa"/>
            <w:shd w:val="clear" w:color="auto" w:fill="auto"/>
          </w:tcPr>
          <w:p w14:paraId="28A7054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25%</w:t>
            </w:r>
          </w:p>
        </w:tc>
        <w:tc>
          <w:tcPr>
            <w:tcW w:w="1984" w:type="dxa"/>
            <w:shd w:val="clear" w:color="auto" w:fill="auto"/>
          </w:tcPr>
          <w:p w14:paraId="2A818BE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18%</w:t>
            </w:r>
          </w:p>
        </w:tc>
        <w:tc>
          <w:tcPr>
            <w:tcW w:w="1276" w:type="dxa"/>
            <w:shd w:val="clear" w:color="auto" w:fill="auto"/>
          </w:tcPr>
          <w:p w14:paraId="46E09EA4"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w:t>
            </w:r>
          </w:p>
        </w:tc>
        <w:tc>
          <w:tcPr>
            <w:tcW w:w="907" w:type="dxa"/>
            <w:shd w:val="clear" w:color="auto" w:fill="auto"/>
          </w:tcPr>
          <w:p w14:paraId="3232DA3D"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111</w:t>
            </w:r>
          </w:p>
        </w:tc>
      </w:tr>
      <w:tr w:rsidR="00297953" w14:paraId="073552BB" w14:textId="77777777" w:rsidTr="00EE5D8C">
        <w:trPr>
          <w:trHeight w:val="446"/>
        </w:trPr>
        <w:tc>
          <w:tcPr>
            <w:tcW w:w="2563" w:type="dxa"/>
            <w:tcBorders>
              <w:bottom w:val="single" w:sz="4" w:space="0" w:color="808080"/>
            </w:tcBorders>
            <w:shd w:val="clear" w:color="auto" w:fill="auto"/>
          </w:tcPr>
          <w:p w14:paraId="4CAF2EEF"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Średnie miasto (20-50 tys.)</w:t>
            </w:r>
          </w:p>
        </w:tc>
        <w:tc>
          <w:tcPr>
            <w:tcW w:w="1118" w:type="dxa"/>
            <w:tcBorders>
              <w:bottom w:val="single" w:sz="4" w:space="0" w:color="808080"/>
            </w:tcBorders>
            <w:shd w:val="clear" w:color="auto" w:fill="auto"/>
          </w:tcPr>
          <w:p w14:paraId="77A8772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46%</w:t>
            </w:r>
          </w:p>
        </w:tc>
        <w:tc>
          <w:tcPr>
            <w:tcW w:w="1276" w:type="dxa"/>
            <w:tcBorders>
              <w:bottom w:val="single" w:sz="4" w:space="0" w:color="808080"/>
            </w:tcBorders>
            <w:shd w:val="clear" w:color="auto" w:fill="auto"/>
          </w:tcPr>
          <w:p w14:paraId="14EF84A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28%</w:t>
            </w:r>
          </w:p>
        </w:tc>
        <w:tc>
          <w:tcPr>
            <w:tcW w:w="1984" w:type="dxa"/>
            <w:tcBorders>
              <w:bottom w:val="single" w:sz="4" w:space="0" w:color="808080"/>
            </w:tcBorders>
            <w:shd w:val="clear" w:color="auto" w:fill="auto"/>
          </w:tcPr>
          <w:p w14:paraId="43C00BB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24%</w:t>
            </w:r>
          </w:p>
        </w:tc>
        <w:tc>
          <w:tcPr>
            <w:tcW w:w="1276" w:type="dxa"/>
            <w:tcBorders>
              <w:bottom w:val="single" w:sz="4" w:space="0" w:color="808080"/>
            </w:tcBorders>
            <w:shd w:val="clear" w:color="auto" w:fill="auto"/>
          </w:tcPr>
          <w:p w14:paraId="398DAB7E"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w:t>
            </w:r>
          </w:p>
        </w:tc>
        <w:tc>
          <w:tcPr>
            <w:tcW w:w="907" w:type="dxa"/>
            <w:tcBorders>
              <w:bottom w:val="single" w:sz="4" w:space="0" w:color="808080"/>
            </w:tcBorders>
            <w:shd w:val="clear" w:color="auto" w:fill="auto"/>
          </w:tcPr>
          <w:p w14:paraId="0AF8D5F8"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166</w:t>
            </w:r>
          </w:p>
        </w:tc>
      </w:tr>
      <w:tr w:rsidR="00297953" w14:paraId="6A1611B2" w14:textId="77777777" w:rsidTr="00EE5D8C">
        <w:trPr>
          <w:trHeight w:val="446"/>
        </w:trPr>
        <w:tc>
          <w:tcPr>
            <w:tcW w:w="2563" w:type="dxa"/>
            <w:shd w:val="clear" w:color="auto" w:fill="auto"/>
          </w:tcPr>
          <w:p w14:paraId="23B375E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Duże miasto (50-100 tys.)</w:t>
            </w:r>
          </w:p>
        </w:tc>
        <w:tc>
          <w:tcPr>
            <w:tcW w:w="1118" w:type="dxa"/>
            <w:shd w:val="clear" w:color="auto" w:fill="auto"/>
          </w:tcPr>
          <w:p w14:paraId="36BFBC19"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49%</w:t>
            </w:r>
          </w:p>
        </w:tc>
        <w:tc>
          <w:tcPr>
            <w:tcW w:w="1276" w:type="dxa"/>
            <w:shd w:val="clear" w:color="auto" w:fill="auto"/>
          </w:tcPr>
          <w:p w14:paraId="749FCAFE"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23%</w:t>
            </w:r>
          </w:p>
        </w:tc>
        <w:tc>
          <w:tcPr>
            <w:tcW w:w="1984" w:type="dxa"/>
            <w:shd w:val="clear" w:color="auto" w:fill="auto"/>
          </w:tcPr>
          <w:p w14:paraId="313B7027"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23%</w:t>
            </w:r>
          </w:p>
        </w:tc>
        <w:tc>
          <w:tcPr>
            <w:tcW w:w="1276" w:type="dxa"/>
            <w:shd w:val="clear" w:color="auto" w:fill="auto"/>
          </w:tcPr>
          <w:p w14:paraId="504A680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w:t>
            </w:r>
          </w:p>
        </w:tc>
        <w:tc>
          <w:tcPr>
            <w:tcW w:w="907" w:type="dxa"/>
            <w:shd w:val="clear" w:color="auto" w:fill="auto"/>
          </w:tcPr>
          <w:p w14:paraId="5184AE0D"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121</w:t>
            </w:r>
          </w:p>
        </w:tc>
      </w:tr>
      <w:tr w:rsidR="00297953" w14:paraId="718AFCEC" w14:textId="77777777" w:rsidTr="00EE5D8C">
        <w:trPr>
          <w:trHeight w:val="446"/>
        </w:trPr>
        <w:tc>
          <w:tcPr>
            <w:tcW w:w="2563" w:type="dxa"/>
            <w:tcBorders>
              <w:bottom w:val="single" w:sz="18" w:space="0" w:color="808080"/>
            </w:tcBorders>
            <w:shd w:val="clear" w:color="auto" w:fill="auto"/>
          </w:tcPr>
          <w:p w14:paraId="6BB1C5DC"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Łódź</w:t>
            </w:r>
          </w:p>
        </w:tc>
        <w:tc>
          <w:tcPr>
            <w:tcW w:w="1118" w:type="dxa"/>
            <w:tcBorders>
              <w:bottom w:val="single" w:sz="18" w:space="0" w:color="808080"/>
            </w:tcBorders>
            <w:shd w:val="clear" w:color="auto" w:fill="auto"/>
          </w:tcPr>
          <w:p w14:paraId="1E006DDA"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53%</w:t>
            </w:r>
          </w:p>
        </w:tc>
        <w:tc>
          <w:tcPr>
            <w:tcW w:w="1276" w:type="dxa"/>
            <w:tcBorders>
              <w:bottom w:val="single" w:sz="18" w:space="0" w:color="808080"/>
            </w:tcBorders>
            <w:shd w:val="clear" w:color="auto" w:fill="auto"/>
          </w:tcPr>
          <w:p w14:paraId="1183117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24%</w:t>
            </w:r>
          </w:p>
        </w:tc>
        <w:tc>
          <w:tcPr>
            <w:tcW w:w="1984" w:type="dxa"/>
            <w:tcBorders>
              <w:bottom w:val="single" w:sz="18" w:space="0" w:color="808080"/>
            </w:tcBorders>
            <w:shd w:val="clear" w:color="auto" w:fill="auto"/>
          </w:tcPr>
          <w:p w14:paraId="6C4126AA"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20%</w:t>
            </w:r>
          </w:p>
        </w:tc>
        <w:tc>
          <w:tcPr>
            <w:tcW w:w="1276" w:type="dxa"/>
            <w:tcBorders>
              <w:bottom w:val="single" w:sz="18" w:space="0" w:color="808080"/>
            </w:tcBorders>
            <w:shd w:val="clear" w:color="auto" w:fill="auto"/>
          </w:tcPr>
          <w:p w14:paraId="1A75495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w:t>
            </w:r>
          </w:p>
        </w:tc>
        <w:tc>
          <w:tcPr>
            <w:tcW w:w="907" w:type="dxa"/>
            <w:tcBorders>
              <w:bottom w:val="single" w:sz="18" w:space="0" w:color="808080"/>
            </w:tcBorders>
            <w:shd w:val="clear" w:color="auto" w:fill="auto"/>
          </w:tcPr>
          <w:p w14:paraId="208A37CA"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286</w:t>
            </w:r>
          </w:p>
        </w:tc>
      </w:tr>
    </w:tbl>
    <w:p w14:paraId="7C15E0F1" w14:textId="409AFC3D" w:rsidR="00DC4762" w:rsidRPr="00AF2A0B" w:rsidRDefault="00DC4762" w:rsidP="00DC4762">
      <w:pPr>
        <w:pStyle w:val="Legenda"/>
        <w:rPr>
          <w:rFonts w:ascii="Arial" w:hAnsi="Arial" w:cs="Arial"/>
          <w:color w:val="auto"/>
        </w:rPr>
      </w:pPr>
      <w:bookmarkStart w:id="102" w:name="_Toc89437763"/>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3FA87AE2" w14:textId="77777777" w:rsidR="00BC2541" w:rsidRDefault="00BC2541" w:rsidP="00297953">
      <w:pPr>
        <w:pStyle w:val="Legenda"/>
        <w:rPr>
          <w:rFonts w:ascii="Arial" w:hAnsi="Arial" w:cs="Arial"/>
          <w:b/>
          <w:bCs/>
          <w:i w:val="0"/>
          <w:iCs w:val="0"/>
          <w:color w:val="auto"/>
          <w:sz w:val="20"/>
          <w:szCs w:val="20"/>
        </w:rPr>
      </w:pPr>
      <w:bookmarkStart w:id="103" w:name="_Hlk98270755"/>
    </w:p>
    <w:p w14:paraId="4D3199C8" w14:textId="77777777" w:rsidR="00BC2541" w:rsidRDefault="00BC2541" w:rsidP="00297953">
      <w:pPr>
        <w:pStyle w:val="Legenda"/>
        <w:rPr>
          <w:rFonts w:ascii="Arial" w:hAnsi="Arial" w:cs="Arial"/>
          <w:b/>
          <w:bCs/>
          <w:i w:val="0"/>
          <w:iCs w:val="0"/>
          <w:color w:val="auto"/>
          <w:sz w:val="20"/>
          <w:szCs w:val="20"/>
        </w:rPr>
      </w:pPr>
    </w:p>
    <w:p w14:paraId="393E3C97" w14:textId="77777777" w:rsidR="00BC2541" w:rsidRDefault="00BC2541" w:rsidP="00297953">
      <w:pPr>
        <w:pStyle w:val="Legenda"/>
        <w:rPr>
          <w:rFonts w:ascii="Arial" w:hAnsi="Arial" w:cs="Arial"/>
          <w:b/>
          <w:bCs/>
          <w:i w:val="0"/>
          <w:iCs w:val="0"/>
          <w:color w:val="auto"/>
          <w:sz w:val="20"/>
          <w:szCs w:val="20"/>
        </w:rPr>
      </w:pPr>
    </w:p>
    <w:p w14:paraId="60E5FF24" w14:textId="77777777" w:rsidR="00BC2541" w:rsidRDefault="00BC2541" w:rsidP="00297953">
      <w:pPr>
        <w:pStyle w:val="Legenda"/>
        <w:rPr>
          <w:rFonts w:ascii="Arial" w:hAnsi="Arial" w:cs="Arial"/>
          <w:b/>
          <w:bCs/>
          <w:i w:val="0"/>
          <w:iCs w:val="0"/>
          <w:color w:val="auto"/>
          <w:sz w:val="20"/>
          <w:szCs w:val="20"/>
        </w:rPr>
      </w:pPr>
    </w:p>
    <w:p w14:paraId="4DBC4DEA" w14:textId="2F36FF68" w:rsidR="00BC2541" w:rsidRDefault="00BC2541" w:rsidP="00297953">
      <w:pPr>
        <w:pStyle w:val="Legenda"/>
        <w:rPr>
          <w:rFonts w:ascii="Arial" w:hAnsi="Arial" w:cs="Arial"/>
          <w:b/>
          <w:bCs/>
          <w:i w:val="0"/>
          <w:iCs w:val="0"/>
          <w:color w:val="auto"/>
          <w:sz w:val="20"/>
          <w:szCs w:val="20"/>
        </w:rPr>
      </w:pPr>
    </w:p>
    <w:p w14:paraId="6BF0F446" w14:textId="77777777" w:rsidR="001F0D31" w:rsidRPr="001F0D31" w:rsidRDefault="001F0D31" w:rsidP="001F0D31">
      <w:pPr>
        <w:rPr>
          <w:lang w:eastAsia="pl-PL"/>
        </w:rPr>
      </w:pPr>
    </w:p>
    <w:p w14:paraId="1B1F3531" w14:textId="3A21756D" w:rsidR="00BC2541" w:rsidRDefault="00BC2541" w:rsidP="00297953">
      <w:pPr>
        <w:pStyle w:val="Legenda"/>
        <w:rPr>
          <w:rFonts w:ascii="Arial" w:hAnsi="Arial" w:cs="Arial"/>
          <w:b/>
          <w:bCs/>
          <w:i w:val="0"/>
          <w:iCs w:val="0"/>
          <w:color w:val="auto"/>
          <w:sz w:val="20"/>
          <w:szCs w:val="20"/>
        </w:rPr>
      </w:pPr>
    </w:p>
    <w:p w14:paraId="30A2A280" w14:textId="6A40E269" w:rsidR="003B7089" w:rsidRDefault="003B7089" w:rsidP="003B7089">
      <w:pPr>
        <w:rPr>
          <w:lang w:eastAsia="pl-PL"/>
        </w:rPr>
      </w:pPr>
    </w:p>
    <w:p w14:paraId="563AD526" w14:textId="77777777" w:rsidR="003B7089" w:rsidRPr="003B7089" w:rsidRDefault="003B7089" w:rsidP="003B7089">
      <w:pPr>
        <w:rPr>
          <w:lang w:eastAsia="pl-PL"/>
        </w:rPr>
      </w:pPr>
    </w:p>
    <w:p w14:paraId="50321CF5" w14:textId="77777777" w:rsidR="00BC2541" w:rsidRDefault="00BC2541" w:rsidP="00297953">
      <w:pPr>
        <w:pStyle w:val="Legenda"/>
        <w:rPr>
          <w:rFonts w:ascii="Arial" w:hAnsi="Arial" w:cs="Arial"/>
          <w:b/>
          <w:bCs/>
          <w:i w:val="0"/>
          <w:iCs w:val="0"/>
          <w:color w:val="auto"/>
          <w:sz w:val="20"/>
          <w:szCs w:val="20"/>
        </w:rPr>
      </w:pPr>
    </w:p>
    <w:p w14:paraId="6E637D73" w14:textId="17486AB3" w:rsidR="00297953" w:rsidRPr="00123CF8" w:rsidRDefault="00297953" w:rsidP="00297953">
      <w:pPr>
        <w:pStyle w:val="Legenda"/>
        <w:rPr>
          <w:rFonts w:ascii="Arial" w:hAnsi="Arial" w:cs="Arial"/>
          <w:color w:val="auto"/>
          <w:sz w:val="20"/>
          <w:szCs w:val="20"/>
        </w:rPr>
      </w:pPr>
      <w:r w:rsidRPr="00123CF8">
        <w:rPr>
          <w:rFonts w:ascii="Arial" w:hAnsi="Arial" w:cs="Arial"/>
          <w:b/>
          <w:bCs/>
          <w:i w:val="0"/>
          <w:iCs w:val="0"/>
          <w:color w:val="auto"/>
          <w:sz w:val="20"/>
          <w:szCs w:val="20"/>
        </w:rPr>
        <w:t xml:space="preserve">Tabela </w:t>
      </w:r>
      <w:r w:rsidR="00306058">
        <w:rPr>
          <w:rFonts w:ascii="Arial" w:hAnsi="Arial" w:cs="Arial"/>
          <w:b/>
          <w:bCs/>
          <w:i w:val="0"/>
          <w:iCs w:val="0"/>
          <w:color w:val="auto"/>
          <w:sz w:val="20"/>
          <w:szCs w:val="20"/>
        </w:rPr>
        <w:t>16</w:t>
      </w:r>
      <w:r w:rsidRPr="00123CF8">
        <w:rPr>
          <w:rFonts w:ascii="Arial" w:hAnsi="Arial" w:cs="Arial"/>
          <w:b/>
          <w:bCs/>
          <w:i w:val="0"/>
          <w:iCs w:val="0"/>
          <w:color w:val="auto"/>
          <w:sz w:val="20"/>
          <w:szCs w:val="20"/>
        </w:rPr>
        <w:t>.</w:t>
      </w:r>
      <w:r w:rsidRPr="00123CF8">
        <w:rPr>
          <w:rFonts w:ascii="Arial" w:hAnsi="Arial" w:cs="Arial"/>
          <w:i w:val="0"/>
          <w:iCs w:val="0"/>
          <w:color w:val="auto"/>
          <w:sz w:val="20"/>
          <w:szCs w:val="20"/>
        </w:rPr>
        <w:t xml:space="preserve"> Użytkownicy alkoholu w województwie łódzkim; podział na dochód netto gospodarstwa domowego</w:t>
      </w:r>
      <w:bookmarkEnd w:id="102"/>
    </w:p>
    <w:tbl>
      <w:tblPr>
        <w:tblW w:w="912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63"/>
        <w:gridCol w:w="1118"/>
        <w:gridCol w:w="1276"/>
        <w:gridCol w:w="1984"/>
        <w:gridCol w:w="1276"/>
        <w:gridCol w:w="907"/>
      </w:tblGrid>
      <w:tr w:rsidR="00297953" w14:paraId="4B888165" w14:textId="77777777" w:rsidTr="00EE5D8C">
        <w:trPr>
          <w:trHeight w:val="421"/>
        </w:trPr>
        <w:tc>
          <w:tcPr>
            <w:tcW w:w="2563" w:type="dxa"/>
            <w:vMerge w:val="restart"/>
            <w:shd w:val="clear" w:color="auto" w:fill="D0CECE"/>
          </w:tcPr>
          <w:bookmarkEnd w:id="103"/>
          <w:p w14:paraId="79D0A760"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6561" w:type="dxa"/>
            <w:gridSpan w:val="5"/>
            <w:tcBorders>
              <w:bottom w:val="single" w:sz="18" w:space="0" w:color="808080"/>
            </w:tcBorders>
            <w:shd w:val="clear" w:color="auto" w:fill="D0CECE"/>
          </w:tcPr>
          <w:p w14:paraId="54B1FECA"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Użytkownicy alkoholu w województwie łódzkim</w:t>
            </w:r>
          </w:p>
        </w:tc>
      </w:tr>
      <w:tr w:rsidR="00297953" w14:paraId="1FE3242C" w14:textId="77777777" w:rsidTr="00EE5D8C">
        <w:trPr>
          <w:trHeight w:val="404"/>
        </w:trPr>
        <w:tc>
          <w:tcPr>
            <w:tcW w:w="2563" w:type="dxa"/>
            <w:vMerge/>
            <w:shd w:val="clear" w:color="auto" w:fill="D0CECE"/>
          </w:tcPr>
          <w:p w14:paraId="4ED8DCC0" w14:textId="77777777" w:rsidR="00297953" w:rsidRDefault="00297953" w:rsidP="00EE5D8C">
            <w:pPr>
              <w:widowControl w:val="0"/>
              <w:pBdr>
                <w:top w:val="nil"/>
                <w:left w:val="nil"/>
                <w:bottom w:val="nil"/>
                <w:right w:val="nil"/>
                <w:between w:val="nil"/>
              </w:pBdr>
              <w:spacing w:line="276" w:lineRule="auto"/>
              <w:rPr>
                <w:rFonts w:ascii="Century Gothic" w:eastAsia="Century Gothic" w:hAnsi="Century Gothic" w:cs="Century Gothic"/>
                <w:b/>
                <w:color w:val="404040"/>
                <w:sz w:val="18"/>
                <w:szCs w:val="18"/>
              </w:rPr>
            </w:pPr>
          </w:p>
        </w:tc>
        <w:tc>
          <w:tcPr>
            <w:tcW w:w="1118" w:type="dxa"/>
            <w:tcBorders>
              <w:bottom w:val="single" w:sz="18" w:space="0" w:color="808080"/>
            </w:tcBorders>
            <w:shd w:val="clear" w:color="auto" w:fill="D0CECE"/>
          </w:tcPr>
          <w:p w14:paraId="7099A28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Bieżący</w:t>
            </w:r>
          </w:p>
        </w:tc>
        <w:tc>
          <w:tcPr>
            <w:tcW w:w="1276" w:type="dxa"/>
            <w:tcBorders>
              <w:bottom w:val="single" w:sz="18" w:space="0" w:color="808080"/>
            </w:tcBorders>
            <w:shd w:val="clear" w:color="auto" w:fill="D0CECE"/>
          </w:tcPr>
          <w:p w14:paraId="50FC89F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Okazjonalni</w:t>
            </w:r>
          </w:p>
        </w:tc>
        <w:tc>
          <w:tcPr>
            <w:tcW w:w="1984" w:type="dxa"/>
            <w:tcBorders>
              <w:bottom w:val="single" w:sz="18" w:space="0" w:color="808080"/>
            </w:tcBorders>
            <w:shd w:val="clear" w:color="auto" w:fill="D0CECE"/>
          </w:tcPr>
          <w:p w14:paraId="034533FB"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Eksperymentujący</w:t>
            </w:r>
          </w:p>
        </w:tc>
        <w:tc>
          <w:tcPr>
            <w:tcW w:w="1276" w:type="dxa"/>
            <w:tcBorders>
              <w:bottom w:val="single" w:sz="18" w:space="0" w:color="808080"/>
            </w:tcBorders>
            <w:shd w:val="clear" w:color="auto" w:fill="D0CECE"/>
          </w:tcPr>
          <w:p w14:paraId="10E7CB99"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Problemowi</w:t>
            </w:r>
          </w:p>
        </w:tc>
        <w:tc>
          <w:tcPr>
            <w:tcW w:w="907" w:type="dxa"/>
            <w:tcBorders>
              <w:bottom w:val="single" w:sz="18" w:space="0" w:color="808080"/>
            </w:tcBorders>
            <w:shd w:val="clear" w:color="auto" w:fill="D0CECE"/>
          </w:tcPr>
          <w:p w14:paraId="277A74E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297953" w14:paraId="31F880CA" w14:textId="77777777" w:rsidTr="00EE5D8C">
        <w:trPr>
          <w:trHeight w:val="446"/>
        </w:trPr>
        <w:tc>
          <w:tcPr>
            <w:tcW w:w="2563" w:type="dxa"/>
            <w:tcBorders>
              <w:top w:val="single" w:sz="18" w:space="0" w:color="808080"/>
              <w:bottom w:val="single" w:sz="4" w:space="0" w:color="808080"/>
            </w:tcBorders>
            <w:shd w:val="clear" w:color="auto" w:fill="auto"/>
          </w:tcPr>
          <w:p w14:paraId="67EF818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Poniżej 2000 zł</w:t>
            </w:r>
          </w:p>
        </w:tc>
        <w:tc>
          <w:tcPr>
            <w:tcW w:w="1118" w:type="dxa"/>
            <w:tcBorders>
              <w:top w:val="single" w:sz="18" w:space="0" w:color="808080"/>
              <w:bottom w:val="single" w:sz="4" w:space="0" w:color="808080"/>
            </w:tcBorders>
            <w:shd w:val="clear" w:color="auto" w:fill="auto"/>
          </w:tcPr>
          <w:p w14:paraId="6A49E8B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30%</w:t>
            </w:r>
          </w:p>
        </w:tc>
        <w:tc>
          <w:tcPr>
            <w:tcW w:w="1276" w:type="dxa"/>
            <w:tcBorders>
              <w:top w:val="single" w:sz="18" w:space="0" w:color="808080"/>
              <w:bottom w:val="single" w:sz="4" w:space="0" w:color="808080"/>
            </w:tcBorders>
            <w:shd w:val="clear" w:color="auto" w:fill="auto"/>
          </w:tcPr>
          <w:p w14:paraId="3070D2C6"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28%</w:t>
            </w:r>
          </w:p>
        </w:tc>
        <w:tc>
          <w:tcPr>
            <w:tcW w:w="1984" w:type="dxa"/>
            <w:tcBorders>
              <w:top w:val="single" w:sz="18" w:space="0" w:color="808080"/>
              <w:bottom w:val="single" w:sz="4" w:space="0" w:color="808080"/>
            </w:tcBorders>
            <w:shd w:val="clear" w:color="auto" w:fill="auto"/>
          </w:tcPr>
          <w:p w14:paraId="7352D529"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38%</w:t>
            </w:r>
          </w:p>
        </w:tc>
        <w:tc>
          <w:tcPr>
            <w:tcW w:w="1276" w:type="dxa"/>
            <w:tcBorders>
              <w:top w:val="single" w:sz="18" w:space="0" w:color="808080"/>
              <w:bottom w:val="single" w:sz="4" w:space="0" w:color="808080"/>
            </w:tcBorders>
            <w:shd w:val="clear" w:color="auto" w:fill="auto"/>
          </w:tcPr>
          <w:p w14:paraId="4BC880E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w:t>
            </w:r>
          </w:p>
        </w:tc>
        <w:tc>
          <w:tcPr>
            <w:tcW w:w="907" w:type="dxa"/>
            <w:tcBorders>
              <w:top w:val="single" w:sz="18" w:space="0" w:color="808080"/>
              <w:bottom w:val="single" w:sz="4" w:space="0" w:color="808080"/>
            </w:tcBorders>
            <w:shd w:val="clear" w:color="auto" w:fill="auto"/>
          </w:tcPr>
          <w:p w14:paraId="6606E7D3"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113</w:t>
            </w:r>
          </w:p>
        </w:tc>
      </w:tr>
      <w:tr w:rsidR="00297953" w14:paraId="2BF8358C" w14:textId="77777777" w:rsidTr="00EE5D8C">
        <w:trPr>
          <w:trHeight w:val="446"/>
        </w:trPr>
        <w:tc>
          <w:tcPr>
            <w:tcW w:w="2563" w:type="dxa"/>
            <w:tcBorders>
              <w:top w:val="single" w:sz="4" w:space="0" w:color="808080"/>
              <w:bottom w:val="single" w:sz="4" w:space="0" w:color="808080"/>
            </w:tcBorders>
            <w:shd w:val="clear" w:color="auto" w:fill="auto"/>
          </w:tcPr>
          <w:p w14:paraId="257197E1"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2000-2999 zł</w:t>
            </w:r>
          </w:p>
        </w:tc>
        <w:tc>
          <w:tcPr>
            <w:tcW w:w="1118" w:type="dxa"/>
            <w:tcBorders>
              <w:top w:val="single" w:sz="4" w:space="0" w:color="808080"/>
              <w:bottom w:val="single" w:sz="4" w:space="0" w:color="808080"/>
            </w:tcBorders>
            <w:shd w:val="clear" w:color="auto" w:fill="auto"/>
          </w:tcPr>
          <w:p w14:paraId="11DC6C0E"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37%</w:t>
            </w:r>
          </w:p>
        </w:tc>
        <w:tc>
          <w:tcPr>
            <w:tcW w:w="1276" w:type="dxa"/>
            <w:tcBorders>
              <w:top w:val="single" w:sz="4" w:space="0" w:color="808080"/>
              <w:bottom w:val="single" w:sz="4" w:space="0" w:color="808080"/>
            </w:tcBorders>
            <w:shd w:val="clear" w:color="auto" w:fill="auto"/>
          </w:tcPr>
          <w:p w14:paraId="502A1C58"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30%</w:t>
            </w:r>
          </w:p>
        </w:tc>
        <w:tc>
          <w:tcPr>
            <w:tcW w:w="1984" w:type="dxa"/>
            <w:tcBorders>
              <w:top w:val="single" w:sz="4" w:space="0" w:color="808080"/>
              <w:bottom w:val="single" w:sz="4" w:space="0" w:color="808080"/>
            </w:tcBorders>
            <w:shd w:val="clear" w:color="auto" w:fill="auto"/>
          </w:tcPr>
          <w:p w14:paraId="7A8E2BD7"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32%</w:t>
            </w:r>
          </w:p>
        </w:tc>
        <w:tc>
          <w:tcPr>
            <w:tcW w:w="1276" w:type="dxa"/>
            <w:tcBorders>
              <w:top w:val="single" w:sz="4" w:space="0" w:color="808080"/>
              <w:bottom w:val="single" w:sz="4" w:space="0" w:color="808080"/>
            </w:tcBorders>
            <w:shd w:val="clear" w:color="auto" w:fill="auto"/>
          </w:tcPr>
          <w:p w14:paraId="3B34C912"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w:t>
            </w:r>
          </w:p>
        </w:tc>
        <w:tc>
          <w:tcPr>
            <w:tcW w:w="907" w:type="dxa"/>
            <w:tcBorders>
              <w:top w:val="single" w:sz="4" w:space="0" w:color="808080"/>
              <w:bottom w:val="single" w:sz="4" w:space="0" w:color="808080"/>
            </w:tcBorders>
            <w:shd w:val="clear" w:color="auto" w:fill="auto"/>
          </w:tcPr>
          <w:p w14:paraId="73129C0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174</w:t>
            </w:r>
          </w:p>
        </w:tc>
      </w:tr>
      <w:tr w:rsidR="00297953" w14:paraId="51E43075" w14:textId="77777777" w:rsidTr="00EE5D8C">
        <w:trPr>
          <w:trHeight w:val="446"/>
        </w:trPr>
        <w:tc>
          <w:tcPr>
            <w:tcW w:w="2563" w:type="dxa"/>
            <w:tcBorders>
              <w:top w:val="single" w:sz="4" w:space="0" w:color="808080"/>
              <w:bottom w:val="single" w:sz="4" w:space="0" w:color="808080"/>
            </w:tcBorders>
            <w:shd w:val="clear" w:color="auto" w:fill="auto"/>
          </w:tcPr>
          <w:p w14:paraId="6C2B0B81"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3000-3999 zł</w:t>
            </w:r>
          </w:p>
        </w:tc>
        <w:tc>
          <w:tcPr>
            <w:tcW w:w="1118" w:type="dxa"/>
            <w:tcBorders>
              <w:top w:val="single" w:sz="4" w:space="0" w:color="808080"/>
              <w:bottom w:val="single" w:sz="4" w:space="0" w:color="808080"/>
            </w:tcBorders>
            <w:shd w:val="clear" w:color="auto" w:fill="auto"/>
          </w:tcPr>
          <w:p w14:paraId="4A65574A"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49%</w:t>
            </w:r>
          </w:p>
        </w:tc>
        <w:tc>
          <w:tcPr>
            <w:tcW w:w="1276" w:type="dxa"/>
            <w:tcBorders>
              <w:top w:val="single" w:sz="4" w:space="0" w:color="808080"/>
              <w:bottom w:val="single" w:sz="4" w:space="0" w:color="808080"/>
            </w:tcBorders>
            <w:shd w:val="clear" w:color="auto" w:fill="auto"/>
          </w:tcPr>
          <w:p w14:paraId="2CD27C7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28%</w:t>
            </w:r>
          </w:p>
        </w:tc>
        <w:tc>
          <w:tcPr>
            <w:tcW w:w="1984" w:type="dxa"/>
            <w:tcBorders>
              <w:top w:val="single" w:sz="4" w:space="0" w:color="808080"/>
              <w:bottom w:val="single" w:sz="4" w:space="0" w:color="808080"/>
            </w:tcBorders>
            <w:shd w:val="clear" w:color="auto" w:fill="auto"/>
          </w:tcPr>
          <w:p w14:paraId="21FCA44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22%</w:t>
            </w:r>
          </w:p>
        </w:tc>
        <w:tc>
          <w:tcPr>
            <w:tcW w:w="1276" w:type="dxa"/>
            <w:tcBorders>
              <w:top w:val="single" w:sz="4" w:space="0" w:color="808080"/>
              <w:bottom w:val="single" w:sz="4" w:space="0" w:color="808080"/>
            </w:tcBorders>
            <w:shd w:val="clear" w:color="auto" w:fill="auto"/>
          </w:tcPr>
          <w:p w14:paraId="7436746E"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w:t>
            </w:r>
          </w:p>
        </w:tc>
        <w:tc>
          <w:tcPr>
            <w:tcW w:w="907" w:type="dxa"/>
            <w:tcBorders>
              <w:top w:val="single" w:sz="4" w:space="0" w:color="808080"/>
              <w:bottom w:val="single" w:sz="4" w:space="0" w:color="808080"/>
            </w:tcBorders>
            <w:shd w:val="clear" w:color="auto" w:fill="auto"/>
          </w:tcPr>
          <w:p w14:paraId="681D94D9"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172</w:t>
            </w:r>
          </w:p>
        </w:tc>
      </w:tr>
      <w:tr w:rsidR="00297953" w14:paraId="4D9E6371" w14:textId="77777777" w:rsidTr="00EE5D8C">
        <w:trPr>
          <w:trHeight w:val="446"/>
        </w:trPr>
        <w:tc>
          <w:tcPr>
            <w:tcW w:w="2563" w:type="dxa"/>
            <w:tcBorders>
              <w:top w:val="single" w:sz="4" w:space="0" w:color="808080"/>
              <w:bottom w:val="single" w:sz="4" w:space="0" w:color="808080"/>
            </w:tcBorders>
            <w:shd w:val="clear" w:color="auto" w:fill="auto"/>
          </w:tcPr>
          <w:p w14:paraId="3A23DA5C"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4000-4999 zł</w:t>
            </w:r>
          </w:p>
        </w:tc>
        <w:tc>
          <w:tcPr>
            <w:tcW w:w="1118" w:type="dxa"/>
            <w:tcBorders>
              <w:top w:val="single" w:sz="4" w:space="0" w:color="808080"/>
              <w:bottom w:val="single" w:sz="4" w:space="0" w:color="808080"/>
            </w:tcBorders>
            <w:shd w:val="clear" w:color="auto" w:fill="auto"/>
          </w:tcPr>
          <w:p w14:paraId="0C7CDDCE"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52%</w:t>
            </w:r>
          </w:p>
        </w:tc>
        <w:tc>
          <w:tcPr>
            <w:tcW w:w="1276" w:type="dxa"/>
            <w:tcBorders>
              <w:top w:val="single" w:sz="4" w:space="0" w:color="808080"/>
              <w:bottom w:val="single" w:sz="4" w:space="0" w:color="808080"/>
            </w:tcBorders>
            <w:shd w:val="clear" w:color="auto" w:fill="auto"/>
          </w:tcPr>
          <w:p w14:paraId="2D55EE4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28%</w:t>
            </w:r>
          </w:p>
        </w:tc>
        <w:tc>
          <w:tcPr>
            <w:tcW w:w="1984" w:type="dxa"/>
            <w:tcBorders>
              <w:top w:val="single" w:sz="4" w:space="0" w:color="808080"/>
              <w:bottom w:val="single" w:sz="4" w:space="0" w:color="808080"/>
            </w:tcBorders>
            <w:shd w:val="clear" w:color="auto" w:fill="auto"/>
          </w:tcPr>
          <w:p w14:paraId="54A29D04"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18%</w:t>
            </w:r>
          </w:p>
        </w:tc>
        <w:tc>
          <w:tcPr>
            <w:tcW w:w="1276" w:type="dxa"/>
            <w:tcBorders>
              <w:top w:val="single" w:sz="4" w:space="0" w:color="808080"/>
              <w:bottom w:val="single" w:sz="4" w:space="0" w:color="808080"/>
            </w:tcBorders>
            <w:shd w:val="clear" w:color="auto" w:fill="auto"/>
          </w:tcPr>
          <w:p w14:paraId="7D6E750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w:t>
            </w:r>
          </w:p>
        </w:tc>
        <w:tc>
          <w:tcPr>
            <w:tcW w:w="907" w:type="dxa"/>
            <w:tcBorders>
              <w:top w:val="single" w:sz="4" w:space="0" w:color="808080"/>
              <w:bottom w:val="single" w:sz="4" w:space="0" w:color="808080"/>
            </w:tcBorders>
            <w:shd w:val="clear" w:color="auto" w:fill="auto"/>
          </w:tcPr>
          <w:p w14:paraId="118C4777"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119</w:t>
            </w:r>
          </w:p>
        </w:tc>
      </w:tr>
      <w:tr w:rsidR="00297953" w14:paraId="7E1DC01A" w14:textId="77777777" w:rsidTr="00EE5D8C">
        <w:trPr>
          <w:trHeight w:val="446"/>
        </w:trPr>
        <w:tc>
          <w:tcPr>
            <w:tcW w:w="2563" w:type="dxa"/>
            <w:tcBorders>
              <w:top w:val="single" w:sz="4" w:space="0" w:color="808080"/>
              <w:bottom w:val="single" w:sz="4" w:space="0" w:color="808080"/>
            </w:tcBorders>
            <w:shd w:val="clear" w:color="auto" w:fill="auto"/>
          </w:tcPr>
          <w:p w14:paraId="5059BD44"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5000-6999 zł</w:t>
            </w:r>
          </w:p>
        </w:tc>
        <w:tc>
          <w:tcPr>
            <w:tcW w:w="1118" w:type="dxa"/>
            <w:tcBorders>
              <w:top w:val="single" w:sz="4" w:space="0" w:color="808080"/>
              <w:bottom w:val="single" w:sz="4" w:space="0" w:color="808080"/>
            </w:tcBorders>
            <w:shd w:val="clear" w:color="auto" w:fill="auto"/>
          </w:tcPr>
          <w:p w14:paraId="1DBEC407"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62%</w:t>
            </w:r>
          </w:p>
        </w:tc>
        <w:tc>
          <w:tcPr>
            <w:tcW w:w="1276" w:type="dxa"/>
            <w:tcBorders>
              <w:top w:val="single" w:sz="4" w:space="0" w:color="808080"/>
              <w:bottom w:val="single" w:sz="4" w:space="0" w:color="808080"/>
            </w:tcBorders>
            <w:shd w:val="clear" w:color="auto" w:fill="auto"/>
          </w:tcPr>
          <w:p w14:paraId="3A7310B8"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26%</w:t>
            </w:r>
          </w:p>
        </w:tc>
        <w:tc>
          <w:tcPr>
            <w:tcW w:w="1984" w:type="dxa"/>
            <w:tcBorders>
              <w:top w:val="single" w:sz="4" w:space="0" w:color="808080"/>
              <w:bottom w:val="single" w:sz="4" w:space="0" w:color="808080"/>
            </w:tcBorders>
            <w:shd w:val="clear" w:color="auto" w:fill="auto"/>
          </w:tcPr>
          <w:p w14:paraId="6B5523F4"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10%</w:t>
            </w:r>
          </w:p>
        </w:tc>
        <w:tc>
          <w:tcPr>
            <w:tcW w:w="1276" w:type="dxa"/>
            <w:tcBorders>
              <w:top w:val="single" w:sz="4" w:space="0" w:color="808080"/>
              <w:bottom w:val="single" w:sz="4" w:space="0" w:color="808080"/>
            </w:tcBorders>
            <w:shd w:val="clear" w:color="auto" w:fill="auto"/>
          </w:tcPr>
          <w:p w14:paraId="3C5141E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w:t>
            </w:r>
          </w:p>
        </w:tc>
        <w:tc>
          <w:tcPr>
            <w:tcW w:w="907" w:type="dxa"/>
            <w:tcBorders>
              <w:top w:val="single" w:sz="4" w:space="0" w:color="808080"/>
              <w:bottom w:val="single" w:sz="4" w:space="0" w:color="808080"/>
            </w:tcBorders>
            <w:shd w:val="clear" w:color="auto" w:fill="auto"/>
          </w:tcPr>
          <w:p w14:paraId="145AE55C"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129</w:t>
            </w:r>
          </w:p>
        </w:tc>
      </w:tr>
      <w:tr w:rsidR="00297953" w14:paraId="2C50E0E2" w14:textId="77777777" w:rsidTr="00EE5D8C">
        <w:trPr>
          <w:trHeight w:val="446"/>
        </w:trPr>
        <w:tc>
          <w:tcPr>
            <w:tcW w:w="2563" w:type="dxa"/>
            <w:tcBorders>
              <w:top w:val="single" w:sz="4" w:space="0" w:color="808080"/>
              <w:bottom w:val="single" w:sz="4" w:space="0" w:color="808080"/>
            </w:tcBorders>
            <w:shd w:val="clear" w:color="auto" w:fill="auto"/>
          </w:tcPr>
          <w:p w14:paraId="565FA2C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7000-8999 zł</w:t>
            </w:r>
          </w:p>
        </w:tc>
        <w:tc>
          <w:tcPr>
            <w:tcW w:w="1118" w:type="dxa"/>
            <w:tcBorders>
              <w:top w:val="single" w:sz="4" w:space="0" w:color="808080"/>
              <w:bottom w:val="single" w:sz="4" w:space="0" w:color="808080"/>
            </w:tcBorders>
            <w:shd w:val="clear" w:color="auto" w:fill="auto"/>
          </w:tcPr>
          <w:p w14:paraId="2DF567F8"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54%</w:t>
            </w:r>
          </w:p>
        </w:tc>
        <w:tc>
          <w:tcPr>
            <w:tcW w:w="1276" w:type="dxa"/>
            <w:tcBorders>
              <w:top w:val="single" w:sz="4" w:space="0" w:color="808080"/>
              <w:bottom w:val="single" w:sz="4" w:space="0" w:color="808080"/>
            </w:tcBorders>
            <w:shd w:val="clear" w:color="auto" w:fill="auto"/>
          </w:tcPr>
          <w:p w14:paraId="3AA2523C"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18%</w:t>
            </w:r>
          </w:p>
        </w:tc>
        <w:tc>
          <w:tcPr>
            <w:tcW w:w="1984" w:type="dxa"/>
            <w:tcBorders>
              <w:top w:val="single" w:sz="4" w:space="0" w:color="808080"/>
              <w:bottom w:val="single" w:sz="4" w:space="0" w:color="808080"/>
            </w:tcBorders>
            <w:shd w:val="clear" w:color="auto" w:fill="auto"/>
          </w:tcPr>
          <w:p w14:paraId="0039AA08"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25%</w:t>
            </w:r>
          </w:p>
        </w:tc>
        <w:tc>
          <w:tcPr>
            <w:tcW w:w="1276" w:type="dxa"/>
            <w:tcBorders>
              <w:top w:val="single" w:sz="4" w:space="0" w:color="808080"/>
              <w:bottom w:val="single" w:sz="4" w:space="0" w:color="808080"/>
            </w:tcBorders>
            <w:shd w:val="clear" w:color="auto" w:fill="auto"/>
          </w:tcPr>
          <w:p w14:paraId="3F3CAD67"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w:t>
            </w:r>
          </w:p>
        </w:tc>
        <w:tc>
          <w:tcPr>
            <w:tcW w:w="907" w:type="dxa"/>
            <w:tcBorders>
              <w:top w:val="single" w:sz="4" w:space="0" w:color="808080"/>
              <w:bottom w:val="single" w:sz="4" w:space="0" w:color="808080"/>
            </w:tcBorders>
            <w:shd w:val="clear" w:color="auto" w:fill="auto"/>
          </w:tcPr>
          <w:p w14:paraId="15D5209D"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78</w:t>
            </w:r>
          </w:p>
        </w:tc>
      </w:tr>
      <w:tr w:rsidR="00297953" w14:paraId="18B4F19E" w14:textId="77777777" w:rsidTr="00EE5D8C">
        <w:trPr>
          <w:trHeight w:val="446"/>
        </w:trPr>
        <w:tc>
          <w:tcPr>
            <w:tcW w:w="2563" w:type="dxa"/>
            <w:tcBorders>
              <w:bottom w:val="single" w:sz="18" w:space="0" w:color="808080"/>
            </w:tcBorders>
            <w:shd w:val="clear" w:color="auto" w:fill="auto"/>
          </w:tcPr>
          <w:p w14:paraId="35CFFA4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9000 zł i więcej</w:t>
            </w:r>
          </w:p>
        </w:tc>
        <w:tc>
          <w:tcPr>
            <w:tcW w:w="1118" w:type="dxa"/>
            <w:tcBorders>
              <w:bottom w:val="single" w:sz="18" w:space="0" w:color="808080"/>
            </w:tcBorders>
            <w:shd w:val="clear" w:color="auto" w:fill="auto"/>
          </w:tcPr>
          <w:p w14:paraId="06C0FD71"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63%</w:t>
            </w:r>
          </w:p>
        </w:tc>
        <w:tc>
          <w:tcPr>
            <w:tcW w:w="1276" w:type="dxa"/>
            <w:tcBorders>
              <w:bottom w:val="single" w:sz="18" w:space="0" w:color="808080"/>
            </w:tcBorders>
            <w:shd w:val="clear" w:color="auto" w:fill="auto"/>
          </w:tcPr>
          <w:p w14:paraId="34C7796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16%</w:t>
            </w:r>
          </w:p>
        </w:tc>
        <w:tc>
          <w:tcPr>
            <w:tcW w:w="1984" w:type="dxa"/>
            <w:tcBorders>
              <w:bottom w:val="single" w:sz="18" w:space="0" w:color="808080"/>
            </w:tcBorders>
            <w:shd w:val="clear" w:color="auto" w:fill="auto"/>
          </w:tcPr>
          <w:p w14:paraId="6388EB0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13%</w:t>
            </w:r>
          </w:p>
        </w:tc>
        <w:tc>
          <w:tcPr>
            <w:tcW w:w="1276" w:type="dxa"/>
            <w:tcBorders>
              <w:bottom w:val="single" w:sz="18" w:space="0" w:color="808080"/>
            </w:tcBorders>
            <w:shd w:val="clear" w:color="auto" w:fill="auto"/>
          </w:tcPr>
          <w:p w14:paraId="16ACAB5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8%</w:t>
            </w:r>
          </w:p>
        </w:tc>
        <w:tc>
          <w:tcPr>
            <w:tcW w:w="907" w:type="dxa"/>
            <w:tcBorders>
              <w:bottom w:val="single" w:sz="18" w:space="0" w:color="808080"/>
            </w:tcBorders>
            <w:shd w:val="clear" w:color="auto" w:fill="auto"/>
          </w:tcPr>
          <w:p w14:paraId="79359C2A"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95</w:t>
            </w:r>
          </w:p>
        </w:tc>
      </w:tr>
    </w:tbl>
    <w:p w14:paraId="70A605B3" w14:textId="0E93D6E5" w:rsidR="00DC4762" w:rsidRPr="00AF2A0B" w:rsidRDefault="00DC4762" w:rsidP="00DC4762">
      <w:pPr>
        <w:pStyle w:val="Legenda"/>
        <w:rPr>
          <w:rFonts w:ascii="Arial" w:hAnsi="Arial" w:cs="Arial"/>
          <w:color w:val="auto"/>
        </w:rPr>
      </w:pPr>
      <w:bookmarkStart w:id="104" w:name="_Toc89437764"/>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3F46EF81" w14:textId="77777777" w:rsidR="003B7089" w:rsidRDefault="003B7089" w:rsidP="00297953">
      <w:pPr>
        <w:pStyle w:val="Legenda"/>
        <w:rPr>
          <w:rFonts w:ascii="Arial" w:hAnsi="Arial" w:cs="Arial"/>
          <w:b/>
          <w:bCs/>
          <w:i w:val="0"/>
          <w:iCs w:val="0"/>
          <w:color w:val="auto"/>
          <w:sz w:val="20"/>
          <w:szCs w:val="20"/>
        </w:rPr>
      </w:pPr>
      <w:bookmarkStart w:id="105" w:name="_Hlk98270768"/>
    </w:p>
    <w:p w14:paraId="2C3592EC" w14:textId="2A0FE813" w:rsidR="00297953" w:rsidRPr="00123CF8" w:rsidRDefault="00297953" w:rsidP="00297953">
      <w:pPr>
        <w:pStyle w:val="Legenda"/>
        <w:rPr>
          <w:rFonts w:ascii="Arial" w:hAnsi="Arial" w:cs="Arial"/>
          <w:i w:val="0"/>
          <w:iCs w:val="0"/>
          <w:color w:val="auto"/>
          <w:sz w:val="20"/>
          <w:szCs w:val="20"/>
        </w:rPr>
      </w:pPr>
      <w:r w:rsidRPr="00123CF8">
        <w:rPr>
          <w:rFonts w:ascii="Arial" w:hAnsi="Arial" w:cs="Arial"/>
          <w:b/>
          <w:bCs/>
          <w:i w:val="0"/>
          <w:iCs w:val="0"/>
          <w:color w:val="auto"/>
          <w:sz w:val="20"/>
          <w:szCs w:val="20"/>
        </w:rPr>
        <w:t>Tabela</w:t>
      </w:r>
      <w:r w:rsidR="00123CF8" w:rsidRPr="00123CF8">
        <w:rPr>
          <w:rFonts w:ascii="Arial" w:hAnsi="Arial" w:cs="Arial"/>
          <w:b/>
          <w:bCs/>
          <w:i w:val="0"/>
          <w:iCs w:val="0"/>
          <w:color w:val="auto"/>
          <w:sz w:val="20"/>
          <w:szCs w:val="20"/>
        </w:rPr>
        <w:t xml:space="preserve"> 17</w:t>
      </w:r>
      <w:r w:rsidRPr="00123CF8">
        <w:rPr>
          <w:rFonts w:ascii="Arial" w:hAnsi="Arial" w:cs="Arial"/>
          <w:i w:val="0"/>
          <w:iCs w:val="0"/>
          <w:color w:val="auto"/>
          <w:sz w:val="20"/>
          <w:szCs w:val="20"/>
        </w:rPr>
        <w:t>. Użytkownicy alkoholu w województwie łódzkim; podział na ocenę obecnej sytuacji materialnej gospodarstwa domowego</w:t>
      </w:r>
      <w:bookmarkEnd w:id="104"/>
    </w:p>
    <w:tbl>
      <w:tblPr>
        <w:tblW w:w="912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63"/>
        <w:gridCol w:w="1118"/>
        <w:gridCol w:w="1276"/>
        <w:gridCol w:w="1984"/>
        <w:gridCol w:w="1276"/>
        <w:gridCol w:w="907"/>
      </w:tblGrid>
      <w:tr w:rsidR="00297953" w14:paraId="424C29EA" w14:textId="77777777" w:rsidTr="00EE5D8C">
        <w:trPr>
          <w:trHeight w:val="421"/>
        </w:trPr>
        <w:tc>
          <w:tcPr>
            <w:tcW w:w="2563" w:type="dxa"/>
            <w:vMerge w:val="restart"/>
            <w:shd w:val="clear" w:color="auto" w:fill="D0CECE"/>
          </w:tcPr>
          <w:bookmarkEnd w:id="105"/>
          <w:p w14:paraId="1E523AFB"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Czynniki społeczno-demograficzne</w:t>
            </w:r>
          </w:p>
        </w:tc>
        <w:tc>
          <w:tcPr>
            <w:tcW w:w="6561" w:type="dxa"/>
            <w:gridSpan w:val="5"/>
            <w:tcBorders>
              <w:bottom w:val="single" w:sz="18" w:space="0" w:color="808080"/>
            </w:tcBorders>
            <w:shd w:val="clear" w:color="auto" w:fill="D0CECE"/>
          </w:tcPr>
          <w:p w14:paraId="53AD817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Użytkownicy alkoholu w województwie łódzkim</w:t>
            </w:r>
          </w:p>
        </w:tc>
      </w:tr>
      <w:tr w:rsidR="00297953" w14:paraId="44277F30" w14:textId="77777777" w:rsidTr="00EE5D8C">
        <w:trPr>
          <w:trHeight w:val="404"/>
        </w:trPr>
        <w:tc>
          <w:tcPr>
            <w:tcW w:w="2563" w:type="dxa"/>
            <w:vMerge/>
            <w:shd w:val="clear" w:color="auto" w:fill="D0CECE"/>
          </w:tcPr>
          <w:p w14:paraId="7EF0C9A0" w14:textId="77777777" w:rsidR="00297953" w:rsidRDefault="00297953" w:rsidP="00EE5D8C">
            <w:pPr>
              <w:widowControl w:val="0"/>
              <w:pBdr>
                <w:top w:val="nil"/>
                <w:left w:val="nil"/>
                <w:bottom w:val="nil"/>
                <w:right w:val="nil"/>
                <w:between w:val="nil"/>
              </w:pBdr>
              <w:spacing w:line="276" w:lineRule="auto"/>
              <w:rPr>
                <w:rFonts w:ascii="Century Gothic" w:eastAsia="Century Gothic" w:hAnsi="Century Gothic" w:cs="Century Gothic"/>
                <w:b/>
                <w:color w:val="404040"/>
                <w:sz w:val="18"/>
                <w:szCs w:val="18"/>
              </w:rPr>
            </w:pPr>
          </w:p>
        </w:tc>
        <w:tc>
          <w:tcPr>
            <w:tcW w:w="1118" w:type="dxa"/>
            <w:tcBorders>
              <w:bottom w:val="single" w:sz="18" w:space="0" w:color="808080"/>
            </w:tcBorders>
            <w:shd w:val="clear" w:color="auto" w:fill="D0CECE"/>
          </w:tcPr>
          <w:p w14:paraId="7673F43C"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Bieżący</w:t>
            </w:r>
          </w:p>
        </w:tc>
        <w:tc>
          <w:tcPr>
            <w:tcW w:w="1276" w:type="dxa"/>
            <w:tcBorders>
              <w:bottom w:val="single" w:sz="18" w:space="0" w:color="808080"/>
            </w:tcBorders>
            <w:shd w:val="clear" w:color="auto" w:fill="D0CECE"/>
          </w:tcPr>
          <w:p w14:paraId="596D9E67"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Okazjonalni</w:t>
            </w:r>
          </w:p>
        </w:tc>
        <w:tc>
          <w:tcPr>
            <w:tcW w:w="1984" w:type="dxa"/>
            <w:tcBorders>
              <w:bottom w:val="single" w:sz="18" w:space="0" w:color="808080"/>
            </w:tcBorders>
            <w:shd w:val="clear" w:color="auto" w:fill="D0CECE"/>
          </w:tcPr>
          <w:p w14:paraId="5D62B1F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Eksperymentujący</w:t>
            </w:r>
          </w:p>
        </w:tc>
        <w:tc>
          <w:tcPr>
            <w:tcW w:w="1276" w:type="dxa"/>
            <w:tcBorders>
              <w:bottom w:val="single" w:sz="18" w:space="0" w:color="808080"/>
            </w:tcBorders>
            <w:shd w:val="clear" w:color="auto" w:fill="D0CECE"/>
          </w:tcPr>
          <w:p w14:paraId="2E51C3FE"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Problemowi</w:t>
            </w:r>
          </w:p>
        </w:tc>
        <w:tc>
          <w:tcPr>
            <w:tcW w:w="907" w:type="dxa"/>
            <w:tcBorders>
              <w:bottom w:val="single" w:sz="18" w:space="0" w:color="808080"/>
            </w:tcBorders>
            <w:shd w:val="clear" w:color="auto" w:fill="D0CECE"/>
          </w:tcPr>
          <w:p w14:paraId="11D8C5C3"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297953" w14:paraId="16E15721" w14:textId="77777777" w:rsidTr="00EE5D8C">
        <w:trPr>
          <w:trHeight w:val="766"/>
        </w:trPr>
        <w:tc>
          <w:tcPr>
            <w:tcW w:w="2563" w:type="dxa"/>
            <w:tcBorders>
              <w:top w:val="single" w:sz="18" w:space="0" w:color="808080"/>
            </w:tcBorders>
            <w:shd w:val="clear" w:color="auto" w:fill="auto"/>
          </w:tcPr>
          <w:p w14:paraId="3A473AD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Powodzi mi/nam się bardzo dobrze</w:t>
            </w:r>
          </w:p>
        </w:tc>
        <w:tc>
          <w:tcPr>
            <w:tcW w:w="1118" w:type="dxa"/>
            <w:tcBorders>
              <w:top w:val="single" w:sz="18" w:space="0" w:color="808080"/>
            </w:tcBorders>
            <w:shd w:val="clear" w:color="auto" w:fill="auto"/>
          </w:tcPr>
          <w:p w14:paraId="59AA15B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68%</w:t>
            </w:r>
          </w:p>
        </w:tc>
        <w:tc>
          <w:tcPr>
            <w:tcW w:w="1276" w:type="dxa"/>
            <w:tcBorders>
              <w:top w:val="single" w:sz="18" w:space="0" w:color="808080"/>
            </w:tcBorders>
            <w:shd w:val="clear" w:color="auto" w:fill="auto"/>
          </w:tcPr>
          <w:p w14:paraId="6D10CB4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12%</w:t>
            </w:r>
          </w:p>
        </w:tc>
        <w:tc>
          <w:tcPr>
            <w:tcW w:w="1984" w:type="dxa"/>
            <w:tcBorders>
              <w:top w:val="single" w:sz="18" w:space="0" w:color="808080"/>
            </w:tcBorders>
            <w:shd w:val="clear" w:color="auto" w:fill="auto"/>
          </w:tcPr>
          <w:p w14:paraId="38523D0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18%</w:t>
            </w:r>
          </w:p>
        </w:tc>
        <w:tc>
          <w:tcPr>
            <w:tcW w:w="1276" w:type="dxa"/>
            <w:tcBorders>
              <w:top w:val="single" w:sz="18" w:space="0" w:color="808080"/>
            </w:tcBorders>
            <w:shd w:val="clear" w:color="auto" w:fill="auto"/>
          </w:tcPr>
          <w:p w14:paraId="45FCFDA7"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w:t>
            </w:r>
          </w:p>
        </w:tc>
        <w:tc>
          <w:tcPr>
            <w:tcW w:w="907" w:type="dxa"/>
            <w:tcBorders>
              <w:top w:val="single" w:sz="18" w:space="0" w:color="808080"/>
            </w:tcBorders>
            <w:shd w:val="clear" w:color="auto" w:fill="auto"/>
          </w:tcPr>
          <w:p w14:paraId="159BD905"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71</w:t>
            </w:r>
          </w:p>
        </w:tc>
      </w:tr>
      <w:tr w:rsidR="00297953" w14:paraId="64A06939" w14:textId="77777777" w:rsidTr="00EE5D8C">
        <w:trPr>
          <w:trHeight w:val="721"/>
        </w:trPr>
        <w:tc>
          <w:tcPr>
            <w:tcW w:w="2563" w:type="dxa"/>
            <w:shd w:val="clear" w:color="auto" w:fill="auto"/>
          </w:tcPr>
          <w:p w14:paraId="5DD85D4F"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Powodzi mi/nam się raczej dobrze</w:t>
            </w:r>
          </w:p>
        </w:tc>
        <w:tc>
          <w:tcPr>
            <w:tcW w:w="1118" w:type="dxa"/>
            <w:shd w:val="clear" w:color="auto" w:fill="auto"/>
          </w:tcPr>
          <w:p w14:paraId="5080951C"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52%</w:t>
            </w:r>
          </w:p>
        </w:tc>
        <w:tc>
          <w:tcPr>
            <w:tcW w:w="1276" w:type="dxa"/>
            <w:shd w:val="clear" w:color="auto" w:fill="auto"/>
          </w:tcPr>
          <w:p w14:paraId="6FE54536"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25%</w:t>
            </w:r>
          </w:p>
        </w:tc>
        <w:tc>
          <w:tcPr>
            <w:tcW w:w="1984" w:type="dxa"/>
            <w:shd w:val="clear" w:color="auto" w:fill="auto"/>
          </w:tcPr>
          <w:p w14:paraId="499D13F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21%</w:t>
            </w:r>
          </w:p>
        </w:tc>
        <w:tc>
          <w:tcPr>
            <w:tcW w:w="1276" w:type="dxa"/>
            <w:shd w:val="clear" w:color="auto" w:fill="auto"/>
          </w:tcPr>
          <w:p w14:paraId="2A14B5F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w:t>
            </w:r>
          </w:p>
        </w:tc>
        <w:tc>
          <w:tcPr>
            <w:tcW w:w="907" w:type="dxa"/>
            <w:shd w:val="clear" w:color="auto" w:fill="auto"/>
          </w:tcPr>
          <w:p w14:paraId="77968605"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365</w:t>
            </w:r>
          </w:p>
        </w:tc>
      </w:tr>
      <w:tr w:rsidR="00297953" w14:paraId="30F7F2A2" w14:textId="77777777" w:rsidTr="00EE5D8C">
        <w:trPr>
          <w:trHeight w:val="703"/>
        </w:trPr>
        <w:tc>
          <w:tcPr>
            <w:tcW w:w="2563" w:type="dxa"/>
            <w:tcBorders>
              <w:bottom w:val="single" w:sz="4" w:space="0" w:color="808080"/>
            </w:tcBorders>
            <w:shd w:val="clear" w:color="auto" w:fill="auto"/>
          </w:tcPr>
          <w:p w14:paraId="78F18FD6"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Powodzi mi/nam się znośnie, średnio</w:t>
            </w:r>
          </w:p>
        </w:tc>
        <w:tc>
          <w:tcPr>
            <w:tcW w:w="1118" w:type="dxa"/>
            <w:tcBorders>
              <w:bottom w:val="single" w:sz="4" w:space="0" w:color="808080"/>
            </w:tcBorders>
            <w:shd w:val="clear" w:color="auto" w:fill="auto"/>
          </w:tcPr>
          <w:p w14:paraId="662806AA"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45%</w:t>
            </w:r>
          </w:p>
        </w:tc>
        <w:tc>
          <w:tcPr>
            <w:tcW w:w="1276" w:type="dxa"/>
            <w:tcBorders>
              <w:bottom w:val="single" w:sz="4" w:space="0" w:color="808080"/>
            </w:tcBorders>
            <w:shd w:val="clear" w:color="auto" w:fill="auto"/>
          </w:tcPr>
          <w:p w14:paraId="2894A6C3"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27%</w:t>
            </w:r>
          </w:p>
        </w:tc>
        <w:tc>
          <w:tcPr>
            <w:tcW w:w="1984" w:type="dxa"/>
            <w:tcBorders>
              <w:bottom w:val="single" w:sz="4" w:space="0" w:color="808080"/>
            </w:tcBorders>
            <w:shd w:val="clear" w:color="auto" w:fill="auto"/>
          </w:tcPr>
          <w:p w14:paraId="69CE5C1B"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25%</w:t>
            </w:r>
          </w:p>
        </w:tc>
        <w:tc>
          <w:tcPr>
            <w:tcW w:w="1276" w:type="dxa"/>
            <w:tcBorders>
              <w:bottom w:val="single" w:sz="4" w:space="0" w:color="808080"/>
            </w:tcBorders>
            <w:shd w:val="clear" w:color="auto" w:fill="auto"/>
          </w:tcPr>
          <w:p w14:paraId="2CB06CC6"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w:t>
            </w:r>
          </w:p>
        </w:tc>
        <w:tc>
          <w:tcPr>
            <w:tcW w:w="907" w:type="dxa"/>
            <w:tcBorders>
              <w:bottom w:val="single" w:sz="4" w:space="0" w:color="808080"/>
            </w:tcBorders>
            <w:shd w:val="clear" w:color="auto" w:fill="auto"/>
          </w:tcPr>
          <w:p w14:paraId="0749B02A"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442</w:t>
            </w:r>
          </w:p>
        </w:tc>
      </w:tr>
      <w:tr w:rsidR="00297953" w14:paraId="1A21E6E8" w14:textId="77777777" w:rsidTr="00EE5D8C">
        <w:trPr>
          <w:trHeight w:val="713"/>
        </w:trPr>
        <w:tc>
          <w:tcPr>
            <w:tcW w:w="2563" w:type="dxa"/>
            <w:shd w:val="clear" w:color="auto" w:fill="auto"/>
          </w:tcPr>
          <w:p w14:paraId="3323ED3F"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Powodzi mi/nam się raczej źle</w:t>
            </w:r>
          </w:p>
        </w:tc>
        <w:tc>
          <w:tcPr>
            <w:tcW w:w="1118" w:type="dxa"/>
            <w:shd w:val="clear" w:color="auto" w:fill="auto"/>
          </w:tcPr>
          <w:p w14:paraId="04514CCD"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38%</w:t>
            </w:r>
          </w:p>
        </w:tc>
        <w:tc>
          <w:tcPr>
            <w:tcW w:w="1276" w:type="dxa"/>
            <w:shd w:val="clear" w:color="auto" w:fill="auto"/>
          </w:tcPr>
          <w:p w14:paraId="3DFC0FD1"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34%</w:t>
            </w:r>
          </w:p>
        </w:tc>
        <w:tc>
          <w:tcPr>
            <w:tcW w:w="1984" w:type="dxa"/>
            <w:shd w:val="clear" w:color="auto" w:fill="auto"/>
          </w:tcPr>
          <w:p w14:paraId="09F79960"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22%</w:t>
            </w:r>
          </w:p>
        </w:tc>
        <w:tc>
          <w:tcPr>
            <w:tcW w:w="1276" w:type="dxa"/>
            <w:shd w:val="clear" w:color="auto" w:fill="auto"/>
          </w:tcPr>
          <w:p w14:paraId="7AC3A02F"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7%</w:t>
            </w:r>
          </w:p>
        </w:tc>
        <w:tc>
          <w:tcPr>
            <w:tcW w:w="907" w:type="dxa"/>
            <w:shd w:val="clear" w:color="auto" w:fill="auto"/>
          </w:tcPr>
          <w:p w14:paraId="3DE520A3"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57</w:t>
            </w:r>
          </w:p>
        </w:tc>
      </w:tr>
      <w:tr w:rsidR="00297953" w14:paraId="23E619C9" w14:textId="77777777" w:rsidTr="00EE5D8C">
        <w:trPr>
          <w:trHeight w:val="850"/>
        </w:trPr>
        <w:tc>
          <w:tcPr>
            <w:tcW w:w="2563" w:type="dxa"/>
            <w:tcBorders>
              <w:bottom w:val="single" w:sz="18" w:space="0" w:color="808080"/>
            </w:tcBorders>
            <w:shd w:val="clear" w:color="auto" w:fill="auto"/>
          </w:tcPr>
          <w:p w14:paraId="21A41605"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Powodzi mi/nam się b. źle, jestem w ciężkiej sytuacji materialnej</w:t>
            </w:r>
          </w:p>
        </w:tc>
        <w:tc>
          <w:tcPr>
            <w:tcW w:w="1118" w:type="dxa"/>
            <w:tcBorders>
              <w:bottom w:val="single" w:sz="18" w:space="0" w:color="808080"/>
            </w:tcBorders>
            <w:shd w:val="clear" w:color="auto" w:fill="auto"/>
          </w:tcPr>
          <w:p w14:paraId="2EED7916"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17%</w:t>
            </w:r>
          </w:p>
        </w:tc>
        <w:tc>
          <w:tcPr>
            <w:tcW w:w="1276" w:type="dxa"/>
            <w:tcBorders>
              <w:bottom w:val="single" w:sz="18" w:space="0" w:color="808080"/>
            </w:tcBorders>
            <w:shd w:val="clear" w:color="auto" w:fill="auto"/>
          </w:tcPr>
          <w:p w14:paraId="674B0E77"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30%</w:t>
            </w:r>
          </w:p>
        </w:tc>
        <w:tc>
          <w:tcPr>
            <w:tcW w:w="1984" w:type="dxa"/>
            <w:tcBorders>
              <w:bottom w:val="single" w:sz="18" w:space="0" w:color="808080"/>
            </w:tcBorders>
            <w:shd w:val="clear" w:color="auto" w:fill="auto"/>
          </w:tcPr>
          <w:p w14:paraId="4576E464"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45%</w:t>
            </w:r>
          </w:p>
        </w:tc>
        <w:tc>
          <w:tcPr>
            <w:tcW w:w="1276" w:type="dxa"/>
            <w:tcBorders>
              <w:bottom w:val="single" w:sz="18" w:space="0" w:color="808080"/>
            </w:tcBorders>
            <w:shd w:val="clear" w:color="auto" w:fill="auto"/>
          </w:tcPr>
          <w:p w14:paraId="7D249F26" w14:textId="77777777" w:rsidR="00297953" w:rsidRDefault="00297953"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8%</w:t>
            </w:r>
          </w:p>
        </w:tc>
        <w:tc>
          <w:tcPr>
            <w:tcW w:w="907" w:type="dxa"/>
            <w:tcBorders>
              <w:bottom w:val="single" w:sz="18" w:space="0" w:color="808080"/>
            </w:tcBorders>
            <w:shd w:val="clear" w:color="auto" w:fill="auto"/>
          </w:tcPr>
          <w:p w14:paraId="00FA784F"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sidRPr="00DC4762">
              <w:rPr>
                <w:rFonts w:ascii="Century Gothic" w:eastAsia="Century Gothic" w:hAnsi="Century Gothic" w:cs="Century Gothic"/>
                <w:b/>
                <w:sz w:val="18"/>
                <w:szCs w:val="18"/>
              </w:rPr>
              <w:t>24</w:t>
            </w:r>
          </w:p>
        </w:tc>
      </w:tr>
    </w:tbl>
    <w:p w14:paraId="4D77F881" w14:textId="075CD806" w:rsidR="00DC4762" w:rsidRPr="00AF2A0B" w:rsidRDefault="00DC4762" w:rsidP="00DC4762">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44E6E296" w14:textId="77777777" w:rsidR="001F0D31" w:rsidRDefault="001F0D31" w:rsidP="00123CF8">
      <w:pPr>
        <w:spacing w:after="0" w:line="360" w:lineRule="auto"/>
        <w:jc w:val="both"/>
        <w:rPr>
          <w:rFonts w:ascii="Arial" w:hAnsi="Arial" w:cs="Arial"/>
        </w:rPr>
      </w:pPr>
    </w:p>
    <w:p w14:paraId="62C1D674" w14:textId="77777777" w:rsidR="001F0D31" w:rsidRDefault="001F0D31" w:rsidP="00123CF8">
      <w:pPr>
        <w:spacing w:after="0" w:line="360" w:lineRule="auto"/>
        <w:jc w:val="both"/>
        <w:rPr>
          <w:rFonts w:ascii="Arial" w:hAnsi="Arial" w:cs="Arial"/>
        </w:rPr>
      </w:pPr>
    </w:p>
    <w:p w14:paraId="0E8552F5" w14:textId="688F767F" w:rsidR="00297953" w:rsidRPr="00123CF8" w:rsidRDefault="00123CF8" w:rsidP="00123CF8">
      <w:pPr>
        <w:spacing w:after="0" w:line="360" w:lineRule="auto"/>
        <w:jc w:val="both"/>
        <w:rPr>
          <w:rFonts w:ascii="Arial" w:hAnsi="Arial" w:cs="Arial"/>
        </w:rPr>
      </w:pPr>
      <w:r w:rsidRPr="00123CF8">
        <w:rPr>
          <w:rFonts w:ascii="Arial" w:hAnsi="Arial" w:cs="Arial"/>
        </w:rPr>
        <w:t>W opinii s</w:t>
      </w:r>
      <w:r w:rsidR="00297953" w:rsidRPr="00123CF8">
        <w:rPr>
          <w:rFonts w:ascii="Arial" w:hAnsi="Arial" w:cs="Arial"/>
        </w:rPr>
        <w:t>pecjali</w:t>
      </w:r>
      <w:r w:rsidRPr="00123CF8">
        <w:rPr>
          <w:rFonts w:ascii="Arial" w:hAnsi="Arial" w:cs="Arial"/>
        </w:rPr>
        <w:t>stów</w:t>
      </w:r>
      <w:r w:rsidR="00297953" w:rsidRPr="00123CF8">
        <w:rPr>
          <w:rFonts w:ascii="Arial" w:hAnsi="Arial" w:cs="Arial"/>
        </w:rPr>
        <w:t xml:space="preserve"> świadczący</w:t>
      </w:r>
      <w:r w:rsidRPr="00123CF8">
        <w:rPr>
          <w:rFonts w:ascii="Arial" w:hAnsi="Arial" w:cs="Arial"/>
        </w:rPr>
        <w:t xml:space="preserve">ch </w:t>
      </w:r>
      <w:r w:rsidR="00297953" w:rsidRPr="00123CF8">
        <w:rPr>
          <w:rFonts w:ascii="Arial" w:hAnsi="Arial" w:cs="Arial"/>
        </w:rPr>
        <w:t xml:space="preserve">pomoc osobom z problemem uzależnień w województwie łódzkim, trudno </w:t>
      </w:r>
      <w:r w:rsidR="00E56F46">
        <w:rPr>
          <w:rFonts w:ascii="Arial" w:hAnsi="Arial" w:cs="Arial"/>
        </w:rPr>
        <w:t xml:space="preserve">jednoznacznie </w:t>
      </w:r>
      <w:r w:rsidR="00297953" w:rsidRPr="00123CF8">
        <w:rPr>
          <w:rFonts w:ascii="Arial" w:hAnsi="Arial" w:cs="Arial"/>
        </w:rPr>
        <w:t>określ</w:t>
      </w:r>
      <w:r w:rsidRPr="00123CF8">
        <w:rPr>
          <w:rFonts w:ascii="Arial" w:hAnsi="Arial" w:cs="Arial"/>
        </w:rPr>
        <w:t xml:space="preserve">ić </w:t>
      </w:r>
      <w:r w:rsidR="00297953" w:rsidRPr="00123CF8">
        <w:rPr>
          <w:rFonts w:ascii="Arial" w:hAnsi="Arial" w:cs="Arial"/>
        </w:rPr>
        <w:t xml:space="preserve">profil osoby nadużywającej alkohol, z uwagi na zacierające się standardy jego spożycia w województwie. Badani wskazywali na przypadki problemów z nadużywaniem alkoholu zarówno wśród osób powyżej 40 roku życia, jak i wśród osób w wieku około 20 lat. Jednakże najczęściej wskazywaną przez specjalistów grupą osób nadmiernie spożywających alkohol były osoby starsze. Badani jako grupę, u której </w:t>
      </w:r>
      <w:bookmarkStart w:id="106" w:name="_Hlk97623054"/>
      <w:r w:rsidR="00297953" w:rsidRPr="00123CF8">
        <w:rPr>
          <w:rFonts w:ascii="Arial" w:hAnsi="Arial" w:cs="Arial"/>
        </w:rPr>
        <w:t xml:space="preserve">spożycie alkoholu jest najbardziej uwidocznione społecznie, najczęściej wskazywali samotnych mężczyzn, bez wykształcenia, bezrobotnych, mających skomplikowaną sytuację życiową. </w:t>
      </w:r>
      <w:bookmarkEnd w:id="106"/>
      <w:r w:rsidR="00297953" w:rsidRPr="00123CF8">
        <w:rPr>
          <w:rFonts w:ascii="Arial" w:hAnsi="Arial" w:cs="Arial"/>
        </w:rPr>
        <w:t xml:space="preserve">Specjaliści zauważają również tendencję poszerzania spektrum problemu alkoholowego zarówno wśród kobiet, u których skłonność do nadmiernego spożywania alkoholu jest coraz większa, a także u osób z wyższym wykształceniem, zajmujących wysokie stanowiska. Specjaliści w większości nie wyszczególnili nasilenia problemu alkoholowego w zależności </w:t>
      </w:r>
      <w:r w:rsidR="00BC2541">
        <w:rPr>
          <w:rFonts w:ascii="Arial" w:hAnsi="Arial" w:cs="Arial"/>
        </w:rPr>
        <w:br/>
      </w:r>
      <w:r w:rsidR="00297953" w:rsidRPr="00123CF8">
        <w:rPr>
          <w:rFonts w:ascii="Arial" w:hAnsi="Arial" w:cs="Arial"/>
        </w:rPr>
        <w:t xml:space="preserve">od miejsca zamieszkania (miasto lub wieś) określili za to stopień tego problemu jako podobny </w:t>
      </w:r>
      <w:r w:rsidR="00297953" w:rsidRPr="00C72BD9">
        <w:rPr>
          <w:rFonts w:ascii="Arial" w:hAnsi="Arial" w:cs="Arial"/>
        </w:rPr>
        <w:t xml:space="preserve">zarówno wśród mieszkańców miast, jak i wśród mieszkańców wsi. Specjaliści zapytani o </w:t>
      </w:r>
      <w:bookmarkStart w:id="107" w:name="_Hlk97623013"/>
      <w:r w:rsidR="00297953" w:rsidRPr="00C72BD9">
        <w:rPr>
          <w:rFonts w:ascii="Arial" w:hAnsi="Arial" w:cs="Arial"/>
        </w:rPr>
        <w:t>skalę występowania alkoholizmu w województwie łódzkim na tle innych województw odpowiedzieli, że jest ona porównywalna.</w:t>
      </w:r>
    </w:p>
    <w:bookmarkEnd w:id="107"/>
    <w:p w14:paraId="2BCC33F5" w14:textId="656CC50B" w:rsidR="00123CF8" w:rsidRDefault="00123CF8" w:rsidP="00123CF8">
      <w:pPr>
        <w:spacing w:after="0" w:line="360" w:lineRule="auto"/>
        <w:jc w:val="both"/>
        <w:rPr>
          <w:rFonts w:ascii="Arial" w:hAnsi="Arial" w:cs="Arial"/>
          <w:b/>
          <w:bCs/>
        </w:rPr>
      </w:pPr>
    </w:p>
    <w:p w14:paraId="18D03448" w14:textId="77777777" w:rsidR="005E3476" w:rsidRDefault="005E3476" w:rsidP="00123CF8">
      <w:pPr>
        <w:spacing w:after="0" w:line="360" w:lineRule="auto"/>
        <w:jc w:val="both"/>
        <w:rPr>
          <w:rFonts w:ascii="Arial" w:hAnsi="Arial" w:cs="Arial"/>
          <w:b/>
          <w:bCs/>
        </w:rPr>
      </w:pPr>
    </w:p>
    <w:p w14:paraId="53F20543" w14:textId="0F6E29FF" w:rsidR="00123CF8" w:rsidRPr="00123CF8" w:rsidRDefault="00B14C42" w:rsidP="00B14C42">
      <w:pPr>
        <w:pStyle w:val="P3"/>
      </w:pPr>
      <w:bookmarkStart w:id="108" w:name="_Toc101523915"/>
      <w:bookmarkStart w:id="109" w:name="_Hlk97582546"/>
      <w:r>
        <w:t xml:space="preserve">3.1.2. </w:t>
      </w:r>
      <w:r w:rsidR="00123CF8" w:rsidRPr="00123CF8">
        <w:t xml:space="preserve">Skala występowania problemu uzależnień od </w:t>
      </w:r>
      <w:r w:rsidR="00123CF8">
        <w:t>substancji psychoaktywnych</w:t>
      </w:r>
      <w:r w:rsidR="00123CF8" w:rsidRPr="00123CF8">
        <w:t xml:space="preserve"> </w:t>
      </w:r>
      <w:r w:rsidR="00BC2541">
        <w:br/>
      </w:r>
      <w:r w:rsidR="00123CF8" w:rsidRPr="00123CF8">
        <w:t>w województwie łódzkim</w:t>
      </w:r>
      <w:bookmarkEnd w:id="108"/>
    </w:p>
    <w:p w14:paraId="06C0AB38" w14:textId="77777777" w:rsidR="00297953" w:rsidRPr="00123CF8" w:rsidRDefault="00123CF8" w:rsidP="00123CF8">
      <w:pPr>
        <w:spacing w:after="0" w:line="360" w:lineRule="auto"/>
        <w:jc w:val="both"/>
        <w:rPr>
          <w:rFonts w:ascii="Arial" w:hAnsi="Arial" w:cs="Arial"/>
        </w:rPr>
      </w:pPr>
      <w:bookmarkStart w:id="110" w:name="_Hlk97625980"/>
      <w:bookmarkEnd w:id="109"/>
      <w:r w:rsidRPr="00123CF8">
        <w:rPr>
          <w:rFonts w:ascii="Arial" w:hAnsi="Arial" w:cs="Arial"/>
        </w:rPr>
        <w:t xml:space="preserve">W świetle </w:t>
      </w:r>
      <w:r w:rsidR="00C72BD9">
        <w:rPr>
          <w:rFonts w:ascii="Arial" w:hAnsi="Arial" w:cs="Arial"/>
        </w:rPr>
        <w:t>wyników badania</w:t>
      </w:r>
      <w:r w:rsidRPr="00123CF8">
        <w:rPr>
          <w:rFonts w:ascii="Arial" w:hAnsi="Arial" w:cs="Arial"/>
        </w:rPr>
        <w:t>,</w:t>
      </w:r>
      <w:r w:rsidR="00297953" w:rsidRPr="00123CF8">
        <w:rPr>
          <w:rFonts w:ascii="Arial" w:hAnsi="Arial" w:cs="Arial"/>
        </w:rPr>
        <w:t xml:space="preserve"> 17% respondentów zażyło co najmniej raz w życiu substancje psychoaktywne inne niż alkohol. Odsetek ten dotyczy głównie mężczyzn (20%) oraz osób młodych (18-19 lat: 24%, 30-39 lat: 25%), </w:t>
      </w:r>
      <w:bookmarkEnd w:id="110"/>
      <w:r w:rsidR="00297953" w:rsidRPr="00123CF8">
        <w:rPr>
          <w:rFonts w:ascii="Arial" w:hAnsi="Arial" w:cs="Arial"/>
        </w:rPr>
        <w:t>a także osób, których dochód netto gospodarstwa domowego wynosi 9000 zł i więcej (34%). Dzięki wynikom badania możliwe było oszacowanie liczby dorosłych mieszkańców województwa łódzkiego, którzy są bieżącymi, okazjonalnymi, eksperymentującymi lub problemowymi użytkownikami środków psychoaktywnych. Przyjęto następującą klasyfikację zażywania środków psychoaktywnych:</w:t>
      </w:r>
    </w:p>
    <w:p w14:paraId="28752896" w14:textId="77777777" w:rsidR="00297953" w:rsidRPr="00123CF8" w:rsidRDefault="00297953" w:rsidP="005C523A">
      <w:pPr>
        <w:numPr>
          <w:ilvl w:val="0"/>
          <w:numId w:val="11"/>
        </w:numPr>
        <w:pBdr>
          <w:top w:val="nil"/>
          <w:left w:val="nil"/>
          <w:bottom w:val="nil"/>
          <w:right w:val="nil"/>
          <w:between w:val="nil"/>
        </w:pBdr>
        <w:spacing w:after="0" w:line="360" w:lineRule="auto"/>
        <w:jc w:val="both"/>
        <w:rPr>
          <w:rFonts w:ascii="Arial" w:hAnsi="Arial" w:cs="Arial"/>
          <w:color w:val="000000"/>
        </w:rPr>
      </w:pPr>
      <w:r w:rsidRPr="00123CF8">
        <w:rPr>
          <w:rFonts w:ascii="Arial" w:hAnsi="Arial" w:cs="Arial"/>
          <w:color w:val="000000"/>
        </w:rPr>
        <w:t>użytkownicy bieżący – zażywali substancje psychoaktywne w ciągu ostatnich 30 dni,</w:t>
      </w:r>
    </w:p>
    <w:p w14:paraId="31A2C089" w14:textId="77777777" w:rsidR="00297953" w:rsidRPr="00123CF8" w:rsidRDefault="00297953" w:rsidP="005C523A">
      <w:pPr>
        <w:numPr>
          <w:ilvl w:val="0"/>
          <w:numId w:val="11"/>
        </w:numPr>
        <w:pBdr>
          <w:top w:val="nil"/>
          <w:left w:val="nil"/>
          <w:bottom w:val="nil"/>
          <w:right w:val="nil"/>
          <w:between w:val="nil"/>
        </w:pBdr>
        <w:spacing w:after="0" w:line="360" w:lineRule="auto"/>
        <w:jc w:val="both"/>
        <w:rPr>
          <w:rFonts w:ascii="Arial" w:hAnsi="Arial" w:cs="Arial"/>
          <w:color w:val="000000"/>
        </w:rPr>
      </w:pPr>
      <w:r w:rsidRPr="00123CF8">
        <w:rPr>
          <w:rFonts w:ascii="Arial" w:hAnsi="Arial" w:cs="Arial"/>
          <w:color w:val="000000"/>
        </w:rPr>
        <w:t>użytkownicy okazjonalni – zażywali substancje psychoaktywne w ciągu ostatnich 12 miesięcy,</w:t>
      </w:r>
    </w:p>
    <w:p w14:paraId="4BC10A88" w14:textId="77777777" w:rsidR="00297953" w:rsidRPr="00123CF8" w:rsidRDefault="00297953" w:rsidP="005C523A">
      <w:pPr>
        <w:numPr>
          <w:ilvl w:val="0"/>
          <w:numId w:val="11"/>
        </w:numPr>
        <w:pBdr>
          <w:top w:val="nil"/>
          <w:left w:val="nil"/>
          <w:bottom w:val="nil"/>
          <w:right w:val="nil"/>
          <w:between w:val="nil"/>
        </w:pBdr>
        <w:spacing w:after="0" w:line="360" w:lineRule="auto"/>
        <w:jc w:val="both"/>
        <w:rPr>
          <w:rFonts w:ascii="Arial" w:hAnsi="Arial" w:cs="Arial"/>
          <w:color w:val="000000"/>
        </w:rPr>
      </w:pPr>
      <w:r w:rsidRPr="00123CF8">
        <w:rPr>
          <w:rFonts w:ascii="Arial" w:hAnsi="Arial" w:cs="Arial"/>
          <w:color w:val="000000"/>
        </w:rPr>
        <w:t xml:space="preserve">użytkownicy eksperymentalni – zażywali substancje psychoaktywne dawniej niż </w:t>
      </w:r>
      <w:r w:rsidRPr="00123CF8">
        <w:rPr>
          <w:rFonts w:ascii="Arial" w:hAnsi="Arial" w:cs="Arial"/>
          <w:color w:val="000000"/>
        </w:rPr>
        <w:br/>
        <w:t>w ciągu ostatnich 12 miesięcy,</w:t>
      </w:r>
    </w:p>
    <w:p w14:paraId="47BDD72D" w14:textId="77777777" w:rsidR="00297953" w:rsidRPr="00123CF8" w:rsidRDefault="00297953" w:rsidP="005C523A">
      <w:pPr>
        <w:numPr>
          <w:ilvl w:val="0"/>
          <w:numId w:val="11"/>
        </w:numPr>
        <w:pBdr>
          <w:top w:val="nil"/>
          <w:left w:val="nil"/>
          <w:bottom w:val="nil"/>
          <w:right w:val="nil"/>
          <w:between w:val="nil"/>
        </w:pBdr>
        <w:spacing w:after="0" w:line="360" w:lineRule="auto"/>
        <w:jc w:val="both"/>
        <w:rPr>
          <w:rFonts w:ascii="Arial" w:hAnsi="Arial" w:cs="Arial"/>
          <w:color w:val="000000"/>
        </w:rPr>
      </w:pPr>
      <w:r w:rsidRPr="00123CF8">
        <w:rPr>
          <w:rFonts w:ascii="Arial" w:hAnsi="Arial" w:cs="Arial"/>
          <w:color w:val="000000"/>
        </w:rPr>
        <w:t>użytkownicy problemowi – zażywają substancje psychoaktywne codziennie lub prawie codziennie.</w:t>
      </w:r>
    </w:p>
    <w:p w14:paraId="58F4B608" w14:textId="1FC49703" w:rsidR="00297953" w:rsidRPr="00123CF8" w:rsidRDefault="00297953" w:rsidP="00C72BD9">
      <w:pPr>
        <w:spacing w:after="0" w:line="360" w:lineRule="auto"/>
        <w:jc w:val="both"/>
        <w:rPr>
          <w:rFonts w:ascii="Arial" w:hAnsi="Arial" w:cs="Arial"/>
        </w:rPr>
      </w:pPr>
      <w:bookmarkStart w:id="111" w:name="_Hlk97626004"/>
      <w:r w:rsidRPr="00123CF8">
        <w:rPr>
          <w:rFonts w:ascii="Arial" w:hAnsi="Arial" w:cs="Arial"/>
        </w:rPr>
        <w:t xml:space="preserve">Ponad połowa osób, które kiedykolwiek zażywały substancje psychoaktywne robiła </w:t>
      </w:r>
      <w:r w:rsidR="00BC2541">
        <w:rPr>
          <w:rFonts w:ascii="Arial" w:hAnsi="Arial" w:cs="Arial"/>
        </w:rPr>
        <w:br/>
      </w:r>
      <w:r w:rsidRPr="00123CF8">
        <w:rPr>
          <w:rFonts w:ascii="Arial" w:hAnsi="Arial" w:cs="Arial"/>
        </w:rPr>
        <w:t xml:space="preserve">to eksperymentalnie (52%), 14% to użytkownicy okazjonalni, a 11% respondentów stanowią użytkownicy bieżący. Warto zwrócić uwagę na odsetek dotyczący użytkowników problemowych: aż 23% użytkowników środków psychoaktywnych zażywa je codziennie </w:t>
      </w:r>
      <w:r w:rsidR="00BC2541">
        <w:rPr>
          <w:rFonts w:ascii="Arial" w:hAnsi="Arial" w:cs="Arial"/>
        </w:rPr>
        <w:br/>
      </w:r>
      <w:r w:rsidRPr="00123CF8">
        <w:rPr>
          <w:rFonts w:ascii="Arial" w:hAnsi="Arial" w:cs="Arial"/>
        </w:rPr>
        <w:t xml:space="preserve">lub prawie codziennie. </w:t>
      </w:r>
    </w:p>
    <w:p w14:paraId="182DA675" w14:textId="77777777" w:rsidR="003B7089" w:rsidRDefault="003B7089" w:rsidP="00297953">
      <w:pPr>
        <w:pStyle w:val="Legenda"/>
        <w:rPr>
          <w:rFonts w:ascii="Arial" w:hAnsi="Arial" w:cs="Arial"/>
          <w:b/>
          <w:bCs/>
          <w:i w:val="0"/>
          <w:iCs w:val="0"/>
          <w:color w:val="auto"/>
          <w:sz w:val="20"/>
          <w:szCs w:val="20"/>
        </w:rPr>
      </w:pPr>
      <w:bookmarkStart w:id="112" w:name="_heading=h.19c6y18" w:colFirst="0" w:colLast="0"/>
      <w:bookmarkStart w:id="113" w:name="_Hlk98270800"/>
      <w:bookmarkStart w:id="114" w:name="_Toc89439545"/>
      <w:bookmarkEnd w:id="111"/>
      <w:bookmarkEnd w:id="112"/>
    </w:p>
    <w:p w14:paraId="55836568" w14:textId="1F5EF019" w:rsidR="00297953" w:rsidRPr="00123CF8" w:rsidRDefault="00297953" w:rsidP="00297953">
      <w:pPr>
        <w:pStyle w:val="Legenda"/>
        <w:rPr>
          <w:rFonts w:ascii="Arial" w:hAnsi="Arial" w:cs="Arial"/>
          <w:i w:val="0"/>
          <w:iCs w:val="0"/>
          <w:color w:val="1F1A17"/>
          <w:sz w:val="20"/>
          <w:szCs w:val="20"/>
        </w:rPr>
      </w:pPr>
      <w:r w:rsidRPr="00123CF8">
        <w:rPr>
          <w:rFonts w:ascii="Arial" w:hAnsi="Arial" w:cs="Arial"/>
          <w:b/>
          <w:bCs/>
          <w:i w:val="0"/>
          <w:iCs w:val="0"/>
          <w:color w:val="auto"/>
          <w:sz w:val="20"/>
          <w:szCs w:val="20"/>
        </w:rPr>
        <w:t xml:space="preserve">Wykres </w:t>
      </w:r>
      <w:r w:rsidR="00306058">
        <w:rPr>
          <w:rFonts w:ascii="Arial" w:hAnsi="Arial" w:cs="Arial"/>
          <w:b/>
          <w:bCs/>
          <w:i w:val="0"/>
          <w:iCs w:val="0"/>
          <w:color w:val="auto"/>
          <w:sz w:val="20"/>
          <w:szCs w:val="20"/>
        </w:rPr>
        <w:t>14</w:t>
      </w:r>
      <w:r w:rsidRPr="00123CF8">
        <w:rPr>
          <w:rFonts w:ascii="Arial" w:hAnsi="Arial" w:cs="Arial"/>
          <w:b/>
          <w:bCs/>
          <w:i w:val="0"/>
          <w:iCs w:val="0"/>
          <w:color w:val="auto"/>
          <w:sz w:val="20"/>
          <w:szCs w:val="20"/>
        </w:rPr>
        <w:t>.</w:t>
      </w:r>
      <w:r w:rsidRPr="00123CF8">
        <w:rPr>
          <w:rFonts w:ascii="Arial" w:hAnsi="Arial" w:cs="Arial"/>
          <w:i w:val="0"/>
          <w:iCs w:val="0"/>
          <w:color w:val="auto"/>
          <w:sz w:val="20"/>
          <w:szCs w:val="20"/>
        </w:rPr>
        <w:t xml:space="preserve"> Użytkownicy środków psychoaktywnych w województwie łódzkim</w:t>
      </w:r>
      <w:bookmarkEnd w:id="113"/>
      <w:r w:rsidRPr="00123CF8">
        <w:rPr>
          <w:rFonts w:ascii="Arial" w:hAnsi="Arial" w:cs="Arial"/>
          <w:i w:val="0"/>
          <w:iCs w:val="0"/>
          <w:noProof/>
          <w:sz w:val="20"/>
          <w:szCs w:val="20"/>
        </w:rPr>
        <w:drawing>
          <wp:anchor distT="0" distB="0" distL="114300" distR="114300" simplePos="0" relativeHeight="251676672" behindDoc="0" locked="0" layoutInCell="1" hidden="0" allowOverlap="1" wp14:anchorId="1F785160" wp14:editId="65D68FF0">
            <wp:simplePos x="0" y="0"/>
            <wp:positionH relativeFrom="column">
              <wp:posOffset>1</wp:posOffset>
            </wp:positionH>
            <wp:positionV relativeFrom="paragraph">
              <wp:posOffset>248284</wp:posOffset>
            </wp:positionV>
            <wp:extent cx="5760720" cy="1552575"/>
            <wp:effectExtent l="0" t="0" r="0" b="0"/>
            <wp:wrapSquare wrapText="bothSides" distT="0" distB="0" distL="114300" distR="114300"/>
            <wp:docPr id="93908" name="Wykres 9390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bookmarkEnd w:id="114"/>
    </w:p>
    <w:p w14:paraId="2CD6233F" w14:textId="0FD80512" w:rsidR="00DC4762" w:rsidRPr="00AF2A0B" w:rsidRDefault="00DC4762" w:rsidP="00DC4762">
      <w:pPr>
        <w:pStyle w:val="Legenda"/>
        <w:rPr>
          <w:rFonts w:ascii="Arial" w:hAnsi="Arial" w:cs="Arial"/>
          <w:color w:val="auto"/>
        </w:rPr>
      </w:pPr>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2E12E0E9" w14:textId="77777777" w:rsidR="00297953" w:rsidRDefault="00297953" w:rsidP="00123CF8">
      <w:pPr>
        <w:spacing w:after="0" w:line="360" w:lineRule="auto"/>
        <w:jc w:val="both"/>
        <w:rPr>
          <w:rFonts w:ascii="Arial" w:hAnsi="Arial" w:cs="Arial"/>
        </w:rPr>
      </w:pPr>
      <w:r w:rsidRPr="00123CF8">
        <w:rPr>
          <w:rFonts w:ascii="Arial" w:hAnsi="Arial" w:cs="Arial"/>
        </w:rPr>
        <w:t>Różnice pomiędzy płciami w użytkowaniu środków psychoaktywnych są niewielkie, jednak dane pokazują, że bieżącymi użytkownikami są częściej kobiety (13%), natomiast okazjonalnymi – mężczyźni (17%). Osobami eksperymentującymi jest około połowa kobiet (53%) i połowa mężczyzn (52%). 25% kobiet to użytkowniczki problemowe. Wśród mężczyzn użytkowników problemowych jest 22%.</w:t>
      </w:r>
    </w:p>
    <w:p w14:paraId="254B06E4" w14:textId="77777777" w:rsidR="00123CF8" w:rsidRPr="00123CF8" w:rsidRDefault="00123CF8" w:rsidP="00123CF8">
      <w:pPr>
        <w:spacing w:after="0" w:line="360" w:lineRule="auto"/>
        <w:jc w:val="both"/>
        <w:rPr>
          <w:rFonts w:ascii="Arial" w:hAnsi="Arial" w:cs="Arial"/>
        </w:rPr>
      </w:pPr>
    </w:p>
    <w:p w14:paraId="4A540DCD" w14:textId="77777777" w:rsidR="00297953" w:rsidRPr="00123CF8" w:rsidRDefault="00297953" w:rsidP="00297953">
      <w:pPr>
        <w:pStyle w:val="Legenda"/>
        <w:rPr>
          <w:rFonts w:ascii="Arial" w:hAnsi="Arial" w:cs="Arial"/>
          <w:i w:val="0"/>
          <w:iCs w:val="0"/>
          <w:color w:val="auto"/>
          <w:sz w:val="20"/>
          <w:szCs w:val="20"/>
        </w:rPr>
      </w:pPr>
      <w:bookmarkStart w:id="115" w:name="_heading=h.3tbugp1" w:colFirst="0" w:colLast="0"/>
      <w:bookmarkStart w:id="116" w:name="_Toc89437765"/>
      <w:bookmarkStart w:id="117" w:name="_Hlk98270820"/>
      <w:bookmarkEnd w:id="115"/>
      <w:r w:rsidRPr="00123CF8">
        <w:rPr>
          <w:rFonts w:ascii="Arial" w:hAnsi="Arial" w:cs="Arial"/>
          <w:b/>
          <w:bCs/>
          <w:i w:val="0"/>
          <w:iCs w:val="0"/>
          <w:color w:val="auto"/>
          <w:sz w:val="20"/>
          <w:szCs w:val="20"/>
        </w:rPr>
        <w:t xml:space="preserve">Tabela </w:t>
      </w:r>
      <w:r w:rsidR="00123CF8" w:rsidRPr="00123CF8">
        <w:rPr>
          <w:rFonts w:ascii="Arial" w:hAnsi="Arial" w:cs="Arial"/>
          <w:b/>
          <w:bCs/>
          <w:i w:val="0"/>
          <w:iCs w:val="0"/>
          <w:color w:val="auto"/>
          <w:sz w:val="20"/>
          <w:szCs w:val="20"/>
        </w:rPr>
        <w:t>18</w:t>
      </w:r>
      <w:r w:rsidRPr="00123CF8">
        <w:rPr>
          <w:rFonts w:ascii="Arial" w:hAnsi="Arial" w:cs="Arial"/>
          <w:b/>
          <w:bCs/>
          <w:i w:val="0"/>
          <w:iCs w:val="0"/>
          <w:color w:val="auto"/>
          <w:sz w:val="20"/>
          <w:szCs w:val="20"/>
        </w:rPr>
        <w:t>.</w:t>
      </w:r>
      <w:r w:rsidRPr="00123CF8">
        <w:rPr>
          <w:rFonts w:ascii="Arial" w:hAnsi="Arial" w:cs="Arial"/>
          <w:i w:val="0"/>
          <w:iCs w:val="0"/>
          <w:color w:val="auto"/>
          <w:sz w:val="20"/>
          <w:szCs w:val="20"/>
        </w:rPr>
        <w:t xml:space="preserve"> Użytkownicy środków psychoaktywnych w województwie łódzkim; podział na płeć</w:t>
      </w:r>
      <w:bookmarkEnd w:id="116"/>
    </w:p>
    <w:tbl>
      <w:tblPr>
        <w:tblW w:w="912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63"/>
        <w:gridCol w:w="1118"/>
        <w:gridCol w:w="1276"/>
        <w:gridCol w:w="1984"/>
        <w:gridCol w:w="1276"/>
        <w:gridCol w:w="907"/>
      </w:tblGrid>
      <w:tr w:rsidR="00297953" w14:paraId="01AEAD2F" w14:textId="77777777" w:rsidTr="00EE5D8C">
        <w:trPr>
          <w:trHeight w:val="421"/>
        </w:trPr>
        <w:tc>
          <w:tcPr>
            <w:tcW w:w="2563" w:type="dxa"/>
            <w:vMerge w:val="restart"/>
            <w:shd w:val="clear" w:color="auto" w:fill="D0CECE"/>
          </w:tcPr>
          <w:bookmarkEnd w:id="117"/>
          <w:p w14:paraId="15A25B6D"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Płeć</w:t>
            </w:r>
          </w:p>
        </w:tc>
        <w:tc>
          <w:tcPr>
            <w:tcW w:w="6561" w:type="dxa"/>
            <w:gridSpan w:val="5"/>
            <w:tcBorders>
              <w:bottom w:val="single" w:sz="18" w:space="0" w:color="808080"/>
            </w:tcBorders>
            <w:shd w:val="clear" w:color="auto" w:fill="D0CECE"/>
          </w:tcPr>
          <w:p w14:paraId="109A11EF"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Użytkownicy środków psychoaktywnych w województwie łódzkim</w:t>
            </w:r>
          </w:p>
        </w:tc>
      </w:tr>
      <w:tr w:rsidR="00297953" w14:paraId="33FF9B4F" w14:textId="77777777" w:rsidTr="00EE5D8C">
        <w:trPr>
          <w:trHeight w:val="404"/>
        </w:trPr>
        <w:tc>
          <w:tcPr>
            <w:tcW w:w="2563" w:type="dxa"/>
            <w:vMerge/>
            <w:shd w:val="clear" w:color="auto" w:fill="D0CECE"/>
          </w:tcPr>
          <w:p w14:paraId="25368FC2" w14:textId="77777777" w:rsidR="00297953" w:rsidRDefault="00297953" w:rsidP="00EE5D8C">
            <w:pPr>
              <w:widowControl w:val="0"/>
              <w:pBdr>
                <w:top w:val="nil"/>
                <w:left w:val="nil"/>
                <w:bottom w:val="nil"/>
                <w:right w:val="nil"/>
                <w:between w:val="nil"/>
              </w:pBdr>
              <w:spacing w:line="276" w:lineRule="auto"/>
              <w:rPr>
                <w:rFonts w:ascii="Century Gothic" w:eastAsia="Century Gothic" w:hAnsi="Century Gothic" w:cs="Century Gothic"/>
                <w:b/>
                <w:color w:val="404040"/>
                <w:sz w:val="18"/>
                <w:szCs w:val="18"/>
              </w:rPr>
            </w:pPr>
          </w:p>
        </w:tc>
        <w:tc>
          <w:tcPr>
            <w:tcW w:w="1118" w:type="dxa"/>
            <w:tcBorders>
              <w:bottom w:val="single" w:sz="18" w:space="0" w:color="808080"/>
            </w:tcBorders>
            <w:shd w:val="clear" w:color="auto" w:fill="D0CECE"/>
          </w:tcPr>
          <w:p w14:paraId="3935DB59"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Bieżący</w:t>
            </w:r>
          </w:p>
        </w:tc>
        <w:tc>
          <w:tcPr>
            <w:tcW w:w="1276" w:type="dxa"/>
            <w:tcBorders>
              <w:bottom w:val="single" w:sz="18" w:space="0" w:color="808080"/>
            </w:tcBorders>
            <w:shd w:val="clear" w:color="auto" w:fill="D0CECE"/>
          </w:tcPr>
          <w:p w14:paraId="622CB5F4"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Okazjonalni</w:t>
            </w:r>
          </w:p>
        </w:tc>
        <w:tc>
          <w:tcPr>
            <w:tcW w:w="1984" w:type="dxa"/>
            <w:tcBorders>
              <w:bottom w:val="single" w:sz="18" w:space="0" w:color="808080"/>
            </w:tcBorders>
            <w:shd w:val="clear" w:color="auto" w:fill="D0CECE"/>
          </w:tcPr>
          <w:p w14:paraId="684D3C90"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Eksperymentujący</w:t>
            </w:r>
          </w:p>
        </w:tc>
        <w:tc>
          <w:tcPr>
            <w:tcW w:w="1276" w:type="dxa"/>
            <w:tcBorders>
              <w:bottom w:val="single" w:sz="18" w:space="0" w:color="808080"/>
            </w:tcBorders>
            <w:shd w:val="clear" w:color="auto" w:fill="D0CECE"/>
          </w:tcPr>
          <w:p w14:paraId="761941DE"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Problemowi</w:t>
            </w:r>
          </w:p>
        </w:tc>
        <w:tc>
          <w:tcPr>
            <w:tcW w:w="907" w:type="dxa"/>
            <w:tcBorders>
              <w:bottom w:val="single" w:sz="18" w:space="0" w:color="808080"/>
            </w:tcBorders>
            <w:shd w:val="clear" w:color="auto" w:fill="D0CECE"/>
          </w:tcPr>
          <w:p w14:paraId="4200CE85" w14:textId="77777777" w:rsidR="00297953" w:rsidRDefault="00297953"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N</w:t>
            </w:r>
          </w:p>
        </w:tc>
      </w:tr>
      <w:tr w:rsidR="00297953" w14:paraId="5E03AAFA" w14:textId="77777777" w:rsidTr="00EE5D8C">
        <w:trPr>
          <w:trHeight w:val="446"/>
        </w:trPr>
        <w:tc>
          <w:tcPr>
            <w:tcW w:w="2563" w:type="dxa"/>
            <w:tcBorders>
              <w:top w:val="single" w:sz="18" w:space="0" w:color="808080"/>
              <w:bottom w:val="single" w:sz="4" w:space="0" w:color="808080"/>
            </w:tcBorders>
            <w:shd w:val="clear" w:color="auto" w:fill="auto"/>
          </w:tcPr>
          <w:p w14:paraId="6FF5FB1D" w14:textId="77777777" w:rsidR="00297953" w:rsidRPr="005F7D92" w:rsidRDefault="00297953" w:rsidP="00EE5D8C">
            <w:pPr>
              <w:spacing w:before="120" w:after="120" w:line="276" w:lineRule="auto"/>
              <w:rPr>
                <w:rFonts w:ascii="Century Gothic" w:eastAsia="Century Gothic" w:hAnsi="Century Gothic" w:cs="Century Gothic"/>
                <w:color w:val="404040"/>
                <w:sz w:val="18"/>
                <w:szCs w:val="18"/>
              </w:rPr>
            </w:pPr>
            <w:r w:rsidRPr="005F7D92">
              <w:rPr>
                <w:rFonts w:ascii="Century Gothic" w:eastAsia="Century Gothic" w:hAnsi="Century Gothic" w:cs="Century Gothic"/>
                <w:color w:val="404040"/>
                <w:sz w:val="18"/>
                <w:szCs w:val="18"/>
              </w:rPr>
              <w:t>Kobieta</w:t>
            </w:r>
          </w:p>
        </w:tc>
        <w:tc>
          <w:tcPr>
            <w:tcW w:w="1118" w:type="dxa"/>
            <w:tcBorders>
              <w:top w:val="single" w:sz="18" w:space="0" w:color="808080"/>
              <w:bottom w:val="single" w:sz="4" w:space="0" w:color="808080"/>
            </w:tcBorders>
            <w:shd w:val="clear" w:color="auto" w:fill="auto"/>
          </w:tcPr>
          <w:p w14:paraId="4AAF8A6F" w14:textId="77777777" w:rsidR="00297953" w:rsidRPr="005F7D92" w:rsidRDefault="00297953" w:rsidP="00EE5D8C">
            <w:pPr>
              <w:spacing w:before="120" w:after="120" w:line="276" w:lineRule="auto"/>
              <w:rPr>
                <w:rFonts w:ascii="Century Gothic" w:eastAsia="Century Gothic" w:hAnsi="Century Gothic" w:cs="Century Gothic"/>
                <w:color w:val="404040"/>
                <w:sz w:val="18"/>
                <w:szCs w:val="18"/>
              </w:rPr>
            </w:pPr>
            <w:r w:rsidRPr="005F7D92">
              <w:rPr>
                <w:rFonts w:ascii="Century Gothic" w:eastAsia="Century Gothic" w:hAnsi="Century Gothic" w:cs="Century Gothic"/>
                <w:color w:val="404040"/>
                <w:sz w:val="18"/>
                <w:szCs w:val="18"/>
              </w:rPr>
              <w:t>13%</w:t>
            </w:r>
          </w:p>
        </w:tc>
        <w:tc>
          <w:tcPr>
            <w:tcW w:w="1276" w:type="dxa"/>
            <w:tcBorders>
              <w:top w:val="single" w:sz="18" w:space="0" w:color="808080"/>
              <w:bottom w:val="single" w:sz="4" w:space="0" w:color="808080"/>
            </w:tcBorders>
            <w:shd w:val="clear" w:color="auto" w:fill="auto"/>
          </w:tcPr>
          <w:p w14:paraId="4B5EAAC0" w14:textId="77777777" w:rsidR="00297953" w:rsidRPr="005F7D92" w:rsidRDefault="00297953" w:rsidP="00EE5D8C">
            <w:pPr>
              <w:spacing w:before="120" w:after="120" w:line="276" w:lineRule="auto"/>
              <w:rPr>
                <w:rFonts w:ascii="Century Gothic" w:eastAsia="Century Gothic" w:hAnsi="Century Gothic" w:cs="Century Gothic"/>
                <w:color w:val="404040"/>
                <w:sz w:val="18"/>
                <w:szCs w:val="18"/>
              </w:rPr>
            </w:pPr>
            <w:r w:rsidRPr="005F7D92">
              <w:rPr>
                <w:rFonts w:ascii="Century Gothic" w:eastAsia="Century Gothic" w:hAnsi="Century Gothic" w:cs="Century Gothic"/>
                <w:color w:val="404040"/>
                <w:sz w:val="18"/>
                <w:szCs w:val="18"/>
              </w:rPr>
              <w:t>9%</w:t>
            </w:r>
          </w:p>
        </w:tc>
        <w:tc>
          <w:tcPr>
            <w:tcW w:w="1984" w:type="dxa"/>
            <w:tcBorders>
              <w:top w:val="single" w:sz="18" w:space="0" w:color="808080"/>
              <w:bottom w:val="single" w:sz="4" w:space="0" w:color="808080"/>
            </w:tcBorders>
            <w:shd w:val="clear" w:color="auto" w:fill="auto"/>
          </w:tcPr>
          <w:p w14:paraId="09C96D35" w14:textId="77777777" w:rsidR="00297953" w:rsidRPr="005F7D92" w:rsidRDefault="00297953" w:rsidP="00EE5D8C">
            <w:pPr>
              <w:spacing w:before="120" w:after="120" w:line="276" w:lineRule="auto"/>
              <w:rPr>
                <w:rFonts w:ascii="Century Gothic" w:eastAsia="Century Gothic" w:hAnsi="Century Gothic" w:cs="Century Gothic"/>
                <w:color w:val="404040"/>
                <w:sz w:val="18"/>
                <w:szCs w:val="18"/>
              </w:rPr>
            </w:pPr>
            <w:r w:rsidRPr="005F7D92">
              <w:rPr>
                <w:rFonts w:ascii="Century Gothic" w:eastAsia="Century Gothic" w:hAnsi="Century Gothic" w:cs="Century Gothic"/>
                <w:color w:val="404040"/>
                <w:sz w:val="18"/>
                <w:szCs w:val="18"/>
              </w:rPr>
              <w:t>53%</w:t>
            </w:r>
          </w:p>
        </w:tc>
        <w:tc>
          <w:tcPr>
            <w:tcW w:w="1276" w:type="dxa"/>
            <w:tcBorders>
              <w:top w:val="single" w:sz="18" w:space="0" w:color="808080"/>
              <w:bottom w:val="single" w:sz="4" w:space="0" w:color="808080"/>
            </w:tcBorders>
            <w:shd w:val="clear" w:color="auto" w:fill="auto"/>
          </w:tcPr>
          <w:p w14:paraId="0F6F3B7C" w14:textId="77777777" w:rsidR="00297953" w:rsidRPr="005F7D92" w:rsidRDefault="00297953" w:rsidP="00EE5D8C">
            <w:pPr>
              <w:spacing w:before="120" w:after="120" w:line="276" w:lineRule="auto"/>
              <w:rPr>
                <w:rFonts w:ascii="Century Gothic" w:eastAsia="Century Gothic" w:hAnsi="Century Gothic" w:cs="Century Gothic"/>
                <w:color w:val="404040"/>
                <w:sz w:val="18"/>
                <w:szCs w:val="18"/>
              </w:rPr>
            </w:pPr>
            <w:r w:rsidRPr="005F7D92">
              <w:rPr>
                <w:rFonts w:ascii="Century Gothic" w:eastAsia="Century Gothic" w:hAnsi="Century Gothic" w:cs="Century Gothic"/>
                <w:color w:val="404040"/>
                <w:sz w:val="18"/>
                <w:szCs w:val="18"/>
              </w:rPr>
              <w:t>25%</w:t>
            </w:r>
          </w:p>
        </w:tc>
        <w:tc>
          <w:tcPr>
            <w:tcW w:w="907" w:type="dxa"/>
            <w:tcBorders>
              <w:top w:val="single" w:sz="18" w:space="0" w:color="808080"/>
              <w:bottom w:val="single" w:sz="4" w:space="0" w:color="808080"/>
            </w:tcBorders>
            <w:shd w:val="clear" w:color="auto" w:fill="auto"/>
          </w:tcPr>
          <w:p w14:paraId="3949C47C" w14:textId="77777777" w:rsidR="00297953" w:rsidRPr="005F7D92" w:rsidRDefault="00297953" w:rsidP="00EE5D8C">
            <w:pPr>
              <w:spacing w:before="120" w:after="120" w:line="276" w:lineRule="auto"/>
              <w:rPr>
                <w:rFonts w:ascii="Century Gothic" w:eastAsia="Century Gothic" w:hAnsi="Century Gothic" w:cs="Century Gothic"/>
                <w:b/>
                <w:color w:val="404040"/>
                <w:sz w:val="18"/>
                <w:szCs w:val="18"/>
              </w:rPr>
            </w:pPr>
            <w:r w:rsidRPr="005F7D92">
              <w:rPr>
                <w:rFonts w:ascii="Century Gothic" w:eastAsia="Century Gothic" w:hAnsi="Century Gothic" w:cs="Century Gothic"/>
                <w:b/>
                <w:color w:val="404040"/>
                <w:sz w:val="18"/>
                <w:szCs w:val="18"/>
              </w:rPr>
              <w:t>77</w:t>
            </w:r>
          </w:p>
        </w:tc>
      </w:tr>
      <w:tr w:rsidR="00297953" w14:paraId="269D8ACD" w14:textId="77777777" w:rsidTr="00EE5D8C">
        <w:trPr>
          <w:trHeight w:val="446"/>
        </w:trPr>
        <w:tc>
          <w:tcPr>
            <w:tcW w:w="2563" w:type="dxa"/>
            <w:tcBorders>
              <w:bottom w:val="single" w:sz="18" w:space="0" w:color="808080"/>
            </w:tcBorders>
            <w:shd w:val="clear" w:color="auto" w:fill="auto"/>
          </w:tcPr>
          <w:p w14:paraId="4DC3222B" w14:textId="77777777" w:rsidR="00297953" w:rsidRPr="005F7D92" w:rsidRDefault="00297953" w:rsidP="00EE5D8C">
            <w:pPr>
              <w:spacing w:before="120" w:after="120" w:line="276" w:lineRule="auto"/>
              <w:rPr>
                <w:rFonts w:ascii="Century Gothic" w:eastAsia="Century Gothic" w:hAnsi="Century Gothic" w:cs="Century Gothic"/>
                <w:color w:val="404040"/>
                <w:sz w:val="18"/>
                <w:szCs w:val="18"/>
              </w:rPr>
            </w:pPr>
            <w:r w:rsidRPr="005F7D92">
              <w:rPr>
                <w:rFonts w:ascii="Century Gothic" w:eastAsia="Century Gothic" w:hAnsi="Century Gothic" w:cs="Century Gothic"/>
                <w:color w:val="404040"/>
                <w:sz w:val="18"/>
                <w:szCs w:val="18"/>
              </w:rPr>
              <w:t>Mężczyzna</w:t>
            </w:r>
          </w:p>
        </w:tc>
        <w:tc>
          <w:tcPr>
            <w:tcW w:w="1118" w:type="dxa"/>
            <w:tcBorders>
              <w:bottom w:val="single" w:sz="18" w:space="0" w:color="808080"/>
            </w:tcBorders>
            <w:shd w:val="clear" w:color="auto" w:fill="auto"/>
          </w:tcPr>
          <w:p w14:paraId="5202B44C" w14:textId="77777777" w:rsidR="00297953" w:rsidRPr="005F7D92" w:rsidRDefault="00297953" w:rsidP="00EE5D8C">
            <w:pPr>
              <w:spacing w:before="120" w:after="120" w:line="276" w:lineRule="auto"/>
              <w:rPr>
                <w:rFonts w:ascii="Century Gothic" w:eastAsia="Century Gothic" w:hAnsi="Century Gothic" w:cs="Century Gothic"/>
                <w:color w:val="404040"/>
                <w:sz w:val="18"/>
                <w:szCs w:val="18"/>
              </w:rPr>
            </w:pPr>
            <w:r w:rsidRPr="005F7D92">
              <w:rPr>
                <w:rFonts w:ascii="Century Gothic" w:eastAsia="Century Gothic" w:hAnsi="Century Gothic" w:cs="Century Gothic"/>
                <w:color w:val="404040"/>
                <w:sz w:val="18"/>
                <w:szCs w:val="18"/>
              </w:rPr>
              <w:t>9%</w:t>
            </w:r>
          </w:p>
        </w:tc>
        <w:tc>
          <w:tcPr>
            <w:tcW w:w="1276" w:type="dxa"/>
            <w:tcBorders>
              <w:bottom w:val="single" w:sz="18" w:space="0" w:color="808080"/>
            </w:tcBorders>
            <w:shd w:val="clear" w:color="auto" w:fill="auto"/>
          </w:tcPr>
          <w:p w14:paraId="4CCB97EF" w14:textId="77777777" w:rsidR="00297953" w:rsidRPr="005F7D92" w:rsidRDefault="00297953" w:rsidP="00EE5D8C">
            <w:pPr>
              <w:spacing w:before="120" w:after="120" w:line="276" w:lineRule="auto"/>
              <w:rPr>
                <w:rFonts w:ascii="Century Gothic" w:eastAsia="Century Gothic" w:hAnsi="Century Gothic" w:cs="Century Gothic"/>
                <w:color w:val="404040"/>
                <w:sz w:val="18"/>
                <w:szCs w:val="18"/>
              </w:rPr>
            </w:pPr>
            <w:r w:rsidRPr="005F7D92">
              <w:rPr>
                <w:rFonts w:ascii="Century Gothic" w:eastAsia="Century Gothic" w:hAnsi="Century Gothic" w:cs="Century Gothic"/>
                <w:color w:val="404040"/>
                <w:sz w:val="18"/>
                <w:szCs w:val="18"/>
              </w:rPr>
              <w:t>17%</w:t>
            </w:r>
          </w:p>
        </w:tc>
        <w:tc>
          <w:tcPr>
            <w:tcW w:w="1984" w:type="dxa"/>
            <w:tcBorders>
              <w:bottom w:val="single" w:sz="18" w:space="0" w:color="808080"/>
            </w:tcBorders>
            <w:shd w:val="clear" w:color="auto" w:fill="auto"/>
          </w:tcPr>
          <w:p w14:paraId="39907AE0" w14:textId="77777777" w:rsidR="00297953" w:rsidRPr="005F7D92" w:rsidRDefault="00297953" w:rsidP="00EE5D8C">
            <w:pPr>
              <w:spacing w:before="120" w:after="120" w:line="276" w:lineRule="auto"/>
              <w:rPr>
                <w:rFonts w:ascii="Century Gothic" w:eastAsia="Century Gothic" w:hAnsi="Century Gothic" w:cs="Century Gothic"/>
                <w:color w:val="404040"/>
                <w:sz w:val="18"/>
                <w:szCs w:val="18"/>
              </w:rPr>
            </w:pPr>
            <w:r w:rsidRPr="005F7D92">
              <w:rPr>
                <w:rFonts w:ascii="Century Gothic" w:eastAsia="Century Gothic" w:hAnsi="Century Gothic" w:cs="Century Gothic"/>
                <w:color w:val="404040"/>
                <w:sz w:val="18"/>
                <w:szCs w:val="18"/>
              </w:rPr>
              <w:t>52%</w:t>
            </w:r>
          </w:p>
        </w:tc>
        <w:tc>
          <w:tcPr>
            <w:tcW w:w="1276" w:type="dxa"/>
            <w:tcBorders>
              <w:bottom w:val="single" w:sz="18" w:space="0" w:color="808080"/>
            </w:tcBorders>
            <w:shd w:val="clear" w:color="auto" w:fill="auto"/>
          </w:tcPr>
          <w:p w14:paraId="76C6AF0D" w14:textId="77777777" w:rsidR="00297953" w:rsidRPr="005F7D92" w:rsidRDefault="00297953" w:rsidP="00EE5D8C">
            <w:pPr>
              <w:spacing w:before="120" w:after="120" w:line="276" w:lineRule="auto"/>
              <w:rPr>
                <w:rFonts w:ascii="Century Gothic" w:eastAsia="Century Gothic" w:hAnsi="Century Gothic" w:cs="Century Gothic"/>
                <w:color w:val="404040"/>
                <w:sz w:val="18"/>
                <w:szCs w:val="18"/>
              </w:rPr>
            </w:pPr>
            <w:r w:rsidRPr="005F7D92">
              <w:rPr>
                <w:rFonts w:ascii="Century Gothic" w:eastAsia="Century Gothic" w:hAnsi="Century Gothic" w:cs="Century Gothic"/>
                <w:color w:val="404040"/>
                <w:sz w:val="18"/>
                <w:szCs w:val="18"/>
              </w:rPr>
              <w:t>22%</w:t>
            </w:r>
          </w:p>
        </w:tc>
        <w:tc>
          <w:tcPr>
            <w:tcW w:w="907" w:type="dxa"/>
            <w:tcBorders>
              <w:bottom w:val="single" w:sz="18" w:space="0" w:color="808080"/>
            </w:tcBorders>
            <w:shd w:val="clear" w:color="auto" w:fill="auto"/>
          </w:tcPr>
          <w:p w14:paraId="3F367118" w14:textId="77777777" w:rsidR="00297953" w:rsidRPr="005F7D92" w:rsidRDefault="00297953" w:rsidP="00EE5D8C">
            <w:pPr>
              <w:spacing w:before="120" w:after="120" w:line="276" w:lineRule="auto"/>
              <w:rPr>
                <w:rFonts w:ascii="Century Gothic" w:eastAsia="Century Gothic" w:hAnsi="Century Gothic" w:cs="Century Gothic"/>
                <w:b/>
                <w:color w:val="404040"/>
                <w:sz w:val="18"/>
                <w:szCs w:val="18"/>
              </w:rPr>
            </w:pPr>
            <w:r w:rsidRPr="005F7D92">
              <w:rPr>
                <w:rFonts w:ascii="Century Gothic" w:eastAsia="Century Gothic" w:hAnsi="Century Gothic" w:cs="Century Gothic"/>
                <w:b/>
                <w:color w:val="404040"/>
                <w:sz w:val="18"/>
                <w:szCs w:val="18"/>
              </w:rPr>
              <w:t>97</w:t>
            </w:r>
          </w:p>
        </w:tc>
      </w:tr>
    </w:tbl>
    <w:p w14:paraId="04E28F3A" w14:textId="6D47416D" w:rsidR="00DC4762" w:rsidRPr="00AF2A0B" w:rsidRDefault="00DC4762" w:rsidP="00DC4762">
      <w:pPr>
        <w:pStyle w:val="Legenda"/>
        <w:rPr>
          <w:rFonts w:ascii="Arial" w:hAnsi="Arial" w:cs="Arial"/>
          <w:color w:val="auto"/>
        </w:rPr>
      </w:pPr>
      <w:bookmarkStart w:id="118" w:name="_heading=h.28h4qwu" w:colFirst="0" w:colLast="0"/>
      <w:bookmarkEnd w:id="118"/>
      <w:r w:rsidRPr="00AF2A0B">
        <w:rPr>
          <w:rFonts w:ascii="Arial" w:hAnsi="Arial" w:cs="Arial"/>
          <w:color w:val="auto"/>
        </w:rPr>
        <w:t xml:space="preserve">Źródło: </w:t>
      </w:r>
      <w:r w:rsidRPr="00AF2A0B">
        <w:rPr>
          <w:rFonts w:ascii="Arial" w:hAnsi="Arial" w:cs="Arial"/>
          <w:i w:val="0"/>
          <w:iCs w:val="0"/>
          <w:color w:val="auto"/>
        </w:rPr>
        <w:t>Diagnoza województwa łódzkiego w zakresie używania alkoholi i substancji psychoaktywnych wśród dorosłych oraz dostępność oferty pomocowej w województwie łódzkim</w:t>
      </w:r>
      <w:r w:rsidRPr="00AF2A0B">
        <w:rPr>
          <w:rFonts w:ascii="Arial" w:hAnsi="Arial" w:cs="Arial"/>
          <w:color w:val="auto"/>
        </w:rPr>
        <w:t>, Dane, 2021</w:t>
      </w:r>
    </w:p>
    <w:p w14:paraId="7CAB4476" w14:textId="77777777" w:rsidR="003B7089" w:rsidRDefault="003B7089" w:rsidP="001573A0">
      <w:pPr>
        <w:spacing w:after="0" w:line="360" w:lineRule="auto"/>
        <w:jc w:val="both"/>
        <w:rPr>
          <w:rFonts w:ascii="Arial" w:hAnsi="Arial" w:cs="Arial"/>
        </w:rPr>
      </w:pPr>
    </w:p>
    <w:p w14:paraId="029D52C1" w14:textId="2A5792E6" w:rsidR="00297953" w:rsidRPr="001573A0" w:rsidRDefault="001573A0" w:rsidP="001573A0">
      <w:pPr>
        <w:spacing w:after="0" w:line="360" w:lineRule="auto"/>
        <w:jc w:val="both"/>
        <w:rPr>
          <w:rFonts w:ascii="Arial" w:hAnsi="Arial" w:cs="Arial"/>
        </w:rPr>
      </w:pPr>
      <w:r w:rsidRPr="001573A0">
        <w:rPr>
          <w:rFonts w:ascii="Arial" w:hAnsi="Arial" w:cs="Arial"/>
        </w:rPr>
        <w:t xml:space="preserve">W opinii specjalistów, którzy dzielili się swoimi opiniami w toku opracowania Diagnozy, </w:t>
      </w:r>
      <w:r w:rsidR="00297953" w:rsidRPr="001573A0">
        <w:rPr>
          <w:rFonts w:ascii="Arial" w:hAnsi="Arial" w:cs="Arial"/>
        </w:rPr>
        <w:t>grup</w:t>
      </w:r>
      <w:r w:rsidRPr="001573A0">
        <w:rPr>
          <w:rFonts w:ascii="Arial" w:hAnsi="Arial" w:cs="Arial"/>
        </w:rPr>
        <w:t>ą</w:t>
      </w:r>
      <w:r w:rsidR="00297953" w:rsidRPr="001573A0">
        <w:rPr>
          <w:rFonts w:ascii="Arial" w:hAnsi="Arial" w:cs="Arial"/>
        </w:rPr>
        <w:t xml:space="preserve"> osób nadużywających substancji psychoaktywnych najczęściej </w:t>
      </w:r>
      <w:r w:rsidRPr="001573A0">
        <w:rPr>
          <w:rFonts w:ascii="Arial" w:hAnsi="Arial" w:cs="Arial"/>
        </w:rPr>
        <w:t>są</w:t>
      </w:r>
      <w:r w:rsidR="00297953" w:rsidRPr="001573A0">
        <w:rPr>
          <w:rFonts w:ascii="Arial" w:hAnsi="Arial" w:cs="Arial"/>
        </w:rPr>
        <w:t xml:space="preserve"> ludzi</w:t>
      </w:r>
      <w:r w:rsidRPr="001573A0">
        <w:rPr>
          <w:rFonts w:ascii="Arial" w:hAnsi="Arial" w:cs="Arial"/>
        </w:rPr>
        <w:t>e</w:t>
      </w:r>
      <w:r w:rsidR="00297953" w:rsidRPr="001573A0">
        <w:rPr>
          <w:rFonts w:ascii="Arial" w:hAnsi="Arial" w:cs="Arial"/>
        </w:rPr>
        <w:t xml:space="preserve"> młod</w:t>
      </w:r>
      <w:r w:rsidRPr="001573A0">
        <w:rPr>
          <w:rFonts w:ascii="Arial" w:hAnsi="Arial" w:cs="Arial"/>
        </w:rPr>
        <w:t xml:space="preserve">zi. Jednak </w:t>
      </w:r>
      <w:bookmarkStart w:id="119" w:name="_heading=h.37m2jsg" w:colFirst="0" w:colLast="0"/>
      <w:bookmarkEnd w:id="119"/>
      <w:r w:rsidRPr="001573A0">
        <w:rPr>
          <w:rFonts w:ascii="Arial" w:hAnsi="Arial" w:cs="Arial"/>
        </w:rPr>
        <w:t>p</w:t>
      </w:r>
      <w:r w:rsidR="00297953" w:rsidRPr="001573A0">
        <w:rPr>
          <w:rFonts w:ascii="Arial" w:hAnsi="Arial" w:cs="Arial"/>
        </w:rPr>
        <w:t xml:space="preserve">omimo dominacji młodzieży w strukturze spożycia środków psychoaktywnych </w:t>
      </w:r>
      <w:r w:rsidR="00BC2541">
        <w:rPr>
          <w:rFonts w:ascii="Arial" w:hAnsi="Arial" w:cs="Arial"/>
        </w:rPr>
        <w:br/>
      </w:r>
      <w:r w:rsidR="00297953" w:rsidRPr="001573A0">
        <w:rPr>
          <w:rFonts w:ascii="Arial" w:hAnsi="Arial" w:cs="Arial"/>
        </w:rPr>
        <w:t xml:space="preserve">w województwie łódzkim, to osoby powyżej 30 roku życia, zwykle mężczyźni są najczęściej wymieniani przez specjalistów jako osoby, które zgłaszają się do nich w celu pomocy </w:t>
      </w:r>
      <w:r w:rsidR="00BC2541">
        <w:rPr>
          <w:rFonts w:ascii="Arial" w:hAnsi="Arial" w:cs="Arial"/>
        </w:rPr>
        <w:br/>
      </w:r>
      <w:r w:rsidR="00297953" w:rsidRPr="001573A0">
        <w:rPr>
          <w:rFonts w:ascii="Arial" w:hAnsi="Arial" w:cs="Arial"/>
        </w:rPr>
        <w:t xml:space="preserve">z uzależnieniem. Specjaliści, bazując na swoim doświadczeniu z osobami uzależnionymi </w:t>
      </w:r>
      <w:r w:rsidR="00BC2541">
        <w:rPr>
          <w:rFonts w:ascii="Arial" w:hAnsi="Arial" w:cs="Arial"/>
        </w:rPr>
        <w:br/>
      </w:r>
      <w:r w:rsidR="00297953" w:rsidRPr="001573A0">
        <w:rPr>
          <w:rFonts w:ascii="Arial" w:hAnsi="Arial" w:cs="Arial"/>
        </w:rPr>
        <w:t xml:space="preserve">od substancji psychoaktywnych, jako substancję najczęściej spożywaną przez te osoby wymieniają dopalacze, które według badanych obecnie zdominowały rynek narkotyków, </w:t>
      </w:r>
      <w:r w:rsidR="00BC2541">
        <w:rPr>
          <w:rFonts w:ascii="Arial" w:hAnsi="Arial" w:cs="Arial"/>
        </w:rPr>
        <w:br/>
      </w:r>
      <w:r w:rsidR="00297953" w:rsidRPr="001573A0">
        <w:rPr>
          <w:rFonts w:ascii="Arial" w:hAnsi="Arial" w:cs="Arial"/>
        </w:rPr>
        <w:t xml:space="preserve">oraz są substancjami, które nieustannie ewoluują. Z kolei jako środek psychoaktywny wybierany podczas pierwszych prób inicjacji specjaliści często wymieniali marihuanę, która </w:t>
      </w:r>
      <w:r w:rsidR="00BC2541">
        <w:rPr>
          <w:rFonts w:ascii="Arial" w:hAnsi="Arial" w:cs="Arial"/>
        </w:rPr>
        <w:br/>
      </w:r>
      <w:r w:rsidR="00297953" w:rsidRPr="001573A0">
        <w:rPr>
          <w:rFonts w:ascii="Arial" w:hAnsi="Arial" w:cs="Arial"/>
        </w:rPr>
        <w:t xml:space="preserve">z uwagi na swoją dostępność otwierała drogę do innych ryzykownych zachowań. Badani wymieniali również takie środki jak amfetamina i jej pochodne, </w:t>
      </w:r>
      <w:proofErr w:type="spellStart"/>
      <w:r w:rsidR="00297953" w:rsidRPr="001573A0">
        <w:rPr>
          <w:rFonts w:ascii="Arial" w:hAnsi="Arial" w:cs="Arial"/>
        </w:rPr>
        <w:t>mefedron</w:t>
      </w:r>
      <w:proofErr w:type="spellEnd"/>
      <w:r w:rsidR="00297953" w:rsidRPr="001573A0">
        <w:rPr>
          <w:rFonts w:ascii="Arial" w:hAnsi="Arial" w:cs="Arial"/>
        </w:rPr>
        <w:t xml:space="preserve"> i heroinę. Wywiady </w:t>
      </w:r>
      <w:r w:rsidR="00BC2541">
        <w:rPr>
          <w:rFonts w:ascii="Arial" w:hAnsi="Arial" w:cs="Arial"/>
        </w:rPr>
        <w:br/>
      </w:r>
      <w:r w:rsidR="00297953" w:rsidRPr="001573A0">
        <w:rPr>
          <w:rFonts w:ascii="Arial" w:hAnsi="Arial" w:cs="Arial"/>
        </w:rPr>
        <w:t xml:space="preserve">z osobami uzależnionymi od środków psychoaktywnych potwierdzają, że substancją pierwszej inicjacji bywa najczęściej marihuana, a zaraz potem amfetamina. Innymi substancjami, które badani zażywali najczęściej były: heroina, “kompot”, ekstazy, dopalacze, </w:t>
      </w:r>
      <w:proofErr w:type="spellStart"/>
      <w:r w:rsidR="00297953" w:rsidRPr="001573A0">
        <w:rPr>
          <w:rFonts w:ascii="Arial" w:hAnsi="Arial" w:cs="Arial"/>
        </w:rPr>
        <w:t>mefedron</w:t>
      </w:r>
      <w:proofErr w:type="spellEnd"/>
      <w:r w:rsidR="00297953" w:rsidRPr="001573A0">
        <w:rPr>
          <w:rFonts w:ascii="Arial" w:hAnsi="Arial" w:cs="Arial"/>
        </w:rPr>
        <w:t>, LSD oraz grzyby halucynogenne. Respondenci często przyznawali się do łączenia substancji psychoaktywnych z alkoholem, papierosami oraz hazardem</w:t>
      </w:r>
      <w:r>
        <w:rPr>
          <w:rFonts w:ascii="Arial" w:hAnsi="Arial" w:cs="Arial"/>
        </w:rPr>
        <w:t>.</w:t>
      </w:r>
    </w:p>
    <w:p w14:paraId="687C6FCE" w14:textId="77777777" w:rsidR="006936C0" w:rsidRPr="008C757D" w:rsidRDefault="006936C0" w:rsidP="008C757D">
      <w:pPr>
        <w:spacing w:after="0" w:line="360" w:lineRule="auto"/>
        <w:rPr>
          <w:rFonts w:ascii="Arial" w:hAnsi="Arial" w:cs="Arial"/>
          <w:b/>
          <w:bCs/>
        </w:rPr>
      </w:pPr>
    </w:p>
    <w:p w14:paraId="08DA2CCD" w14:textId="5BAEAB94" w:rsidR="006936C0" w:rsidRDefault="00C11D34" w:rsidP="00B14C42">
      <w:pPr>
        <w:pStyle w:val="P2"/>
      </w:pPr>
      <w:bookmarkStart w:id="120" w:name="_Toc101523916"/>
      <w:bookmarkStart w:id="121" w:name="_Hlk97582561"/>
      <w:r>
        <w:t xml:space="preserve">Dostępność oferty pomocy w województwie łódzkim dla osób uzależnionych </w:t>
      </w:r>
      <w:r w:rsidR="00BC2541">
        <w:br/>
      </w:r>
      <w:r>
        <w:t>od środków psychoaktywnych</w:t>
      </w:r>
      <w:bookmarkEnd w:id="120"/>
    </w:p>
    <w:p w14:paraId="34F55B5D" w14:textId="202CD602" w:rsidR="00860638" w:rsidRPr="00860638" w:rsidRDefault="00860638" w:rsidP="00B14C42">
      <w:pPr>
        <w:pStyle w:val="P3"/>
        <w:numPr>
          <w:ilvl w:val="2"/>
          <w:numId w:val="23"/>
        </w:numPr>
      </w:pPr>
      <w:bookmarkStart w:id="122" w:name="_Toc101523917"/>
      <w:r>
        <w:t xml:space="preserve">Dostępność oferty pomocy w województwie łódzkim dla osób uzależnionych </w:t>
      </w:r>
      <w:r w:rsidR="00BC2541">
        <w:br/>
      </w:r>
      <w:r>
        <w:t>od alkoholu</w:t>
      </w:r>
      <w:bookmarkEnd w:id="122"/>
    </w:p>
    <w:bookmarkEnd w:id="121"/>
    <w:p w14:paraId="43BEBCAD" w14:textId="32B1D2CC" w:rsidR="006936C0" w:rsidRPr="001573A0" w:rsidRDefault="00C11D34" w:rsidP="001573A0">
      <w:pPr>
        <w:spacing w:after="0" w:line="360" w:lineRule="auto"/>
        <w:jc w:val="both"/>
        <w:rPr>
          <w:rFonts w:ascii="Arial" w:hAnsi="Arial" w:cs="Arial"/>
        </w:rPr>
      </w:pPr>
      <w:r w:rsidRPr="001573A0">
        <w:rPr>
          <w:rFonts w:ascii="Arial" w:hAnsi="Arial" w:cs="Arial"/>
        </w:rPr>
        <w:t>Zgodnie z ustawą z dnia 26 października 1982 r. o wychowaniu w trzeźwości i przeciwdziałaniu alkoholizmowi</w:t>
      </w:r>
      <w:r w:rsidRPr="001573A0">
        <w:rPr>
          <w:rFonts w:ascii="Arial" w:hAnsi="Arial" w:cs="Arial"/>
          <w:b/>
          <w:color w:val="000000"/>
          <w:vertAlign w:val="superscript"/>
        </w:rPr>
        <w:footnoteReference w:id="13"/>
      </w:r>
      <w:r w:rsidRPr="001573A0">
        <w:rPr>
          <w:rFonts w:ascii="Arial" w:hAnsi="Arial" w:cs="Arial"/>
        </w:rPr>
        <w:t xml:space="preserve"> samorządy gminne są zobowiązane do </w:t>
      </w:r>
      <w:bookmarkStart w:id="123" w:name="_Hlk97626215"/>
      <w:r w:rsidRPr="001573A0">
        <w:rPr>
          <w:rFonts w:ascii="Arial" w:hAnsi="Arial" w:cs="Arial"/>
        </w:rPr>
        <w:t xml:space="preserve">prowadzenia działań związanych </w:t>
      </w:r>
      <w:r w:rsidR="00BC2541">
        <w:rPr>
          <w:rFonts w:ascii="Arial" w:hAnsi="Arial" w:cs="Arial"/>
        </w:rPr>
        <w:br/>
      </w:r>
      <w:r w:rsidRPr="001573A0">
        <w:rPr>
          <w:rFonts w:ascii="Arial" w:hAnsi="Arial" w:cs="Arial"/>
        </w:rPr>
        <w:t xml:space="preserve">z profilaktyką i rozwiązywaniem problemów alkoholowych oraz integracji społecznej osób uzależnionych od </w:t>
      </w:r>
      <w:r w:rsidR="001573A0" w:rsidRPr="001573A0">
        <w:rPr>
          <w:rFonts w:ascii="Arial" w:hAnsi="Arial" w:cs="Arial"/>
        </w:rPr>
        <w:t>a</w:t>
      </w:r>
      <w:r w:rsidRPr="001573A0">
        <w:rPr>
          <w:rFonts w:ascii="Arial" w:hAnsi="Arial" w:cs="Arial"/>
        </w:rPr>
        <w:t>lkoholu</w:t>
      </w:r>
      <w:bookmarkEnd w:id="123"/>
      <w:r w:rsidRPr="001573A0">
        <w:rPr>
          <w:rFonts w:ascii="Arial" w:hAnsi="Arial" w:cs="Arial"/>
        </w:rPr>
        <w:t>. Obejmuje to w szczególności:</w:t>
      </w:r>
    </w:p>
    <w:p w14:paraId="0759140A" w14:textId="77777777" w:rsidR="00C11D34" w:rsidRPr="001573A0" w:rsidRDefault="00C11D34" w:rsidP="005C523A">
      <w:pPr>
        <w:numPr>
          <w:ilvl w:val="0"/>
          <w:numId w:val="10"/>
        </w:numPr>
        <w:pBdr>
          <w:top w:val="nil"/>
          <w:left w:val="nil"/>
          <w:bottom w:val="nil"/>
          <w:right w:val="nil"/>
          <w:between w:val="nil"/>
        </w:pBdr>
        <w:spacing w:after="0" w:line="360" w:lineRule="auto"/>
        <w:jc w:val="both"/>
        <w:rPr>
          <w:rFonts w:ascii="Arial" w:hAnsi="Arial" w:cs="Arial"/>
          <w:color w:val="000000"/>
        </w:rPr>
      </w:pPr>
      <w:r w:rsidRPr="001573A0">
        <w:rPr>
          <w:rFonts w:ascii="Arial" w:hAnsi="Arial" w:cs="Arial"/>
          <w:color w:val="000000"/>
        </w:rPr>
        <w:t>zwiększanie dostępności pomocy terapeutycznej i rehabilitacyjnej dla osób uzależnionych od alkoholu,</w:t>
      </w:r>
    </w:p>
    <w:p w14:paraId="7F627947" w14:textId="77777777" w:rsidR="00C11D34" w:rsidRPr="001573A0" w:rsidRDefault="00C11D34" w:rsidP="005C523A">
      <w:pPr>
        <w:numPr>
          <w:ilvl w:val="0"/>
          <w:numId w:val="10"/>
        </w:numPr>
        <w:pBdr>
          <w:top w:val="nil"/>
          <w:left w:val="nil"/>
          <w:bottom w:val="nil"/>
          <w:right w:val="nil"/>
          <w:between w:val="nil"/>
        </w:pBdr>
        <w:spacing w:after="0" w:line="360" w:lineRule="auto"/>
        <w:jc w:val="both"/>
        <w:rPr>
          <w:rFonts w:ascii="Arial" w:hAnsi="Arial" w:cs="Arial"/>
          <w:color w:val="000000"/>
        </w:rPr>
      </w:pPr>
      <w:r w:rsidRPr="001573A0">
        <w:rPr>
          <w:rFonts w:ascii="Arial" w:hAnsi="Arial" w:cs="Arial"/>
          <w:color w:val="000000"/>
        </w:rPr>
        <w:t>udzielanie pomocy psychospołecznej i prawnej rodzinom, w których występują problemy alkoholowe,</w:t>
      </w:r>
    </w:p>
    <w:p w14:paraId="7FD39B17" w14:textId="77777777" w:rsidR="00C11D34" w:rsidRPr="001573A0" w:rsidRDefault="00C11D34" w:rsidP="005C523A">
      <w:pPr>
        <w:numPr>
          <w:ilvl w:val="0"/>
          <w:numId w:val="10"/>
        </w:numPr>
        <w:pBdr>
          <w:top w:val="nil"/>
          <w:left w:val="nil"/>
          <w:bottom w:val="nil"/>
          <w:right w:val="nil"/>
          <w:between w:val="nil"/>
        </w:pBdr>
        <w:spacing w:after="0" w:line="360" w:lineRule="auto"/>
        <w:jc w:val="both"/>
        <w:rPr>
          <w:rFonts w:ascii="Arial" w:hAnsi="Arial" w:cs="Arial"/>
          <w:color w:val="000000"/>
        </w:rPr>
      </w:pPr>
      <w:r w:rsidRPr="001573A0">
        <w:rPr>
          <w:rFonts w:ascii="Arial" w:hAnsi="Arial" w:cs="Arial"/>
          <w:color w:val="000000"/>
        </w:rPr>
        <w:t xml:space="preserve">prowadzenie profilaktycznej działalności informacyjnej i edukacyjnej w zakresie rozwiązywania problemów alkoholowych i przeciwdziałania narkomanii, </w:t>
      </w:r>
      <w:r w:rsidRPr="001573A0">
        <w:rPr>
          <w:rFonts w:ascii="Arial" w:hAnsi="Arial" w:cs="Arial"/>
          <w:color w:val="000000"/>
        </w:rPr>
        <w:br/>
        <w:t>w szczególności dla dzieci i młodzieży, w tym prowadzenie</w:t>
      </w:r>
      <w:r w:rsidRPr="001573A0">
        <w:rPr>
          <w:rFonts w:ascii="Arial" w:hAnsi="Arial" w:cs="Arial"/>
        </w:rPr>
        <w:t xml:space="preserve"> </w:t>
      </w:r>
      <w:r w:rsidRPr="001573A0">
        <w:rPr>
          <w:rFonts w:ascii="Arial" w:hAnsi="Arial" w:cs="Arial"/>
          <w:color w:val="000000"/>
        </w:rPr>
        <w:t>pozalekcyjnych programach opiekuńczo-wychowawczych i socjoterapeutycznych,</w:t>
      </w:r>
    </w:p>
    <w:p w14:paraId="73F1BCC2" w14:textId="77777777" w:rsidR="00C11D34" w:rsidRPr="001573A0" w:rsidRDefault="00C11D34" w:rsidP="005C523A">
      <w:pPr>
        <w:numPr>
          <w:ilvl w:val="0"/>
          <w:numId w:val="10"/>
        </w:numPr>
        <w:pBdr>
          <w:top w:val="nil"/>
          <w:left w:val="nil"/>
          <w:bottom w:val="nil"/>
          <w:right w:val="nil"/>
          <w:between w:val="nil"/>
        </w:pBdr>
        <w:spacing w:after="0" w:line="360" w:lineRule="auto"/>
        <w:jc w:val="both"/>
        <w:rPr>
          <w:rFonts w:ascii="Arial" w:hAnsi="Arial" w:cs="Arial"/>
          <w:color w:val="000000"/>
        </w:rPr>
      </w:pPr>
      <w:r w:rsidRPr="001573A0">
        <w:rPr>
          <w:rFonts w:ascii="Arial" w:hAnsi="Arial" w:cs="Arial"/>
          <w:color w:val="000000"/>
        </w:rPr>
        <w:t>wspieranie instytucji działających na rzecz rozwiązywania problemów alkoholowych,</w:t>
      </w:r>
    </w:p>
    <w:p w14:paraId="1BE364FA" w14:textId="77777777" w:rsidR="00C11D34" w:rsidRPr="001573A0" w:rsidRDefault="00C11D34" w:rsidP="005C523A">
      <w:pPr>
        <w:numPr>
          <w:ilvl w:val="0"/>
          <w:numId w:val="10"/>
        </w:numPr>
        <w:pBdr>
          <w:top w:val="nil"/>
          <w:left w:val="nil"/>
          <w:bottom w:val="nil"/>
          <w:right w:val="nil"/>
          <w:between w:val="nil"/>
        </w:pBdr>
        <w:spacing w:after="180" w:line="360" w:lineRule="auto"/>
        <w:jc w:val="both"/>
        <w:rPr>
          <w:rFonts w:ascii="Arial" w:hAnsi="Arial" w:cs="Arial"/>
          <w:color w:val="000000"/>
        </w:rPr>
      </w:pPr>
      <w:r w:rsidRPr="001573A0">
        <w:rPr>
          <w:rFonts w:ascii="Arial" w:hAnsi="Arial" w:cs="Arial"/>
          <w:color w:val="000000"/>
        </w:rPr>
        <w:t>wspieranie zatrudnienia socjalnego poprzez organizowanie i finansowanie centrów integracji społecznej.</w:t>
      </w:r>
    </w:p>
    <w:p w14:paraId="7DA58017" w14:textId="77777777" w:rsidR="00C11D34" w:rsidRPr="001573A0" w:rsidRDefault="00C11D34" w:rsidP="00860638">
      <w:pPr>
        <w:spacing w:line="360" w:lineRule="auto"/>
        <w:jc w:val="both"/>
        <w:rPr>
          <w:rFonts w:ascii="Arial" w:hAnsi="Arial" w:cs="Arial"/>
        </w:rPr>
      </w:pPr>
      <w:r w:rsidRPr="001573A0">
        <w:rPr>
          <w:rFonts w:ascii="Arial" w:hAnsi="Arial" w:cs="Arial"/>
        </w:rPr>
        <w:t xml:space="preserve">Realizacja wskazanych zadań prowadzona jest w ramach realizacji </w:t>
      </w:r>
      <w:bookmarkStart w:id="124" w:name="_Hlk97626297"/>
      <w:r w:rsidR="00C72BD9">
        <w:rPr>
          <w:rFonts w:ascii="Arial" w:hAnsi="Arial" w:cs="Arial"/>
        </w:rPr>
        <w:t>g</w:t>
      </w:r>
      <w:r w:rsidRPr="001573A0">
        <w:rPr>
          <w:rFonts w:ascii="Arial" w:hAnsi="Arial" w:cs="Arial"/>
        </w:rPr>
        <w:t xml:space="preserve">minnych </w:t>
      </w:r>
      <w:r w:rsidR="00C72BD9">
        <w:rPr>
          <w:rFonts w:ascii="Arial" w:hAnsi="Arial" w:cs="Arial"/>
        </w:rPr>
        <w:t>p</w:t>
      </w:r>
      <w:r w:rsidRPr="001573A0">
        <w:rPr>
          <w:rFonts w:ascii="Arial" w:hAnsi="Arial" w:cs="Arial"/>
        </w:rPr>
        <w:t xml:space="preserve">rogramów </w:t>
      </w:r>
      <w:r w:rsidR="00C72BD9">
        <w:rPr>
          <w:rFonts w:ascii="Arial" w:hAnsi="Arial" w:cs="Arial"/>
        </w:rPr>
        <w:t>p</w:t>
      </w:r>
      <w:r w:rsidRPr="001573A0">
        <w:rPr>
          <w:rFonts w:ascii="Arial" w:hAnsi="Arial" w:cs="Arial"/>
        </w:rPr>
        <w:t xml:space="preserve">rofilaktyki i </w:t>
      </w:r>
      <w:r w:rsidR="00C72BD9">
        <w:rPr>
          <w:rFonts w:ascii="Arial" w:hAnsi="Arial" w:cs="Arial"/>
        </w:rPr>
        <w:t>r</w:t>
      </w:r>
      <w:r w:rsidRPr="001573A0">
        <w:rPr>
          <w:rFonts w:ascii="Arial" w:hAnsi="Arial" w:cs="Arial"/>
        </w:rPr>
        <w:t xml:space="preserve">ozwiązywania </w:t>
      </w:r>
      <w:r w:rsidR="00C72BD9">
        <w:rPr>
          <w:rFonts w:ascii="Arial" w:hAnsi="Arial" w:cs="Arial"/>
        </w:rPr>
        <w:t>p</w:t>
      </w:r>
      <w:r w:rsidRPr="001573A0">
        <w:rPr>
          <w:rFonts w:ascii="Arial" w:hAnsi="Arial" w:cs="Arial"/>
        </w:rPr>
        <w:t xml:space="preserve">roblemów </w:t>
      </w:r>
      <w:r w:rsidR="00C72BD9">
        <w:rPr>
          <w:rFonts w:ascii="Arial" w:hAnsi="Arial" w:cs="Arial"/>
        </w:rPr>
        <w:t>a</w:t>
      </w:r>
      <w:r w:rsidRPr="001573A0">
        <w:rPr>
          <w:rFonts w:ascii="Arial" w:hAnsi="Arial" w:cs="Arial"/>
        </w:rPr>
        <w:t>lkoholowych, które stanowią część strategii rozwiązywania problemów społecznych.</w:t>
      </w:r>
    </w:p>
    <w:p w14:paraId="512FF82D" w14:textId="2C480211" w:rsidR="00C11D34" w:rsidRDefault="00C11D34" w:rsidP="001573A0">
      <w:pPr>
        <w:spacing w:line="360" w:lineRule="auto"/>
        <w:jc w:val="both"/>
      </w:pPr>
      <w:bookmarkStart w:id="125" w:name="_Hlk97626404"/>
      <w:bookmarkEnd w:id="124"/>
      <w:r w:rsidRPr="001573A0">
        <w:rPr>
          <w:rFonts w:ascii="Arial" w:hAnsi="Arial" w:cs="Arial"/>
        </w:rPr>
        <w:t xml:space="preserve">W 2020 roku w województwie suma wydatków na poszczególne zadania w ramach gminnych programów profilaktyki i rozwiązywania problemów alkoholowych wynosiła 32,7 mln zł, </w:t>
      </w:r>
      <w:r w:rsidR="00BC2541">
        <w:rPr>
          <w:rFonts w:ascii="Arial" w:hAnsi="Arial" w:cs="Arial"/>
        </w:rPr>
        <w:br/>
      </w:r>
      <w:r w:rsidRPr="001573A0">
        <w:rPr>
          <w:rFonts w:ascii="Arial" w:hAnsi="Arial" w:cs="Arial"/>
        </w:rPr>
        <w:t xml:space="preserve">tj. o 11% mniej niż w 2017 roku (39,9 mln zł). </w:t>
      </w:r>
      <w:bookmarkEnd w:id="125"/>
      <w:r w:rsidRPr="001573A0">
        <w:rPr>
          <w:rFonts w:ascii="Arial" w:hAnsi="Arial" w:cs="Arial"/>
        </w:rPr>
        <w:t xml:space="preserve">W Polsce w analizowanym okresie odnotowano również spadek wydatków na zadania w ramach gminnych programów profilaktyki </w:t>
      </w:r>
      <w:r w:rsidR="00BC2541">
        <w:rPr>
          <w:rFonts w:ascii="Arial" w:hAnsi="Arial" w:cs="Arial"/>
        </w:rPr>
        <w:br/>
      </w:r>
      <w:r w:rsidRPr="001573A0">
        <w:rPr>
          <w:rFonts w:ascii="Arial" w:hAnsi="Arial" w:cs="Arial"/>
        </w:rPr>
        <w:t xml:space="preserve">i rozwiązywania problemów alkoholowych w Polsce (-12%), z poziomu 642,9 mln do 562,6 mln zł. </w:t>
      </w:r>
      <w:bookmarkStart w:id="126" w:name="_Hlk97626454"/>
      <w:r w:rsidRPr="001573A0">
        <w:rPr>
          <w:rFonts w:ascii="Arial" w:hAnsi="Arial" w:cs="Arial"/>
        </w:rPr>
        <w:t xml:space="preserve">W regionie największą część wydatków w ramach tych zadań przeznaczono na zwiększenie dostępności pomocy terapeutycznej – 8,4 mln zł, w dalszej kolejności na działalność miejsc pomocy dzieciom z grup ryzyka – 5,6 mln zł oraz funkcjonowanie gminnych komisji rozwiązywania problemów alkoholowych – 4,5 mln zł. </w:t>
      </w:r>
      <w:bookmarkEnd w:id="126"/>
      <w:r w:rsidRPr="001573A0">
        <w:rPr>
          <w:rFonts w:ascii="Arial" w:hAnsi="Arial" w:cs="Arial"/>
        </w:rPr>
        <w:t>Szczegółowe informacje obejmujące finansowanie poszczególnych zadań zamieszczono w poniższej tabeli</w:t>
      </w:r>
      <w:r>
        <w:t>.</w:t>
      </w:r>
    </w:p>
    <w:p w14:paraId="3850C013" w14:textId="77777777" w:rsidR="00C11D34" w:rsidRPr="00860638" w:rsidRDefault="00C11D34" w:rsidP="00C11D34">
      <w:pPr>
        <w:pStyle w:val="Legenda"/>
        <w:rPr>
          <w:rFonts w:ascii="Arial" w:hAnsi="Arial" w:cs="Arial"/>
          <w:i w:val="0"/>
          <w:iCs w:val="0"/>
          <w:color w:val="auto"/>
          <w:sz w:val="20"/>
          <w:szCs w:val="20"/>
        </w:rPr>
      </w:pPr>
      <w:bookmarkStart w:id="127" w:name="_heading=h.111kx3o" w:colFirst="0" w:colLast="0"/>
      <w:bookmarkStart w:id="128" w:name="_Toc89437766"/>
      <w:bookmarkStart w:id="129" w:name="_Hlk98270836"/>
      <w:bookmarkEnd w:id="127"/>
      <w:r w:rsidRPr="00860638">
        <w:rPr>
          <w:rFonts w:ascii="Arial" w:hAnsi="Arial" w:cs="Arial"/>
          <w:b/>
          <w:bCs/>
          <w:i w:val="0"/>
          <w:iCs w:val="0"/>
          <w:color w:val="auto"/>
          <w:sz w:val="20"/>
          <w:szCs w:val="20"/>
        </w:rPr>
        <w:t xml:space="preserve">Tabela </w:t>
      </w:r>
      <w:r w:rsidR="00860638" w:rsidRPr="00860638">
        <w:rPr>
          <w:rFonts w:ascii="Arial" w:hAnsi="Arial" w:cs="Arial"/>
          <w:b/>
          <w:bCs/>
          <w:i w:val="0"/>
          <w:iCs w:val="0"/>
          <w:color w:val="auto"/>
          <w:sz w:val="20"/>
          <w:szCs w:val="20"/>
        </w:rPr>
        <w:t>19</w:t>
      </w:r>
      <w:r w:rsidRPr="00860638">
        <w:rPr>
          <w:rFonts w:ascii="Arial" w:hAnsi="Arial" w:cs="Arial"/>
          <w:i w:val="0"/>
          <w:iCs w:val="0"/>
          <w:color w:val="auto"/>
          <w:sz w:val="20"/>
          <w:szCs w:val="20"/>
        </w:rPr>
        <w:t>. Finansowanie poszczególnych zadań w ramach gminnych programów profilaktyki</w:t>
      </w:r>
      <w:bookmarkEnd w:id="128"/>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539"/>
        <w:gridCol w:w="1382"/>
        <w:gridCol w:w="1311"/>
        <w:gridCol w:w="1418"/>
        <w:gridCol w:w="1417"/>
      </w:tblGrid>
      <w:tr w:rsidR="00C11D34" w14:paraId="2C49D01D" w14:textId="77777777" w:rsidTr="00EE5D8C">
        <w:trPr>
          <w:trHeight w:val="416"/>
        </w:trPr>
        <w:tc>
          <w:tcPr>
            <w:tcW w:w="3539" w:type="dxa"/>
            <w:vMerge w:val="restart"/>
            <w:shd w:val="clear" w:color="auto" w:fill="D0CECE"/>
          </w:tcPr>
          <w:bookmarkEnd w:id="129"/>
          <w:p w14:paraId="0CE557B2"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Zadanie</w:t>
            </w:r>
          </w:p>
        </w:tc>
        <w:tc>
          <w:tcPr>
            <w:tcW w:w="2693" w:type="dxa"/>
            <w:gridSpan w:val="2"/>
            <w:tcBorders>
              <w:bottom w:val="single" w:sz="18" w:space="0" w:color="808080"/>
            </w:tcBorders>
            <w:shd w:val="clear" w:color="auto" w:fill="D0CECE"/>
          </w:tcPr>
          <w:p w14:paraId="55620362"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Województwo łódzkie</w:t>
            </w:r>
          </w:p>
        </w:tc>
        <w:tc>
          <w:tcPr>
            <w:tcW w:w="2835" w:type="dxa"/>
            <w:gridSpan w:val="2"/>
            <w:tcBorders>
              <w:bottom w:val="single" w:sz="18" w:space="0" w:color="808080"/>
            </w:tcBorders>
            <w:shd w:val="clear" w:color="auto" w:fill="D0CECE"/>
          </w:tcPr>
          <w:p w14:paraId="2C289787"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Polska</w:t>
            </w:r>
          </w:p>
        </w:tc>
      </w:tr>
      <w:tr w:rsidR="00C11D34" w14:paraId="6FFED3D3" w14:textId="77777777" w:rsidTr="00EE5D8C">
        <w:trPr>
          <w:trHeight w:val="416"/>
        </w:trPr>
        <w:tc>
          <w:tcPr>
            <w:tcW w:w="3539" w:type="dxa"/>
            <w:vMerge/>
            <w:shd w:val="clear" w:color="auto" w:fill="D0CECE"/>
          </w:tcPr>
          <w:p w14:paraId="26C1B99C" w14:textId="77777777" w:rsidR="00C11D34" w:rsidRDefault="00C11D34" w:rsidP="00EE5D8C">
            <w:pPr>
              <w:widowControl w:val="0"/>
              <w:pBdr>
                <w:top w:val="nil"/>
                <w:left w:val="nil"/>
                <w:bottom w:val="nil"/>
                <w:right w:val="nil"/>
                <w:between w:val="nil"/>
              </w:pBdr>
              <w:spacing w:line="276" w:lineRule="auto"/>
              <w:rPr>
                <w:rFonts w:ascii="Century Gothic" w:eastAsia="Century Gothic" w:hAnsi="Century Gothic" w:cs="Century Gothic"/>
                <w:b/>
                <w:color w:val="404040"/>
                <w:sz w:val="18"/>
                <w:szCs w:val="18"/>
              </w:rPr>
            </w:pPr>
          </w:p>
        </w:tc>
        <w:tc>
          <w:tcPr>
            <w:tcW w:w="1382" w:type="dxa"/>
            <w:tcBorders>
              <w:bottom w:val="single" w:sz="18" w:space="0" w:color="808080"/>
            </w:tcBorders>
            <w:shd w:val="clear" w:color="auto" w:fill="D0CECE"/>
          </w:tcPr>
          <w:p w14:paraId="70FA5DAD"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2017</w:t>
            </w:r>
          </w:p>
        </w:tc>
        <w:tc>
          <w:tcPr>
            <w:tcW w:w="1311" w:type="dxa"/>
            <w:tcBorders>
              <w:bottom w:val="single" w:sz="18" w:space="0" w:color="808080"/>
            </w:tcBorders>
            <w:shd w:val="clear" w:color="auto" w:fill="D0CECE"/>
          </w:tcPr>
          <w:p w14:paraId="4FE8A50A"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2020</w:t>
            </w:r>
          </w:p>
        </w:tc>
        <w:tc>
          <w:tcPr>
            <w:tcW w:w="1418" w:type="dxa"/>
            <w:tcBorders>
              <w:bottom w:val="single" w:sz="18" w:space="0" w:color="808080"/>
            </w:tcBorders>
            <w:shd w:val="clear" w:color="auto" w:fill="D0CECE"/>
          </w:tcPr>
          <w:p w14:paraId="2B105FC1"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2017</w:t>
            </w:r>
          </w:p>
        </w:tc>
        <w:tc>
          <w:tcPr>
            <w:tcW w:w="1417" w:type="dxa"/>
            <w:tcBorders>
              <w:bottom w:val="single" w:sz="18" w:space="0" w:color="808080"/>
            </w:tcBorders>
            <w:shd w:val="clear" w:color="auto" w:fill="D0CECE"/>
          </w:tcPr>
          <w:p w14:paraId="2E3630E7"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2020</w:t>
            </w:r>
          </w:p>
        </w:tc>
      </w:tr>
      <w:tr w:rsidR="00C11D34" w14:paraId="543FA11B" w14:textId="77777777" w:rsidTr="00EE5D8C">
        <w:trPr>
          <w:trHeight w:val="982"/>
        </w:trPr>
        <w:tc>
          <w:tcPr>
            <w:tcW w:w="3539" w:type="dxa"/>
            <w:shd w:val="clear" w:color="auto" w:fill="auto"/>
          </w:tcPr>
          <w:p w14:paraId="1E11318D"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 xml:space="preserve">Funkcjonowanie gminnych komisji rozwiązywania problemów alkoholowych </w:t>
            </w:r>
          </w:p>
        </w:tc>
        <w:tc>
          <w:tcPr>
            <w:tcW w:w="1382" w:type="dxa"/>
            <w:shd w:val="clear" w:color="auto" w:fill="auto"/>
          </w:tcPr>
          <w:p w14:paraId="14A6B74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4 241 370</w:t>
            </w:r>
          </w:p>
        </w:tc>
        <w:tc>
          <w:tcPr>
            <w:tcW w:w="1311" w:type="dxa"/>
            <w:shd w:val="clear" w:color="auto" w:fill="auto"/>
          </w:tcPr>
          <w:p w14:paraId="5AD1FC74"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4 480 150</w:t>
            </w:r>
          </w:p>
        </w:tc>
        <w:tc>
          <w:tcPr>
            <w:tcW w:w="1418" w:type="dxa"/>
            <w:shd w:val="clear" w:color="auto" w:fill="auto"/>
          </w:tcPr>
          <w:p w14:paraId="44CEC9EE"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62 153 466</w:t>
            </w:r>
          </w:p>
        </w:tc>
        <w:tc>
          <w:tcPr>
            <w:tcW w:w="1417" w:type="dxa"/>
            <w:shd w:val="clear" w:color="auto" w:fill="auto"/>
          </w:tcPr>
          <w:p w14:paraId="4C25767E"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66 689 493</w:t>
            </w:r>
          </w:p>
        </w:tc>
      </w:tr>
      <w:tr w:rsidR="00C11D34" w14:paraId="118787E6" w14:textId="77777777" w:rsidTr="00EE5D8C">
        <w:trPr>
          <w:trHeight w:val="678"/>
        </w:trPr>
        <w:tc>
          <w:tcPr>
            <w:tcW w:w="3539" w:type="dxa"/>
            <w:shd w:val="clear" w:color="auto" w:fill="auto"/>
          </w:tcPr>
          <w:p w14:paraId="281460C7"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 xml:space="preserve">Zwiększenie dostępności pomocy terapeutycznej </w:t>
            </w:r>
          </w:p>
        </w:tc>
        <w:tc>
          <w:tcPr>
            <w:tcW w:w="1382" w:type="dxa"/>
            <w:shd w:val="clear" w:color="auto" w:fill="auto"/>
          </w:tcPr>
          <w:p w14:paraId="30D16F36"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7 707 839</w:t>
            </w:r>
          </w:p>
        </w:tc>
        <w:tc>
          <w:tcPr>
            <w:tcW w:w="1311" w:type="dxa"/>
            <w:shd w:val="clear" w:color="auto" w:fill="auto"/>
          </w:tcPr>
          <w:p w14:paraId="6DA437F1"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8 383 427</w:t>
            </w:r>
          </w:p>
        </w:tc>
        <w:tc>
          <w:tcPr>
            <w:tcW w:w="1418" w:type="dxa"/>
            <w:shd w:val="clear" w:color="auto" w:fill="auto"/>
          </w:tcPr>
          <w:p w14:paraId="500303C6"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51 529 514</w:t>
            </w:r>
          </w:p>
        </w:tc>
        <w:tc>
          <w:tcPr>
            <w:tcW w:w="1417" w:type="dxa"/>
            <w:shd w:val="clear" w:color="auto" w:fill="auto"/>
          </w:tcPr>
          <w:p w14:paraId="1EB49A13"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44 743 703</w:t>
            </w:r>
          </w:p>
        </w:tc>
      </w:tr>
      <w:tr w:rsidR="00C11D34" w14:paraId="7C6D8355" w14:textId="77777777" w:rsidTr="00EE5D8C">
        <w:trPr>
          <w:trHeight w:val="1141"/>
        </w:trPr>
        <w:tc>
          <w:tcPr>
            <w:tcW w:w="3539" w:type="dxa"/>
            <w:shd w:val="clear" w:color="auto" w:fill="auto"/>
          </w:tcPr>
          <w:p w14:paraId="1775307D"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Funkcjonowanie punktów konsultacyjno – informacyjnych dla osób z problemem alkoholowym i ich rodzin</w:t>
            </w:r>
          </w:p>
        </w:tc>
        <w:tc>
          <w:tcPr>
            <w:tcW w:w="1382" w:type="dxa"/>
            <w:shd w:val="clear" w:color="auto" w:fill="auto"/>
          </w:tcPr>
          <w:p w14:paraId="05D1EC2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2 407 436</w:t>
            </w:r>
          </w:p>
        </w:tc>
        <w:tc>
          <w:tcPr>
            <w:tcW w:w="1311" w:type="dxa"/>
            <w:shd w:val="clear" w:color="auto" w:fill="auto"/>
          </w:tcPr>
          <w:p w14:paraId="615D453F"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2 649 882</w:t>
            </w:r>
          </w:p>
        </w:tc>
        <w:tc>
          <w:tcPr>
            <w:tcW w:w="1418" w:type="dxa"/>
            <w:shd w:val="clear" w:color="auto" w:fill="auto"/>
          </w:tcPr>
          <w:p w14:paraId="52365AC0"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43 537 000</w:t>
            </w:r>
          </w:p>
        </w:tc>
        <w:tc>
          <w:tcPr>
            <w:tcW w:w="1417" w:type="dxa"/>
            <w:shd w:val="clear" w:color="auto" w:fill="auto"/>
          </w:tcPr>
          <w:p w14:paraId="0A4461ED"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48 314 709</w:t>
            </w:r>
          </w:p>
        </w:tc>
      </w:tr>
      <w:tr w:rsidR="00C11D34" w14:paraId="33329066" w14:textId="77777777" w:rsidTr="00EE5D8C">
        <w:trPr>
          <w:trHeight w:val="704"/>
        </w:trPr>
        <w:tc>
          <w:tcPr>
            <w:tcW w:w="3539" w:type="dxa"/>
            <w:shd w:val="clear" w:color="auto" w:fill="auto"/>
          </w:tcPr>
          <w:p w14:paraId="1054439A"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 xml:space="preserve">Wydatki na działanie grup/stowarzyszeń abstynenckich </w:t>
            </w:r>
          </w:p>
        </w:tc>
        <w:tc>
          <w:tcPr>
            <w:tcW w:w="1382" w:type="dxa"/>
            <w:shd w:val="clear" w:color="auto" w:fill="auto"/>
          </w:tcPr>
          <w:p w14:paraId="0BB217D5"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1 720 280</w:t>
            </w:r>
          </w:p>
        </w:tc>
        <w:tc>
          <w:tcPr>
            <w:tcW w:w="1311" w:type="dxa"/>
            <w:shd w:val="clear" w:color="auto" w:fill="auto"/>
          </w:tcPr>
          <w:p w14:paraId="4A48F249"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1 650 002</w:t>
            </w:r>
          </w:p>
        </w:tc>
        <w:tc>
          <w:tcPr>
            <w:tcW w:w="1418" w:type="dxa"/>
            <w:shd w:val="clear" w:color="auto" w:fill="auto"/>
          </w:tcPr>
          <w:p w14:paraId="6B83C54A"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16 759 285</w:t>
            </w:r>
          </w:p>
        </w:tc>
        <w:tc>
          <w:tcPr>
            <w:tcW w:w="1417" w:type="dxa"/>
            <w:shd w:val="clear" w:color="auto" w:fill="auto"/>
          </w:tcPr>
          <w:p w14:paraId="3934A1DE"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15 725 981</w:t>
            </w:r>
          </w:p>
        </w:tc>
      </w:tr>
      <w:tr w:rsidR="00C11D34" w14:paraId="060E9078" w14:textId="77777777" w:rsidTr="00EE5D8C">
        <w:trPr>
          <w:trHeight w:val="854"/>
        </w:trPr>
        <w:tc>
          <w:tcPr>
            <w:tcW w:w="3539" w:type="dxa"/>
            <w:shd w:val="clear" w:color="auto" w:fill="auto"/>
          </w:tcPr>
          <w:p w14:paraId="35DA6F39"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Zajęcia reintegracji zawodowej i społecznej prowadzone w Centrum Integracji Społecznej</w:t>
            </w:r>
          </w:p>
        </w:tc>
        <w:tc>
          <w:tcPr>
            <w:tcW w:w="1382" w:type="dxa"/>
            <w:shd w:val="clear" w:color="auto" w:fill="auto"/>
          </w:tcPr>
          <w:p w14:paraId="17E9B334"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132 069</w:t>
            </w:r>
          </w:p>
        </w:tc>
        <w:tc>
          <w:tcPr>
            <w:tcW w:w="1311" w:type="dxa"/>
            <w:shd w:val="clear" w:color="auto" w:fill="auto"/>
          </w:tcPr>
          <w:p w14:paraId="7B8C8F0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113 400</w:t>
            </w:r>
          </w:p>
        </w:tc>
        <w:tc>
          <w:tcPr>
            <w:tcW w:w="1418" w:type="dxa"/>
            <w:shd w:val="clear" w:color="auto" w:fill="auto"/>
          </w:tcPr>
          <w:p w14:paraId="5A580823"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12 079 848</w:t>
            </w:r>
          </w:p>
        </w:tc>
        <w:tc>
          <w:tcPr>
            <w:tcW w:w="1417" w:type="dxa"/>
            <w:shd w:val="clear" w:color="auto" w:fill="auto"/>
          </w:tcPr>
          <w:p w14:paraId="7E3D05A5"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12 281 001</w:t>
            </w:r>
          </w:p>
        </w:tc>
      </w:tr>
      <w:tr w:rsidR="00C11D34" w14:paraId="02F289F0" w14:textId="77777777" w:rsidTr="00EE5D8C">
        <w:trPr>
          <w:trHeight w:val="454"/>
        </w:trPr>
        <w:tc>
          <w:tcPr>
            <w:tcW w:w="3539" w:type="dxa"/>
            <w:shd w:val="clear" w:color="auto" w:fill="auto"/>
          </w:tcPr>
          <w:p w14:paraId="77C8F314"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Klub Integracji Społecznej</w:t>
            </w:r>
          </w:p>
        </w:tc>
        <w:tc>
          <w:tcPr>
            <w:tcW w:w="1382" w:type="dxa"/>
            <w:shd w:val="clear" w:color="auto" w:fill="auto"/>
          </w:tcPr>
          <w:p w14:paraId="73223BE6"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419 869</w:t>
            </w:r>
          </w:p>
        </w:tc>
        <w:tc>
          <w:tcPr>
            <w:tcW w:w="1311" w:type="dxa"/>
            <w:shd w:val="clear" w:color="auto" w:fill="auto"/>
          </w:tcPr>
          <w:p w14:paraId="0360EDA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634 477</w:t>
            </w:r>
          </w:p>
        </w:tc>
        <w:tc>
          <w:tcPr>
            <w:tcW w:w="1418" w:type="dxa"/>
            <w:shd w:val="clear" w:color="auto" w:fill="auto"/>
          </w:tcPr>
          <w:p w14:paraId="3889E653"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2 272 911</w:t>
            </w:r>
          </w:p>
        </w:tc>
        <w:tc>
          <w:tcPr>
            <w:tcW w:w="1417" w:type="dxa"/>
            <w:shd w:val="clear" w:color="auto" w:fill="auto"/>
          </w:tcPr>
          <w:p w14:paraId="1D55E302"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1 895 104</w:t>
            </w:r>
          </w:p>
        </w:tc>
      </w:tr>
      <w:tr w:rsidR="00C11D34" w14:paraId="7B26C142" w14:textId="77777777" w:rsidTr="00EE5D8C">
        <w:trPr>
          <w:trHeight w:val="1099"/>
        </w:trPr>
        <w:tc>
          <w:tcPr>
            <w:tcW w:w="3539" w:type="dxa"/>
            <w:shd w:val="clear" w:color="auto" w:fill="auto"/>
          </w:tcPr>
          <w:p w14:paraId="2DA2773C"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Funkcjonowanie telefonu zaufania ze środków gminnego programu profilaktyki i rozwiązywania problemów alkoholowych</w:t>
            </w:r>
          </w:p>
        </w:tc>
        <w:tc>
          <w:tcPr>
            <w:tcW w:w="1382" w:type="dxa"/>
            <w:shd w:val="clear" w:color="auto" w:fill="auto"/>
          </w:tcPr>
          <w:p w14:paraId="4CC4F15F"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2 713</w:t>
            </w:r>
          </w:p>
        </w:tc>
        <w:tc>
          <w:tcPr>
            <w:tcW w:w="1311" w:type="dxa"/>
            <w:shd w:val="clear" w:color="auto" w:fill="auto"/>
          </w:tcPr>
          <w:p w14:paraId="3A6C9950"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1 556</w:t>
            </w:r>
          </w:p>
        </w:tc>
        <w:tc>
          <w:tcPr>
            <w:tcW w:w="1418" w:type="dxa"/>
            <w:shd w:val="clear" w:color="auto" w:fill="auto"/>
          </w:tcPr>
          <w:p w14:paraId="734256B2"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959 205</w:t>
            </w:r>
          </w:p>
        </w:tc>
        <w:tc>
          <w:tcPr>
            <w:tcW w:w="1417" w:type="dxa"/>
            <w:shd w:val="clear" w:color="auto" w:fill="auto"/>
          </w:tcPr>
          <w:p w14:paraId="5304D330"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1 439 125</w:t>
            </w:r>
          </w:p>
        </w:tc>
      </w:tr>
      <w:tr w:rsidR="00C11D34" w14:paraId="0BCEEED0" w14:textId="77777777" w:rsidTr="00CC0367">
        <w:trPr>
          <w:trHeight w:val="951"/>
        </w:trPr>
        <w:tc>
          <w:tcPr>
            <w:tcW w:w="3539" w:type="dxa"/>
            <w:shd w:val="clear" w:color="auto" w:fill="auto"/>
          </w:tcPr>
          <w:p w14:paraId="18D1059A"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Działania związane z przeciwdziałaniem przemocy w rodzinie</w:t>
            </w:r>
          </w:p>
        </w:tc>
        <w:tc>
          <w:tcPr>
            <w:tcW w:w="1382" w:type="dxa"/>
            <w:shd w:val="clear" w:color="auto" w:fill="auto"/>
          </w:tcPr>
          <w:p w14:paraId="25D0ABE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1 089 420</w:t>
            </w:r>
          </w:p>
        </w:tc>
        <w:tc>
          <w:tcPr>
            <w:tcW w:w="1311" w:type="dxa"/>
            <w:shd w:val="clear" w:color="auto" w:fill="auto"/>
          </w:tcPr>
          <w:p w14:paraId="515F974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1 346 307</w:t>
            </w:r>
          </w:p>
        </w:tc>
        <w:tc>
          <w:tcPr>
            <w:tcW w:w="1418" w:type="dxa"/>
            <w:shd w:val="clear" w:color="auto" w:fill="auto"/>
          </w:tcPr>
          <w:p w14:paraId="5B3B813E"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34 118 612</w:t>
            </w:r>
          </w:p>
        </w:tc>
        <w:tc>
          <w:tcPr>
            <w:tcW w:w="1417" w:type="dxa"/>
            <w:shd w:val="clear" w:color="auto" w:fill="auto"/>
          </w:tcPr>
          <w:p w14:paraId="14DA0A6F"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35 458 708</w:t>
            </w:r>
          </w:p>
        </w:tc>
      </w:tr>
      <w:tr w:rsidR="00C11D34" w14:paraId="6426B8BA" w14:textId="77777777" w:rsidTr="00EE5D8C">
        <w:trPr>
          <w:trHeight w:val="717"/>
        </w:trPr>
        <w:tc>
          <w:tcPr>
            <w:tcW w:w="3539" w:type="dxa"/>
            <w:shd w:val="clear" w:color="auto" w:fill="auto"/>
          </w:tcPr>
          <w:p w14:paraId="1CAC54AB"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 xml:space="preserve">Realizacja rekomendowanych programów profilaktycznych </w:t>
            </w:r>
          </w:p>
        </w:tc>
        <w:tc>
          <w:tcPr>
            <w:tcW w:w="1382" w:type="dxa"/>
            <w:shd w:val="clear" w:color="auto" w:fill="auto"/>
          </w:tcPr>
          <w:p w14:paraId="1A38D2F4"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562 399</w:t>
            </w:r>
          </w:p>
        </w:tc>
        <w:tc>
          <w:tcPr>
            <w:tcW w:w="1311" w:type="dxa"/>
            <w:shd w:val="clear" w:color="auto" w:fill="auto"/>
          </w:tcPr>
          <w:p w14:paraId="1101A246"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159 998</w:t>
            </w:r>
          </w:p>
        </w:tc>
        <w:tc>
          <w:tcPr>
            <w:tcW w:w="1418" w:type="dxa"/>
            <w:shd w:val="clear" w:color="auto" w:fill="auto"/>
          </w:tcPr>
          <w:p w14:paraId="06BB23C9"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8 470 102</w:t>
            </w:r>
          </w:p>
        </w:tc>
        <w:tc>
          <w:tcPr>
            <w:tcW w:w="1417" w:type="dxa"/>
            <w:shd w:val="clear" w:color="auto" w:fill="auto"/>
          </w:tcPr>
          <w:p w14:paraId="54588D04"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7 872 425</w:t>
            </w:r>
          </w:p>
        </w:tc>
      </w:tr>
      <w:tr w:rsidR="00C11D34" w14:paraId="76026535" w14:textId="77777777" w:rsidTr="00EE5D8C">
        <w:trPr>
          <w:trHeight w:val="982"/>
        </w:trPr>
        <w:tc>
          <w:tcPr>
            <w:tcW w:w="3539" w:type="dxa"/>
            <w:shd w:val="clear" w:color="auto" w:fill="auto"/>
          </w:tcPr>
          <w:p w14:paraId="3C89B573"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Realizacja innych niż rekomendowane programów profilaktycznych</w:t>
            </w:r>
          </w:p>
        </w:tc>
        <w:tc>
          <w:tcPr>
            <w:tcW w:w="1382" w:type="dxa"/>
            <w:shd w:val="clear" w:color="auto" w:fill="auto"/>
          </w:tcPr>
          <w:p w14:paraId="0A02DC9D"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1 444 412</w:t>
            </w:r>
          </w:p>
        </w:tc>
        <w:tc>
          <w:tcPr>
            <w:tcW w:w="1311" w:type="dxa"/>
            <w:shd w:val="clear" w:color="auto" w:fill="auto"/>
          </w:tcPr>
          <w:p w14:paraId="2AD632BA"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1 795 286</w:t>
            </w:r>
          </w:p>
        </w:tc>
        <w:tc>
          <w:tcPr>
            <w:tcW w:w="1418" w:type="dxa"/>
            <w:shd w:val="clear" w:color="auto" w:fill="auto"/>
          </w:tcPr>
          <w:p w14:paraId="7664CC2E"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36 394 764</w:t>
            </w:r>
          </w:p>
        </w:tc>
        <w:tc>
          <w:tcPr>
            <w:tcW w:w="1417" w:type="dxa"/>
            <w:shd w:val="clear" w:color="auto" w:fill="auto"/>
          </w:tcPr>
          <w:p w14:paraId="13F9ECE9"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25 590 039</w:t>
            </w:r>
          </w:p>
        </w:tc>
      </w:tr>
      <w:tr w:rsidR="00C11D34" w14:paraId="56A2CADF" w14:textId="77777777" w:rsidTr="00EE5D8C">
        <w:trPr>
          <w:trHeight w:val="454"/>
        </w:trPr>
        <w:tc>
          <w:tcPr>
            <w:tcW w:w="3539" w:type="dxa"/>
            <w:shd w:val="clear" w:color="auto" w:fill="auto"/>
          </w:tcPr>
          <w:p w14:paraId="54F195CB"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 xml:space="preserve">Inne formy działań profilaktycznych </w:t>
            </w:r>
          </w:p>
        </w:tc>
        <w:tc>
          <w:tcPr>
            <w:tcW w:w="1382" w:type="dxa"/>
            <w:shd w:val="clear" w:color="auto" w:fill="auto"/>
          </w:tcPr>
          <w:p w14:paraId="530C6A2E"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2 902 004</w:t>
            </w:r>
          </w:p>
        </w:tc>
        <w:tc>
          <w:tcPr>
            <w:tcW w:w="1311" w:type="dxa"/>
            <w:shd w:val="clear" w:color="auto" w:fill="auto"/>
          </w:tcPr>
          <w:p w14:paraId="1E5253F5"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1 442 720</w:t>
            </w:r>
          </w:p>
        </w:tc>
        <w:tc>
          <w:tcPr>
            <w:tcW w:w="1418" w:type="dxa"/>
            <w:shd w:val="clear" w:color="auto" w:fill="auto"/>
          </w:tcPr>
          <w:p w14:paraId="576BB166"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41 831 660</w:t>
            </w:r>
          </w:p>
        </w:tc>
        <w:tc>
          <w:tcPr>
            <w:tcW w:w="1417" w:type="dxa"/>
            <w:shd w:val="clear" w:color="auto" w:fill="auto"/>
          </w:tcPr>
          <w:p w14:paraId="59817643"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23 000 162</w:t>
            </w:r>
          </w:p>
        </w:tc>
      </w:tr>
      <w:tr w:rsidR="00C11D34" w14:paraId="2ECA70A8" w14:textId="77777777" w:rsidTr="00EE5D8C">
        <w:trPr>
          <w:trHeight w:val="454"/>
        </w:trPr>
        <w:tc>
          <w:tcPr>
            <w:tcW w:w="3539" w:type="dxa"/>
            <w:shd w:val="clear" w:color="auto" w:fill="auto"/>
          </w:tcPr>
          <w:p w14:paraId="3E4DA162"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Szkolenia i warsztaty dla rodziców</w:t>
            </w:r>
          </w:p>
        </w:tc>
        <w:tc>
          <w:tcPr>
            <w:tcW w:w="1382" w:type="dxa"/>
            <w:shd w:val="clear" w:color="auto" w:fill="auto"/>
          </w:tcPr>
          <w:p w14:paraId="4334F44F"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104 037</w:t>
            </w:r>
          </w:p>
        </w:tc>
        <w:tc>
          <w:tcPr>
            <w:tcW w:w="1311" w:type="dxa"/>
            <w:shd w:val="clear" w:color="auto" w:fill="auto"/>
          </w:tcPr>
          <w:p w14:paraId="618D4E05"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32 492</w:t>
            </w:r>
          </w:p>
        </w:tc>
        <w:tc>
          <w:tcPr>
            <w:tcW w:w="1418" w:type="dxa"/>
            <w:shd w:val="clear" w:color="auto" w:fill="auto"/>
          </w:tcPr>
          <w:p w14:paraId="04F6EF0F"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2 364 303</w:t>
            </w:r>
          </w:p>
        </w:tc>
        <w:tc>
          <w:tcPr>
            <w:tcW w:w="1417" w:type="dxa"/>
            <w:shd w:val="clear" w:color="auto" w:fill="auto"/>
          </w:tcPr>
          <w:p w14:paraId="103DD2BE"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1 807 603</w:t>
            </w:r>
          </w:p>
        </w:tc>
      </w:tr>
      <w:tr w:rsidR="00C11D34" w14:paraId="4E0E0EB3" w14:textId="77777777" w:rsidTr="00EE5D8C">
        <w:trPr>
          <w:trHeight w:val="938"/>
        </w:trPr>
        <w:tc>
          <w:tcPr>
            <w:tcW w:w="3539" w:type="dxa"/>
            <w:shd w:val="clear" w:color="auto" w:fill="auto"/>
          </w:tcPr>
          <w:p w14:paraId="2750A843"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Szkolenia/warsztaty dla nauczycieli/wychowawców w obszarze profilaktyki problemowej</w:t>
            </w:r>
          </w:p>
        </w:tc>
        <w:tc>
          <w:tcPr>
            <w:tcW w:w="1382" w:type="dxa"/>
            <w:shd w:val="clear" w:color="auto" w:fill="auto"/>
          </w:tcPr>
          <w:p w14:paraId="5C53D3E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64 689</w:t>
            </w:r>
          </w:p>
        </w:tc>
        <w:tc>
          <w:tcPr>
            <w:tcW w:w="1311" w:type="dxa"/>
            <w:shd w:val="clear" w:color="auto" w:fill="auto"/>
          </w:tcPr>
          <w:p w14:paraId="16F51C4A"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33 983</w:t>
            </w:r>
          </w:p>
        </w:tc>
        <w:tc>
          <w:tcPr>
            <w:tcW w:w="1418" w:type="dxa"/>
            <w:shd w:val="clear" w:color="auto" w:fill="auto"/>
          </w:tcPr>
          <w:p w14:paraId="544AEE6A"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2 287 883</w:t>
            </w:r>
          </w:p>
        </w:tc>
        <w:tc>
          <w:tcPr>
            <w:tcW w:w="1417" w:type="dxa"/>
            <w:shd w:val="clear" w:color="auto" w:fill="auto"/>
          </w:tcPr>
          <w:p w14:paraId="59A946CD"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1 814 046</w:t>
            </w:r>
          </w:p>
        </w:tc>
      </w:tr>
      <w:tr w:rsidR="00C11D34" w14:paraId="64922DB6" w14:textId="77777777" w:rsidTr="00EE5D8C">
        <w:trPr>
          <w:trHeight w:val="454"/>
        </w:trPr>
        <w:tc>
          <w:tcPr>
            <w:tcW w:w="3539" w:type="dxa"/>
            <w:shd w:val="clear" w:color="auto" w:fill="auto"/>
          </w:tcPr>
          <w:p w14:paraId="0C56B5E8"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Pozalekcyjne zajęcia sportowe</w:t>
            </w:r>
          </w:p>
        </w:tc>
        <w:tc>
          <w:tcPr>
            <w:tcW w:w="1382" w:type="dxa"/>
            <w:shd w:val="clear" w:color="auto" w:fill="auto"/>
          </w:tcPr>
          <w:p w14:paraId="758D46B1"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2 869 662</w:t>
            </w:r>
          </w:p>
        </w:tc>
        <w:tc>
          <w:tcPr>
            <w:tcW w:w="1311" w:type="dxa"/>
            <w:shd w:val="clear" w:color="auto" w:fill="auto"/>
          </w:tcPr>
          <w:p w14:paraId="47DDE41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1 801 383</w:t>
            </w:r>
          </w:p>
        </w:tc>
        <w:tc>
          <w:tcPr>
            <w:tcW w:w="1418" w:type="dxa"/>
            <w:shd w:val="clear" w:color="auto" w:fill="auto"/>
          </w:tcPr>
          <w:p w14:paraId="268446DC"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56 574 818</w:t>
            </w:r>
          </w:p>
        </w:tc>
        <w:tc>
          <w:tcPr>
            <w:tcW w:w="1417" w:type="dxa"/>
            <w:shd w:val="clear" w:color="auto" w:fill="auto"/>
          </w:tcPr>
          <w:p w14:paraId="3B9F2D1B"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47 347 146</w:t>
            </w:r>
          </w:p>
        </w:tc>
      </w:tr>
      <w:tr w:rsidR="00C11D34" w14:paraId="7CEE638C" w14:textId="77777777" w:rsidTr="00EE5D8C">
        <w:trPr>
          <w:trHeight w:val="1146"/>
        </w:trPr>
        <w:tc>
          <w:tcPr>
            <w:tcW w:w="3539" w:type="dxa"/>
            <w:shd w:val="clear" w:color="auto" w:fill="auto"/>
          </w:tcPr>
          <w:p w14:paraId="56F09534"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Budowa i/lub modernizacja miejsc, w których odbywają się pozalekcyjne zajęcia sportowe (w tym także place zabaw)</w:t>
            </w:r>
          </w:p>
        </w:tc>
        <w:tc>
          <w:tcPr>
            <w:tcW w:w="1382" w:type="dxa"/>
            <w:shd w:val="clear" w:color="auto" w:fill="auto"/>
          </w:tcPr>
          <w:p w14:paraId="6698CFEB"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1 448 126</w:t>
            </w:r>
          </w:p>
        </w:tc>
        <w:tc>
          <w:tcPr>
            <w:tcW w:w="1311" w:type="dxa"/>
            <w:shd w:val="clear" w:color="auto" w:fill="auto"/>
          </w:tcPr>
          <w:p w14:paraId="0F6D5705"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472 964</w:t>
            </w:r>
          </w:p>
        </w:tc>
        <w:tc>
          <w:tcPr>
            <w:tcW w:w="1418" w:type="dxa"/>
            <w:shd w:val="clear" w:color="auto" w:fill="auto"/>
          </w:tcPr>
          <w:p w14:paraId="70B01CD3"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20 826 099</w:t>
            </w:r>
          </w:p>
        </w:tc>
        <w:tc>
          <w:tcPr>
            <w:tcW w:w="1417" w:type="dxa"/>
            <w:shd w:val="clear" w:color="auto" w:fill="auto"/>
          </w:tcPr>
          <w:p w14:paraId="2F4ECBD4"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18 100 398</w:t>
            </w:r>
          </w:p>
        </w:tc>
      </w:tr>
      <w:tr w:rsidR="00C11D34" w14:paraId="461AB0E4" w14:textId="77777777" w:rsidTr="00EE5D8C">
        <w:trPr>
          <w:trHeight w:val="709"/>
        </w:trPr>
        <w:tc>
          <w:tcPr>
            <w:tcW w:w="3539" w:type="dxa"/>
            <w:shd w:val="clear" w:color="auto" w:fill="auto"/>
          </w:tcPr>
          <w:p w14:paraId="606DE266"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Działalność miejsc pomocy dzieciom z grup ryzyka</w:t>
            </w:r>
          </w:p>
        </w:tc>
        <w:tc>
          <w:tcPr>
            <w:tcW w:w="1382" w:type="dxa"/>
            <w:shd w:val="clear" w:color="auto" w:fill="auto"/>
          </w:tcPr>
          <w:p w14:paraId="72935CA9"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5 706 836</w:t>
            </w:r>
          </w:p>
        </w:tc>
        <w:tc>
          <w:tcPr>
            <w:tcW w:w="1311" w:type="dxa"/>
            <w:shd w:val="clear" w:color="auto" w:fill="auto"/>
          </w:tcPr>
          <w:p w14:paraId="1A56B80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5 574 371</w:t>
            </w:r>
          </w:p>
        </w:tc>
        <w:tc>
          <w:tcPr>
            <w:tcW w:w="1418" w:type="dxa"/>
            <w:shd w:val="clear" w:color="auto" w:fill="auto"/>
          </w:tcPr>
          <w:p w14:paraId="0BDECF7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159 613 948</w:t>
            </w:r>
          </w:p>
        </w:tc>
        <w:tc>
          <w:tcPr>
            <w:tcW w:w="1417" w:type="dxa"/>
            <w:shd w:val="clear" w:color="auto" w:fill="auto"/>
          </w:tcPr>
          <w:p w14:paraId="7DC9E9C9"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157 903 708</w:t>
            </w:r>
          </w:p>
        </w:tc>
      </w:tr>
      <w:tr w:rsidR="00C11D34" w14:paraId="5EF81CF1" w14:textId="77777777" w:rsidTr="00EE5D8C">
        <w:trPr>
          <w:trHeight w:val="988"/>
        </w:trPr>
        <w:tc>
          <w:tcPr>
            <w:tcW w:w="3539" w:type="dxa"/>
            <w:shd w:val="clear" w:color="auto" w:fill="auto"/>
          </w:tcPr>
          <w:p w14:paraId="0900F1D3"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Działalność miejsc pomocy dzieciom z grup ryzyka prowadzonych na terenie innej gminy</w:t>
            </w:r>
          </w:p>
        </w:tc>
        <w:tc>
          <w:tcPr>
            <w:tcW w:w="1382" w:type="dxa"/>
            <w:shd w:val="clear" w:color="auto" w:fill="auto"/>
          </w:tcPr>
          <w:p w14:paraId="0449DAB6"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w:t>
            </w:r>
          </w:p>
        </w:tc>
        <w:tc>
          <w:tcPr>
            <w:tcW w:w="1311" w:type="dxa"/>
            <w:shd w:val="clear" w:color="auto" w:fill="auto"/>
          </w:tcPr>
          <w:p w14:paraId="20582E4B"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w:t>
            </w:r>
          </w:p>
        </w:tc>
        <w:tc>
          <w:tcPr>
            <w:tcW w:w="1418" w:type="dxa"/>
            <w:shd w:val="clear" w:color="auto" w:fill="auto"/>
          </w:tcPr>
          <w:p w14:paraId="71F4B33B"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w:t>
            </w:r>
          </w:p>
        </w:tc>
        <w:tc>
          <w:tcPr>
            <w:tcW w:w="1417" w:type="dxa"/>
            <w:shd w:val="clear" w:color="auto" w:fill="auto"/>
          </w:tcPr>
          <w:p w14:paraId="538CE34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268 343</w:t>
            </w:r>
          </w:p>
        </w:tc>
      </w:tr>
      <w:tr w:rsidR="00C11D34" w14:paraId="45DFAF71" w14:textId="77777777" w:rsidTr="00EE5D8C">
        <w:trPr>
          <w:trHeight w:val="1129"/>
        </w:trPr>
        <w:tc>
          <w:tcPr>
            <w:tcW w:w="3539" w:type="dxa"/>
            <w:shd w:val="clear" w:color="auto" w:fill="auto"/>
          </w:tcPr>
          <w:p w14:paraId="6F7B36F2"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Dożywianie dzieci uczestniczących w pozalekcyjnych programach opiekuńczo–wychowawczych i socjoterapeutycznych</w:t>
            </w:r>
          </w:p>
        </w:tc>
        <w:tc>
          <w:tcPr>
            <w:tcW w:w="1382" w:type="dxa"/>
            <w:shd w:val="clear" w:color="auto" w:fill="auto"/>
          </w:tcPr>
          <w:p w14:paraId="64F7C33E"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1 506 029</w:t>
            </w:r>
          </w:p>
        </w:tc>
        <w:tc>
          <w:tcPr>
            <w:tcW w:w="1311" w:type="dxa"/>
            <w:shd w:val="clear" w:color="auto" w:fill="auto"/>
          </w:tcPr>
          <w:p w14:paraId="100A1FEE"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400 080</w:t>
            </w:r>
          </w:p>
        </w:tc>
        <w:tc>
          <w:tcPr>
            <w:tcW w:w="1418" w:type="dxa"/>
            <w:shd w:val="clear" w:color="auto" w:fill="auto"/>
          </w:tcPr>
          <w:p w14:paraId="6F77B15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15 117 464</w:t>
            </w:r>
          </w:p>
        </w:tc>
        <w:tc>
          <w:tcPr>
            <w:tcW w:w="1417" w:type="dxa"/>
            <w:shd w:val="clear" w:color="auto" w:fill="auto"/>
          </w:tcPr>
          <w:p w14:paraId="5DDB6C89"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7 371 121</w:t>
            </w:r>
          </w:p>
        </w:tc>
      </w:tr>
      <w:tr w:rsidR="00C11D34" w14:paraId="2A9BA52C" w14:textId="77777777" w:rsidTr="00EE5D8C">
        <w:trPr>
          <w:trHeight w:val="990"/>
        </w:trPr>
        <w:tc>
          <w:tcPr>
            <w:tcW w:w="3539" w:type="dxa"/>
            <w:shd w:val="clear" w:color="auto" w:fill="auto"/>
          </w:tcPr>
          <w:p w14:paraId="315A5C91"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Kolonie i obozy z programem socjoterapeutycznym dla dzieci z rodzin z problemem alkoholowym</w:t>
            </w:r>
          </w:p>
        </w:tc>
        <w:tc>
          <w:tcPr>
            <w:tcW w:w="1382" w:type="dxa"/>
            <w:shd w:val="clear" w:color="auto" w:fill="auto"/>
          </w:tcPr>
          <w:p w14:paraId="729DEA55"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516 811</w:t>
            </w:r>
          </w:p>
        </w:tc>
        <w:tc>
          <w:tcPr>
            <w:tcW w:w="1311" w:type="dxa"/>
            <w:shd w:val="clear" w:color="auto" w:fill="auto"/>
          </w:tcPr>
          <w:p w14:paraId="2F33BFE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302 319</w:t>
            </w:r>
          </w:p>
        </w:tc>
        <w:tc>
          <w:tcPr>
            <w:tcW w:w="1418" w:type="dxa"/>
            <w:shd w:val="clear" w:color="auto" w:fill="auto"/>
          </w:tcPr>
          <w:p w14:paraId="6F55F90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7 595 382</w:t>
            </w:r>
          </w:p>
        </w:tc>
        <w:tc>
          <w:tcPr>
            <w:tcW w:w="1417" w:type="dxa"/>
            <w:shd w:val="clear" w:color="auto" w:fill="auto"/>
          </w:tcPr>
          <w:p w14:paraId="503F61E6"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2 494 906</w:t>
            </w:r>
          </w:p>
        </w:tc>
      </w:tr>
      <w:tr w:rsidR="00C11D34" w14:paraId="57D32F10" w14:textId="77777777" w:rsidTr="00EE5D8C">
        <w:trPr>
          <w:trHeight w:val="720"/>
        </w:trPr>
        <w:tc>
          <w:tcPr>
            <w:tcW w:w="3539" w:type="dxa"/>
            <w:shd w:val="clear" w:color="auto" w:fill="auto"/>
          </w:tcPr>
          <w:p w14:paraId="301C630D"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Kolonie i obozy z programem zajęć profilaktycznych</w:t>
            </w:r>
          </w:p>
        </w:tc>
        <w:tc>
          <w:tcPr>
            <w:tcW w:w="1382" w:type="dxa"/>
            <w:shd w:val="clear" w:color="auto" w:fill="auto"/>
          </w:tcPr>
          <w:p w14:paraId="4C10A9F0"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3 175 244</w:t>
            </w:r>
          </w:p>
        </w:tc>
        <w:tc>
          <w:tcPr>
            <w:tcW w:w="1311" w:type="dxa"/>
            <w:shd w:val="clear" w:color="auto" w:fill="auto"/>
          </w:tcPr>
          <w:p w14:paraId="3654293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789 141</w:t>
            </w:r>
          </w:p>
        </w:tc>
        <w:tc>
          <w:tcPr>
            <w:tcW w:w="1418" w:type="dxa"/>
            <w:shd w:val="clear" w:color="auto" w:fill="auto"/>
          </w:tcPr>
          <w:p w14:paraId="55BDF254"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38 888 502</w:t>
            </w:r>
          </w:p>
        </w:tc>
        <w:tc>
          <w:tcPr>
            <w:tcW w:w="1417" w:type="dxa"/>
            <w:shd w:val="clear" w:color="auto" w:fill="auto"/>
          </w:tcPr>
          <w:p w14:paraId="73066810"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15 831 105</w:t>
            </w:r>
          </w:p>
        </w:tc>
      </w:tr>
      <w:tr w:rsidR="00C11D34" w14:paraId="70728BB4" w14:textId="77777777" w:rsidTr="00EE5D8C">
        <w:trPr>
          <w:trHeight w:val="702"/>
        </w:trPr>
        <w:tc>
          <w:tcPr>
            <w:tcW w:w="3539" w:type="dxa"/>
            <w:shd w:val="clear" w:color="auto" w:fill="auto"/>
          </w:tcPr>
          <w:p w14:paraId="5BC15F63"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Wydatki na szkolenia w zakresie profilaktyki FASD</w:t>
            </w:r>
          </w:p>
        </w:tc>
        <w:tc>
          <w:tcPr>
            <w:tcW w:w="1382" w:type="dxa"/>
            <w:shd w:val="clear" w:color="auto" w:fill="auto"/>
          </w:tcPr>
          <w:p w14:paraId="24754C5B"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16 338</w:t>
            </w:r>
          </w:p>
        </w:tc>
        <w:tc>
          <w:tcPr>
            <w:tcW w:w="1311" w:type="dxa"/>
            <w:shd w:val="clear" w:color="auto" w:fill="auto"/>
          </w:tcPr>
          <w:p w14:paraId="42FF0E68"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11 920</w:t>
            </w:r>
          </w:p>
        </w:tc>
        <w:tc>
          <w:tcPr>
            <w:tcW w:w="1418" w:type="dxa"/>
            <w:shd w:val="clear" w:color="auto" w:fill="auto"/>
          </w:tcPr>
          <w:p w14:paraId="4DD89355"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1 444 095</w:t>
            </w:r>
          </w:p>
        </w:tc>
        <w:tc>
          <w:tcPr>
            <w:tcW w:w="1417" w:type="dxa"/>
            <w:shd w:val="clear" w:color="auto" w:fill="auto"/>
          </w:tcPr>
          <w:p w14:paraId="0898FEC5"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1 709 129</w:t>
            </w:r>
          </w:p>
        </w:tc>
      </w:tr>
      <w:tr w:rsidR="00C11D34" w14:paraId="2BD7CBE3" w14:textId="77777777" w:rsidTr="00EE5D8C">
        <w:trPr>
          <w:trHeight w:val="454"/>
        </w:trPr>
        <w:tc>
          <w:tcPr>
            <w:tcW w:w="3539" w:type="dxa"/>
            <w:shd w:val="clear" w:color="auto" w:fill="auto"/>
          </w:tcPr>
          <w:p w14:paraId="756664CF"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Realizacja innych szkoleń</w:t>
            </w:r>
          </w:p>
        </w:tc>
        <w:tc>
          <w:tcPr>
            <w:tcW w:w="1382" w:type="dxa"/>
            <w:shd w:val="clear" w:color="auto" w:fill="auto"/>
          </w:tcPr>
          <w:p w14:paraId="7436531B"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127 040</w:t>
            </w:r>
          </w:p>
        </w:tc>
        <w:tc>
          <w:tcPr>
            <w:tcW w:w="1311" w:type="dxa"/>
            <w:shd w:val="clear" w:color="auto" w:fill="auto"/>
          </w:tcPr>
          <w:p w14:paraId="631F210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45 369</w:t>
            </w:r>
          </w:p>
        </w:tc>
        <w:tc>
          <w:tcPr>
            <w:tcW w:w="1418" w:type="dxa"/>
            <w:shd w:val="clear" w:color="auto" w:fill="auto"/>
          </w:tcPr>
          <w:p w14:paraId="3C42EAE0"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2 513 875</w:t>
            </w:r>
          </w:p>
        </w:tc>
        <w:tc>
          <w:tcPr>
            <w:tcW w:w="1417" w:type="dxa"/>
            <w:shd w:val="clear" w:color="auto" w:fill="auto"/>
          </w:tcPr>
          <w:p w14:paraId="6E396B5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1 789 751</w:t>
            </w:r>
          </w:p>
        </w:tc>
      </w:tr>
      <w:tr w:rsidR="00C11D34" w14:paraId="7BBE3B7C" w14:textId="77777777" w:rsidTr="00EE5D8C">
        <w:trPr>
          <w:trHeight w:val="676"/>
        </w:trPr>
        <w:tc>
          <w:tcPr>
            <w:tcW w:w="3539" w:type="dxa"/>
            <w:shd w:val="clear" w:color="auto" w:fill="auto"/>
          </w:tcPr>
          <w:p w14:paraId="10B590DE"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Działania z zakresu edukacji publicznej</w:t>
            </w:r>
          </w:p>
        </w:tc>
        <w:tc>
          <w:tcPr>
            <w:tcW w:w="1382" w:type="dxa"/>
            <w:shd w:val="clear" w:color="auto" w:fill="auto"/>
          </w:tcPr>
          <w:p w14:paraId="2083607A"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475 589</w:t>
            </w:r>
          </w:p>
        </w:tc>
        <w:tc>
          <w:tcPr>
            <w:tcW w:w="1311" w:type="dxa"/>
            <w:shd w:val="clear" w:color="auto" w:fill="auto"/>
          </w:tcPr>
          <w:p w14:paraId="6B18FB43"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524 660</w:t>
            </w:r>
          </w:p>
        </w:tc>
        <w:tc>
          <w:tcPr>
            <w:tcW w:w="1418" w:type="dxa"/>
            <w:shd w:val="clear" w:color="auto" w:fill="auto"/>
          </w:tcPr>
          <w:p w14:paraId="386C3C7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13 232 274</w:t>
            </w:r>
          </w:p>
        </w:tc>
        <w:tc>
          <w:tcPr>
            <w:tcW w:w="1417" w:type="dxa"/>
            <w:shd w:val="clear" w:color="auto" w:fill="auto"/>
          </w:tcPr>
          <w:p w14:paraId="2B58764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11 698 326</w:t>
            </w:r>
          </w:p>
        </w:tc>
      </w:tr>
      <w:tr w:rsidR="00C11D34" w14:paraId="63E2702C" w14:textId="77777777" w:rsidTr="00EE5D8C">
        <w:trPr>
          <w:trHeight w:val="454"/>
        </w:trPr>
        <w:tc>
          <w:tcPr>
            <w:tcW w:w="3539" w:type="dxa"/>
            <w:shd w:val="clear" w:color="auto" w:fill="auto"/>
          </w:tcPr>
          <w:p w14:paraId="4BFCFF01"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Izby wytrzeźwień</w:t>
            </w:r>
          </w:p>
        </w:tc>
        <w:tc>
          <w:tcPr>
            <w:tcW w:w="1382" w:type="dxa"/>
            <w:shd w:val="clear" w:color="auto" w:fill="auto"/>
          </w:tcPr>
          <w:p w14:paraId="43CFA60D"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2 450</w:t>
            </w:r>
          </w:p>
        </w:tc>
        <w:tc>
          <w:tcPr>
            <w:tcW w:w="1311" w:type="dxa"/>
            <w:shd w:val="clear" w:color="auto" w:fill="auto"/>
          </w:tcPr>
          <w:p w14:paraId="10220EA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290</w:t>
            </w:r>
          </w:p>
        </w:tc>
        <w:tc>
          <w:tcPr>
            <w:tcW w:w="1418" w:type="dxa"/>
            <w:shd w:val="clear" w:color="auto" w:fill="auto"/>
          </w:tcPr>
          <w:p w14:paraId="0598CC8D"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9 447 657</w:t>
            </w:r>
          </w:p>
        </w:tc>
        <w:tc>
          <w:tcPr>
            <w:tcW w:w="1417" w:type="dxa"/>
            <w:shd w:val="clear" w:color="auto" w:fill="auto"/>
          </w:tcPr>
          <w:p w14:paraId="51EBF352"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9 350 993</w:t>
            </w:r>
          </w:p>
        </w:tc>
      </w:tr>
      <w:tr w:rsidR="00C11D34" w14:paraId="7F9280B5" w14:textId="77777777" w:rsidTr="00EE5D8C">
        <w:trPr>
          <w:trHeight w:val="692"/>
        </w:trPr>
        <w:tc>
          <w:tcPr>
            <w:tcW w:w="3539" w:type="dxa"/>
            <w:shd w:val="clear" w:color="auto" w:fill="auto"/>
          </w:tcPr>
          <w:p w14:paraId="00F62A98"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Przeprowadzenie badań naukowych, sondaży opinii, diagnoz lub ekspertyz</w:t>
            </w:r>
          </w:p>
        </w:tc>
        <w:tc>
          <w:tcPr>
            <w:tcW w:w="1382" w:type="dxa"/>
            <w:shd w:val="clear" w:color="auto" w:fill="auto"/>
          </w:tcPr>
          <w:p w14:paraId="7ECCBE31"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67 450</w:t>
            </w:r>
          </w:p>
        </w:tc>
        <w:tc>
          <w:tcPr>
            <w:tcW w:w="1311" w:type="dxa"/>
            <w:shd w:val="clear" w:color="auto" w:fill="auto"/>
          </w:tcPr>
          <w:p w14:paraId="0FA947C1"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79 420</w:t>
            </w:r>
          </w:p>
        </w:tc>
        <w:tc>
          <w:tcPr>
            <w:tcW w:w="1418" w:type="dxa"/>
            <w:shd w:val="clear" w:color="auto" w:fill="auto"/>
          </w:tcPr>
          <w:p w14:paraId="6C326FFB"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1 365 208</w:t>
            </w:r>
          </w:p>
        </w:tc>
        <w:tc>
          <w:tcPr>
            <w:tcW w:w="1417" w:type="dxa"/>
            <w:shd w:val="clear" w:color="auto" w:fill="auto"/>
          </w:tcPr>
          <w:p w14:paraId="65FEEB37" w14:textId="77777777" w:rsidR="00C11D34" w:rsidRPr="00D44B6B" w:rsidRDefault="00C11D34" w:rsidP="00EE5D8C">
            <w:pPr>
              <w:spacing w:before="120" w:after="120" w:line="276" w:lineRule="auto"/>
              <w:rPr>
                <w:rFonts w:ascii="Century Gothic" w:eastAsia="Century Gothic" w:hAnsi="Century Gothic" w:cs="Century Gothic"/>
                <w:color w:val="404040"/>
                <w:sz w:val="20"/>
                <w:szCs w:val="20"/>
              </w:rPr>
            </w:pPr>
            <w:r w:rsidRPr="00D44B6B">
              <w:rPr>
                <w:rFonts w:ascii="Century Gothic" w:eastAsia="Century Gothic" w:hAnsi="Century Gothic" w:cs="Century Gothic"/>
                <w:color w:val="404040"/>
                <w:sz w:val="20"/>
                <w:szCs w:val="20"/>
              </w:rPr>
              <w:t>1 892 532</w:t>
            </w:r>
          </w:p>
        </w:tc>
      </w:tr>
      <w:tr w:rsidR="00C11D34" w14:paraId="38BA05E1" w14:textId="77777777" w:rsidTr="00EE5D8C">
        <w:trPr>
          <w:trHeight w:val="454"/>
        </w:trPr>
        <w:tc>
          <w:tcPr>
            <w:tcW w:w="3539" w:type="dxa"/>
            <w:shd w:val="clear" w:color="auto" w:fill="auto"/>
          </w:tcPr>
          <w:p w14:paraId="326096E4"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SUMA</w:t>
            </w:r>
          </w:p>
        </w:tc>
        <w:tc>
          <w:tcPr>
            <w:tcW w:w="1382" w:type="dxa"/>
            <w:shd w:val="clear" w:color="auto" w:fill="auto"/>
          </w:tcPr>
          <w:p w14:paraId="3E897B79" w14:textId="77777777" w:rsidR="00C11D34" w:rsidRPr="00D44B6B" w:rsidRDefault="00C11D34" w:rsidP="00EE5D8C">
            <w:pPr>
              <w:spacing w:before="120" w:after="120" w:line="276" w:lineRule="auto"/>
              <w:rPr>
                <w:rFonts w:ascii="Century Gothic" w:eastAsia="Century Gothic" w:hAnsi="Century Gothic" w:cs="Century Gothic"/>
                <w:b/>
                <w:color w:val="404040"/>
                <w:sz w:val="20"/>
                <w:szCs w:val="20"/>
              </w:rPr>
            </w:pPr>
            <w:r w:rsidRPr="00D44B6B">
              <w:rPr>
                <w:rFonts w:ascii="Century Gothic" w:eastAsia="Century Gothic" w:hAnsi="Century Gothic" w:cs="Century Gothic"/>
                <w:b/>
                <w:color w:val="404040"/>
                <w:sz w:val="20"/>
                <w:szCs w:val="20"/>
              </w:rPr>
              <w:t>36 895 793</w:t>
            </w:r>
          </w:p>
        </w:tc>
        <w:tc>
          <w:tcPr>
            <w:tcW w:w="1311" w:type="dxa"/>
            <w:shd w:val="clear" w:color="auto" w:fill="auto"/>
          </w:tcPr>
          <w:p w14:paraId="3B52B835" w14:textId="77777777" w:rsidR="00C11D34" w:rsidRPr="00D44B6B" w:rsidRDefault="00C11D34" w:rsidP="00EE5D8C">
            <w:pPr>
              <w:spacing w:before="120" w:after="120" w:line="276" w:lineRule="auto"/>
              <w:rPr>
                <w:rFonts w:ascii="Century Gothic" w:eastAsia="Century Gothic" w:hAnsi="Century Gothic" w:cs="Century Gothic"/>
                <w:b/>
                <w:color w:val="404040"/>
                <w:sz w:val="20"/>
                <w:szCs w:val="20"/>
              </w:rPr>
            </w:pPr>
            <w:r w:rsidRPr="00D44B6B">
              <w:rPr>
                <w:rFonts w:ascii="Century Gothic" w:eastAsia="Century Gothic" w:hAnsi="Century Gothic" w:cs="Century Gothic"/>
                <w:b/>
                <w:color w:val="404040"/>
                <w:sz w:val="20"/>
                <w:szCs w:val="20"/>
              </w:rPr>
              <w:t>32 727 945</w:t>
            </w:r>
          </w:p>
        </w:tc>
        <w:tc>
          <w:tcPr>
            <w:tcW w:w="1418" w:type="dxa"/>
            <w:shd w:val="clear" w:color="auto" w:fill="auto"/>
          </w:tcPr>
          <w:p w14:paraId="6F71AEA1" w14:textId="77777777" w:rsidR="00C11D34" w:rsidRPr="00D44B6B" w:rsidRDefault="00C11D34" w:rsidP="00EE5D8C">
            <w:pPr>
              <w:spacing w:before="120" w:after="120" w:line="276" w:lineRule="auto"/>
              <w:rPr>
                <w:rFonts w:ascii="Century Gothic" w:eastAsia="Century Gothic" w:hAnsi="Century Gothic" w:cs="Century Gothic"/>
                <w:b/>
                <w:color w:val="404040"/>
                <w:sz w:val="20"/>
                <w:szCs w:val="20"/>
              </w:rPr>
            </w:pPr>
            <w:r w:rsidRPr="00D44B6B">
              <w:rPr>
                <w:rFonts w:ascii="Century Gothic" w:eastAsia="Century Gothic" w:hAnsi="Century Gothic" w:cs="Century Gothic"/>
                <w:b/>
                <w:color w:val="404040"/>
                <w:sz w:val="20"/>
                <w:szCs w:val="20"/>
              </w:rPr>
              <w:t>642 919 963</w:t>
            </w:r>
          </w:p>
        </w:tc>
        <w:tc>
          <w:tcPr>
            <w:tcW w:w="1417" w:type="dxa"/>
            <w:shd w:val="clear" w:color="auto" w:fill="auto"/>
          </w:tcPr>
          <w:p w14:paraId="77454D79" w14:textId="77777777" w:rsidR="00C11D34" w:rsidRPr="00D44B6B" w:rsidRDefault="00C11D34" w:rsidP="00EE5D8C">
            <w:pPr>
              <w:spacing w:before="120" w:after="120" w:line="276" w:lineRule="auto"/>
              <w:rPr>
                <w:rFonts w:ascii="Century Gothic" w:eastAsia="Century Gothic" w:hAnsi="Century Gothic" w:cs="Century Gothic"/>
                <w:b/>
                <w:color w:val="404040"/>
                <w:sz w:val="20"/>
                <w:szCs w:val="20"/>
              </w:rPr>
            </w:pPr>
            <w:r w:rsidRPr="00D44B6B">
              <w:rPr>
                <w:rFonts w:ascii="Century Gothic" w:eastAsia="Century Gothic" w:hAnsi="Century Gothic" w:cs="Century Gothic"/>
                <w:b/>
                <w:color w:val="404040"/>
                <w:sz w:val="20"/>
                <w:szCs w:val="20"/>
              </w:rPr>
              <w:t>562 573 165</w:t>
            </w:r>
          </w:p>
        </w:tc>
      </w:tr>
    </w:tbl>
    <w:p w14:paraId="53806A5E" w14:textId="77777777" w:rsidR="00C11D34" w:rsidRDefault="00C11D34" w:rsidP="00C11D34">
      <w:pPr>
        <w:tabs>
          <w:tab w:val="left" w:pos="1005"/>
        </w:tabs>
        <w:spacing w:line="240" w:lineRule="auto"/>
        <w:rPr>
          <w:highlight w:val="yellow"/>
        </w:rPr>
      </w:pPr>
      <w:r>
        <w:rPr>
          <w:sz w:val="18"/>
          <w:szCs w:val="18"/>
        </w:rPr>
        <w:t xml:space="preserve">Źródło: Opracowanie </w:t>
      </w:r>
      <w:r w:rsidR="00DC4762">
        <w:rPr>
          <w:sz w:val="18"/>
          <w:szCs w:val="18"/>
        </w:rPr>
        <w:t xml:space="preserve">przez Danae SP zoo na </w:t>
      </w:r>
      <w:r w:rsidR="00860638">
        <w:rPr>
          <w:sz w:val="18"/>
          <w:szCs w:val="18"/>
        </w:rPr>
        <w:t>podstawie</w:t>
      </w:r>
      <w:r>
        <w:rPr>
          <w:sz w:val="18"/>
          <w:szCs w:val="18"/>
        </w:rPr>
        <w:t xml:space="preserve"> raportu „Profilaktyka i rozwiązywanie problemów alkoholowych w Polsce w samorządach gminnych w 2020 roku”, PARPA</w:t>
      </w:r>
    </w:p>
    <w:p w14:paraId="007D8BFE" w14:textId="47E29613" w:rsidR="00C11D34" w:rsidRDefault="00C11D34" w:rsidP="00860638">
      <w:pPr>
        <w:spacing w:after="0" w:line="360" w:lineRule="auto"/>
        <w:jc w:val="both"/>
        <w:rPr>
          <w:rFonts w:ascii="Arial" w:hAnsi="Arial" w:cs="Arial"/>
        </w:rPr>
      </w:pPr>
      <w:bookmarkStart w:id="130" w:name="_Hlk97626485"/>
      <w:r w:rsidRPr="00860638">
        <w:rPr>
          <w:rFonts w:ascii="Arial" w:hAnsi="Arial" w:cs="Arial"/>
        </w:rPr>
        <w:t>Na terenie województwa łódzkiego na koniec 2019 roku funkcjonowały 42</w:t>
      </w:r>
      <w:r w:rsidRPr="00860638">
        <w:rPr>
          <w:rFonts w:ascii="Arial" w:hAnsi="Arial" w:cs="Arial"/>
          <w:b/>
          <w:color w:val="000000"/>
          <w:vertAlign w:val="superscript"/>
        </w:rPr>
        <w:footnoteReference w:id="14"/>
      </w:r>
      <w:r w:rsidRPr="00860638">
        <w:rPr>
          <w:rFonts w:ascii="Arial" w:hAnsi="Arial" w:cs="Arial"/>
        </w:rPr>
        <w:t xml:space="preserve"> placówki lecznictwa odwykowego dla osób uzależnionych i współuzależnionych od alkoholu, z czego 11 w obrębie miasta Łodzi, natomiast pozostałe w innych powiatach (najczęściej w miastach powiatowych). </w:t>
      </w:r>
      <w:bookmarkEnd w:id="130"/>
      <w:r w:rsidRPr="00860638">
        <w:rPr>
          <w:rFonts w:ascii="Arial" w:hAnsi="Arial" w:cs="Arial"/>
        </w:rPr>
        <w:t xml:space="preserve">Oferta obejmuje poradnie terapii uzależnienia od alkoholu i </w:t>
      </w:r>
      <w:proofErr w:type="spellStart"/>
      <w:r w:rsidRPr="00860638">
        <w:rPr>
          <w:rFonts w:ascii="Arial" w:hAnsi="Arial" w:cs="Arial"/>
        </w:rPr>
        <w:t>współuzależnień</w:t>
      </w:r>
      <w:proofErr w:type="spellEnd"/>
      <w:r w:rsidRPr="00860638">
        <w:rPr>
          <w:rFonts w:ascii="Arial" w:hAnsi="Arial" w:cs="Arial"/>
        </w:rPr>
        <w:t xml:space="preserve"> (27), oddziały leczenia alkoholowych zespołów abstynencyjnych (5 oddziałów znajdujących się w: Bełchatowie, m. Łódź (2 oddziały), Warcie i Zgierzu), całodobowe oddziały terapii uzależnienia od alkoholu/leczenia uzależnień (5 oddziałów znajdujących się w: Bełchatowie m. Łódź (2 oddziały), Warcie i Zgierzu), dzienne oddziały terapii uzależnienia </w:t>
      </w:r>
      <w:r w:rsidR="00BC2541">
        <w:rPr>
          <w:rFonts w:ascii="Arial" w:hAnsi="Arial" w:cs="Arial"/>
        </w:rPr>
        <w:br/>
      </w:r>
      <w:r w:rsidRPr="00860638">
        <w:rPr>
          <w:rFonts w:ascii="Arial" w:hAnsi="Arial" w:cs="Arial"/>
        </w:rPr>
        <w:t xml:space="preserve">od alkoholu/leczenia uzależnień (4 oddziały znajdujące się w: m. Łódź (2 oddziały), Radomsku </w:t>
      </w:r>
      <w:r w:rsidRPr="00860638">
        <w:rPr>
          <w:rFonts w:ascii="Arial" w:hAnsi="Arial" w:cs="Arial"/>
        </w:rPr>
        <w:br/>
        <w:t>i  Zgierzu) oraz inne (1 oddział w m. Łódź). W obrębie województwa nie prowadzi się domów dla dorosłych osób uzależnionych od alkoholu</w:t>
      </w:r>
      <w:r w:rsidRPr="00860638">
        <w:rPr>
          <w:rFonts w:ascii="Arial" w:hAnsi="Arial" w:cs="Arial"/>
          <w:b/>
          <w:color w:val="000000"/>
          <w:vertAlign w:val="superscript"/>
        </w:rPr>
        <w:footnoteReference w:id="15"/>
      </w:r>
      <w:r w:rsidRPr="00860638">
        <w:rPr>
          <w:rFonts w:ascii="Arial" w:hAnsi="Arial" w:cs="Arial"/>
        </w:rPr>
        <w:t xml:space="preserve">, a osoby niepełnoletnie mogą skorzystać </w:t>
      </w:r>
      <w:r w:rsidRPr="00860638">
        <w:rPr>
          <w:rFonts w:ascii="Arial" w:hAnsi="Arial" w:cs="Arial"/>
        </w:rPr>
        <w:br/>
        <w:t xml:space="preserve">z usług jednej placówki przeznaczonej dla grupy wiekowej 14-18 lat (Szpital Wojewódzki </w:t>
      </w:r>
      <w:r w:rsidR="00BC2541">
        <w:rPr>
          <w:rFonts w:ascii="Arial" w:hAnsi="Arial" w:cs="Arial"/>
        </w:rPr>
        <w:br/>
      </w:r>
      <w:r w:rsidRPr="00860638">
        <w:rPr>
          <w:rFonts w:ascii="Arial" w:hAnsi="Arial" w:cs="Arial"/>
        </w:rPr>
        <w:t xml:space="preserve">w Sieradzu – Centrum Psychiatryczne w Warcie, Poradnia Terapii Uzależnień od Alkoholu </w:t>
      </w:r>
      <w:r w:rsidR="00BC2541">
        <w:rPr>
          <w:rFonts w:ascii="Arial" w:hAnsi="Arial" w:cs="Arial"/>
        </w:rPr>
        <w:br/>
      </w:r>
      <w:r w:rsidRPr="00860638">
        <w:rPr>
          <w:rFonts w:ascii="Arial" w:hAnsi="Arial" w:cs="Arial"/>
        </w:rPr>
        <w:t>dla Dzieci i Młodzieży)</w:t>
      </w:r>
      <w:r w:rsidRPr="00860638">
        <w:rPr>
          <w:rFonts w:ascii="Arial" w:hAnsi="Arial" w:cs="Arial"/>
          <w:b/>
          <w:color w:val="000000"/>
          <w:vertAlign w:val="superscript"/>
        </w:rPr>
        <w:footnoteReference w:id="16"/>
      </w:r>
      <w:r w:rsidRPr="00860638">
        <w:rPr>
          <w:rFonts w:ascii="Arial" w:hAnsi="Arial" w:cs="Arial"/>
        </w:rPr>
        <w:t xml:space="preserve">. </w:t>
      </w:r>
    </w:p>
    <w:p w14:paraId="6B703BB4" w14:textId="77777777" w:rsidR="00860638" w:rsidRPr="00860638" w:rsidRDefault="00860638" w:rsidP="00860638">
      <w:pPr>
        <w:spacing w:after="0" w:line="360" w:lineRule="auto"/>
        <w:jc w:val="both"/>
        <w:rPr>
          <w:rFonts w:ascii="Arial" w:hAnsi="Arial" w:cs="Arial"/>
        </w:rPr>
      </w:pPr>
    </w:p>
    <w:p w14:paraId="4BAF5D94" w14:textId="5AA42906" w:rsidR="00C11D34" w:rsidRPr="00860638" w:rsidRDefault="00C11D34" w:rsidP="00860638">
      <w:pPr>
        <w:spacing w:after="0" w:line="360" w:lineRule="auto"/>
        <w:jc w:val="both"/>
        <w:rPr>
          <w:rFonts w:ascii="Arial" w:hAnsi="Arial" w:cs="Arial"/>
        </w:rPr>
      </w:pPr>
      <w:r w:rsidRPr="00860638">
        <w:rPr>
          <w:rFonts w:ascii="Arial" w:hAnsi="Arial" w:cs="Arial"/>
        </w:rPr>
        <w:t xml:space="preserve">Analizując dostępność oferty pomocowej dla osób dorosłych wskazać należy, iż leczenie </w:t>
      </w:r>
      <w:r w:rsidR="00BC2541">
        <w:rPr>
          <w:rFonts w:ascii="Arial" w:hAnsi="Arial" w:cs="Arial"/>
        </w:rPr>
        <w:br/>
      </w:r>
      <w:r w:rsidRPr="00860638">
        <w:rPr>
          <w:rFonts w:ascii="Arial" w:hAnsi="Arial" w:cs="Arial"/>
        </w:rPr>
        <w:t xml:space="preserve">na oddziałach całodobowych trwa najczęściej do 6 tygodni (42 dni), natomiast terapie </w:t>
      </w:r>
      <w:r w:rsidRPr="00860638">
        <w:rPr>
          <w:rFonts w:ascii="Arial" w:hAnsi="Arial" w:cs="Arial"/>
        </w:rPr>
        <w:br/>
        <w:t>w systemie dziennym prowadzone są w zakresie 5 dni w tygodniu (od poniedziałku do piątku). Formy pomocy dla dzieci i młodzieży obejmują psychoterapię indywidualną, grupową, rodzinną oraz psychoedukację</w:t>
      </w:r>
      <w:r w:rsidRPr="00860638">
        <w:rPr>
          <w:rStyle w:val="Odwoanieprzypisudolnego"/>
          <w:rFonts w:ascii="Arial" w:hAnsi="Arial" w:cs="Arial"/>
        </w:rPr>
        <w:footnoteReference w:id="17"/>
      </w:r>
      <w:r w:rsidRPr="00860638">
        <w:rPr>
          <w:rFonts w:ascii="Arial" w:hAnsi="Arial" w:cs="Arial"/>
        </w:rPr>
        <w:t>.</w:t>
      </w:r>
    </w:p>
    <w:p w14:paraId="21A5DF71" w14:textId="77777777" w:rsidR="00860638" w:rsidRPr="00860638" w:rsidRDefault="00860638" w:rsidP="00860638">
      <w:pPr>
        <w:spacing w:after="0" w:line="360" w:lineRule="auto"/>
        <w:jc w:val="both"/>
        <w:rPr>
          <w:rFonts w:ascii="Arial" w:hAnsi="Arial" w:cs="Arial"/>
        </w:rPr>
      </w:pPr>
    </w:p>
    <w:p w14:paraId="7379C25F" w14:textId="77777777" w:rsidR="00C11D34" w:rsidRPr="00860638" w:rsidRDefault="00C11D34" w:rsidP="00860638">
      <w:pPr>
        <w:spacing w:after="0" w:line="360" w:lineRule="auto"/>
        <w:jc w:val="both"/>
        <w:rPr>
          <w:rFonts w:ascii="Arial" w:hAnsi="Arial" w:cs="Arial"/>
          <w:highlight w:val="yellow"/>
        </w:rPr>
      </w:pPr>
      <w:r w:rsidRPr="00860638">
        <w:rPr>
          <w:rFonts w:ascii="Arial" w:hAnsi="Arial" w:cs="Arial"/>
        </w:rPr>
        <w:t>Wsparcie dla osób uzależnionych od alkoholu oferują również Centra Integracji Społecznej (CIS-y) i Kluby Integracji Społecznej (KIS-y). W obrębie województwa w 2020 roku funkcjonowało 1 Centrum Integracji Społecznej (Centrum Integracji Społecznej MEA w Łodzi przy Fundacji UWOLNIENIE), co oznacza zmniejszenie liczby tego typu placówek od 2017 roku (w 2017 funkcjonowały 3)</w:t>
      </w:r>
      <w:r w:rsidRPr="00860638">
        <w:rPr>
          <w:rFonts w:ascii="Arial" w:hAnsi="Arial" w:cs="Arial"/>
          <w:b/>
          <w:color w:val="000000"/>
          <w:vertAlign w:val="superscript"/>
        </w:rPr>
        <w:footnoteReference w:id="18"/>
      </w:r>
      <w:r w:rsidRPr="00860638">
        <w:rPr>
          <w:rFonts w:ascii="Arial" w:hAnsi="Arial" w:cs="Arial"/>
        </w:rPr>
        <w:t xml:space="preserve">. W ostatnim roku w zajęciach organizowanych przez CIS-y uczestniczyły łącznie 342 osoby, z czego 13,5% stanowiły osoby uzależnione od alkoholu (46). Uczestnicy zajęć korzystali najczęściej z indywidualnego poradnictwa psychologicznego lub terapeutycznego, szkoleń zawodowych prowadzonych przez podmiot zewnętrzny oraz grup edukacyjnych. W latach 2017-2020 zmniejszeniu uległa również liczba KIS-ów w regionie (z 16 do 8). Jednostki funkcjonujące w 2020 roku zlokalizowane były na terenie Łodzi (2), powiatu zgierskiego (2), pabianickiego (1), radomskiego (1), sieradzkiego (1) i tomaszowskiego (1). </w:t>
      </w:r>
      <w:r w:rsidRPr="00860638">
        <w:rPr>
          <w:rFonts w:ascii="Arial" w:hAnsi="Arial" w:cs="Arial"/>
        </w:rPr>
        <w:br/>
        <w:t xml:space="preserve">W tym samym roku zajęcia w tego typu placówkach rozpoczęło 657 osób (dla porównania </w:t>
      </w:r>
      <w:r w:rsidRPr="00860638">
        <w:rPr>
          <w:rFonts w:ascii="Arial" w:hAnsi="Arial" w:cs="Arial"/>
        </w:rPr>
        <w:br/>
        <w:t xml:space="preserve">w 2018 roku liczba ta wynosiła 1135; spadek jest prawdopodobnie efektem ogólnoświatowej pandemii COVID-19), z czego 23,6% stanowiły osoby uzależnione od alkoholu (155 osób), </w:t>
      </w:r>
      <w:r w:rsidRPr="00860638">
        <w:rPr>
          <w:rFonts w:ascii="Arial" w:hAnsi="Arial" w:cs="Arial"/>
        </w:rPr>
        <w:br/>
        <w:t>a 0,9% od narkotyków (3 osoby). Uczestnicy KIS-ów najczęściej korzystali z zajęć edukacyjnych oraz poradnictwa psychologicznego, rzadziej z zajęć terapeutycznych indywidualnych i grupowych oraz poradnictwa prawnego</w:t>
      </w:r>
      <w:r w:rsidRPr="00860638">
        <w:rPr>
          <w:rFonts w:ascii="Arial" w:hAnsi="Arial" w:cs="Arial"/>
          <w:b/>
          <w:color w:val="000000"/>
          <w:vertAlign w:val="superscript"/>
        </w:rPr>
        <w:footnoteReference w:id="19"/>
      </w:r>
      <w:r w:rsidRPr="00860638">
        <w:rPr>
          <w:rFonts w:ascii="Arial" w:hAnsi="Arial" w:cs="Arial"/>
        </w:rPr>
        <w:t>.</w:t>
      </w:r>
    </w:p>
    <w:p w14:paraId="2122ABED" w14:textId="77777777" w:rsidR="00860638" w:rsidRDefault="00860638" w:rsidP="00860638">
      <w:pPr>
        <w:spacing w:after="0" w:line="360" w:lineRule="auto"/>
        <w:jc w:val="both"/>
        <w:rPr>
          <w:rFonts w:ascii="Arial" w:hAnsi="Arial" w:cs="Arial"/>
        </w:rPr>
      </w:pPr>
    </w:p>
    <w:p w14:paraId="4A2A6EDA" w14:textId="0BCE4E0F" w:rsidR="00C11D34" w:rsidRPr="00DA2495" w:rsidRDefault="00C11D34" w:rsidP="00DA2495">
      <w:pPr>
        <w:spacing w:after="0" w:line="360" w:lineRule="auto"/>
        <w:jc w:val="both"/>
        <w:rPr>
          <w:rFonts w:ascii="Arial" w:hAnsi="Arial" w:cs="Arial"/>
        </w:rPr>
      </w:pPr>
      <w:r w:rsidRPr="00860638">
        <w:rPr>
          <w:rFonts w:ascii="Arial" w:hAnsi="Arial" w:cs="Arial"/>
        </w:rPr>
        <w:t>W regionie funkcjonują również gminne komisje rozwiązywania problemów alkoholowych, których zadania dotyczą m</w:t>
      </w:r>
      <w:r w:rsidR="00AC181F">
        <w:rPr>
          <w:rFonts w:ascii="Arial" w:hAnsi="Arial" w:cs="Arial"/>
        </w:rPr>
        <w:t xml:space="preserve">. </w:t>
      </w:r>
      <w:r w:rsidRPr="00860638">
        <w:rPr>
          <w:rFonts w:ascii="Arial" w:hAnsi="Arial" w:cs="Arial"/>
        </w:rPr>
        <w:t>in. podejmowania czynności zmierzających do objęcia leczeniem osób uzależnionych od alkoholu (kierowanie na badania, przygotowywanie dokumentacji, kierowanie wniosków do sądu, prowadzenie rozmów motywujących do leczenia), inicjowania pomocy psychospołecznej i prawnej (w tym głównie rodzinom, w których występują problemy alkoholowe – uruchamianie procedury „Niebieskiej Karty”), współdziałanie z władzami i innymi instytucjami w zakresie promocji trzeźwego stylu życia oraz rozwiązywania problemów alkoholowych</w:t>
      </w:r>
      <w:r w:rsidRPr="00860638">
        <w:rPr>
          <w:rFonts w:ascii="Arial" w:hAnsi="Arial" w:cs="Arial"/>
          <w:b/>
          <w:color w:val="000000"/>
          <w:vertAlign w:val="superscript"/>
        </w:rPr>
        <w:footnoteReference w:id="20"/>
      </w:r>
      <w:r w:rsidRPr="00860638">
        <w:rPr>
          <w:rFonts w:ascii="Arial" w:hAnsi="Arial" w:cs="Arial"/>
        </w:rPr>
        <w:t xml:space="preserve">. Zgodnie z ustawą o wychowaniu w trzeźwości i przeciwdziałaniu alkoholizmowi gminna komisja rozwiązywania problemów alkoholowych powoływana jest przez wójta, burmistrza lub też prezydenta miasta obowiązkowo w każdej gminie, a w jej skład wchodzą osoby przeszkolone w zakresie profilaktyki i rozwiązywania problemów alkoholowych. Według rekomendacji PARPA każdy z członków komisji powinien posiadać </w:t>
      </w:r>
      <w:r w:rsidRPr="00DA2495">
        <w:rPr>
          <w:rFonts w:ascii="Arial" w:hAnsi="Arial" w:cs="Arial"/>
        </w:rPr>
        <w:t xml:space="preserve">przynajmniej podstawowy poziom interdyscyplinarnej wiedzy z zakresu rozwiązywania problemów </w:t>
      </w:r>
      <w:proofErr w:type="spellStart"/>
      <w:r w:rsidRPr="00DA2495">
        <w:rPr>
          <w:rFonts w:ascii="Arial" w:hAnsi="Arial" w:cs="Arial"/>
        </w:rPr>
        <w:t>alkoholowychw</w:t>
      </w:r>
      <w:proofErr w:type="spellEnd"/>
      <w:r w:rsidRPr="00DA2495">
        <w:rPr>
          <w:rFonts w:ascii="Arial" w:hAnsi="Arial" w:cs="Arial"/>
        </w:rPr>
        <w:t xml:space="preserve"> społeczności lokalnej</w:t>
      </w:r>
      <w:r w:rsidRPr="00DA2495">
        <w:rPr>
          <w:rFonts w:ascii="Arial" w:hAnsi="Arial" w:cs="Arial"/>
          <w:b/>
          <w:color w:val="000000"/>
          <w:vertAlign w:val="superscript"/>
        </w:rPr>
        <w:footnoteReference w:id="21"/>
      </w:r>
      <w:r w:rsidRPr="00DA2495">
        <w:rPr>
          <w:rFonts w:ascii="Arial" w:hAnsi="Arial" w:cs="Arial"/>
        </w:rPr>
        <w:t xml:space="preserve">. W regionie odnotowano 1 114 członków komisji gminnych (od 2017 roku liczba członków oscyluje na zbliżonym poziomie), z czego tylko w ostatnim roku 362 z nich przeszło szkolenie z zakresu rozwiązywania problemów alkoholowych. W roku 2020 komisje w regionie przeprowadziły rozmowy z 4 027 osobami </w:t>
      </w:r>
      <w:r w:rsidR="00BC2541">
        <w:rPr>
          <w:rFonts w:ascii="Arial" w:hAnsi="Arial" w:cs="Arial"/>
        </w:rPr>
        <w:br/>
      </w:r>
      <w:r w:rsidRPr="00DA2495">
        <w:rPr>
          <w:rFonts w:ascii="Arial" w:hAnsi="Arial" w:cs="Arial"/>
        </w:rPr>
        <w:t xml:space="preserve">z problemem alkoholowym (dla porównania w 2017 roku liczba ta wynosiła 3 227), </w:t>
      </w:r>
      <w:r w:rsidR="00BC2541">
        <w:rPr>
          <w:rFonts w:ascii="Arial" w:hAnsi="Arial" w:cs="Arial"/>
        </w:rPr>
        <w:br/>
      </w:r>
      <w:r w:rsidRPr="00DA2495">
        <w:rPr>
          <w:rFonts w:ascii="Arial" w:hAnsi="Arial" w:cs="Arial"/>
        </w:rPr>
        <w:t xml:space="preserve">w przypadku 2 423 podjęto czynności zmierzające do orzeczenia zobowiązania do podjęcia leczenia odwykowego (2017 – 3 368), a 944 wystąpiono do sądu z wnioskiem o zobowiązanie do podjęcia leczenia odwykowego (2017 – 1468). Zdaniem przedstawicieli gminnych komisji rozwiązywania problemów alkoholowych, zwiększona liczba przeprowadzonych rozmów </w:t>
      </w:r>
      <w:r w:rsidR="00BC2541">
        <w:rPr>
          <w:rFonts w:ascii="Arial" w:hAnsi="Arial" w:cs="Arial"/>
        </w:rPr>
        <w:br/>
      </w:r>
      <w:r w:rsidRPr="00DA2495">
        <w:rPr>
          <w:rFonts w:ascii="Arial" w:hAnsi="Arial" w:cs="Arial"/>
        </w:rPr>
        <w:t xml:space="preserve">z osobami z problemem alkoholowym wynika ze specyficznej sytuacji (2020 r.), związanej </w:t>
      </w:r>
      <w:r w:rsidR="00BC2541">
        <w:rPr>
          <w:rFonts w:ascii="Arial" w:hAnsi="Arial" w:cs="Arial"/>
        </w:rPr>
        <w:br/>
      </w:r>
      <w:r w:rsidRPr="00DA2495">
        <w:rPr>
          <w:rFonts w:ascii="Arial" w:hAnsi="Arial" w:cs="Arial"/>
        </w:rPr>
        <w:t xml:space="preserve">z pandemią COVID-19. Brak możliwości wyjścia z domu, czasem nawet do pracy (praca zdalna) doprowadziły do tego, że problem osób uzależnionych pogłębiał się (więcej okazji </w:t>
      </w:r>
      <w:r w:rsidR="00BC2541">
        <w:rPr>
          <w:rFonts w:ascii="Arial" w:hAnsi="Arial" w:cs="Arial"/>
        </w:rPr>
        <w:br/>
      </w:r>
      <w:r w:rsidRPr="00DA2495">
        <w:rPr>
          <w:rFonts w:ascii="Arial" w:hAnsi="Arial" w:cs="Arial"/>
        </w:rPr>
        <w:t xml:space="preserve">do spożywania alkoholu), a poza tym problem ten był bardziej widoczny dla rodziny uzależnionego, co również mogło wpływać na jego zgłoszenie się do komisji. Z drugiej jednak strony podczas pandemii zmniejszono liczbę udzielanych świadczeń, głównie stacjonarnych lub na niektóre formy pomocy należało dłużej poczekać, w związku z czym liczba czynności zmierzających do orzeczenia zobowiązania do podjęcia leczenia odwykowego zmalała </w:t>
      </w:r>
      <w:r w:rsidR="00BC2541">
        <w:rPr>
          <w:rFonts w:ascii="Arial" w:hAnsi="Arial" w:cs="Arial"/>
        </w:rPr>
        <w:br/>
      </w:r>
      <w:r w:rsidRPr="00DA2495">
        <w:rPr>
          <w:rFonts w:ascii="Arial" w:hAnsi="Arial" w:cs="Arial"/>
        </w:rPr>
        <w:t>w stosunku do 2017 r. Na przestrzeni analizowanych lat odnotowano zmniejszenie liczby uruchomionych procedur prowadzących do wydania Niebieskiej Karty przez ten organ (z 248 w 2017 roku do 24 w 2020</w:t>
      </w:r>
      <w:r w:rsidR="00DA2495" w:rsidRPr="00DA2495">
        <w:rPr>
          <w:rFonts w:ascii="Arial" w:hAnsi="Arial" w:cs="Arial"/>
        </w:rPr>
        <w:t>).</w:t>
      </w:r>
    </w:p>
    <w:p w14:paraId="58EB6D2C" w14:textId="77777777" w:rsidR="00DA2495" w:rsidRDefault="00DA2495" w:rsidP="00860638">
      <w:pPr>
        <w:spacing w:after="0" w:line="360" w:lineRule="auto"/>
        <w:jc w:val="both"/>
      </w:pPr>
    </w:p>
    <w:p w14:paraId="5AC811DE" w14:textId="77777777" w:rsidR="00C11D34" w:rsidRPr="00DA2495" w:rsidRDefault="00C11D34" w:rsidP="00DA2495">
      <w:pPr>
        <w:spacing w:line="360" w:lineRule="auto"/>
        <w:jc w:val="both"/>
        <w:rPr>
          <w:rFonts w:ascii="Arial" w:hAnsi="Arial" w:cs="Arial"/>
          <w:highlight w:val="yellow"/>
        </w:rPr>
      </w:pPr>
      <w:r w:rsidRPr="00DA2495">
        <w:rPr>
          <w:rFonts w:ascii="Arial" w:hAnsi="Arial" w:cs="Arial"/>
        </w:rPr>
        <w:t xml:space="preserve">W obrębie województwa </w:t>
      </w:r>
      <w:bookmarkStart w:id="131" w:name="_Hlk97626602"/>
      <w:r w:rsidRPr="00DA2495">
        <w:rPr>
          <w:rFonts w:ascii="Arial" w:hAnsi="Arial" w:cs="Arial"/>
        </w:rPr>
        <w:t>funkcjonują również punkty konsultacyjno-informacyjne, zajmujące się prowadzeniem działalności informacyjnej i edukacyjnej w zakresie profilaktyki uzależnień, diagnozowaniem problemu, udzielaniem wsparcia, informowaniem o formach terapii oraz motywowaniem do podjęcia psychoterapii. W 2020 roku liczba funkcjonujących punktów wynosiła 154</w:t>
      </w:r>
      <w:bookmarkEnd w:id="131"/>
      <w:r w:rsidRPr="00DA2495">
        <w:rPr>
          <w:rFonts w:ascii="Arial" w:hAnsi="Arial" w:cs="Arial"/>
        </w:rPr>
        <w:t xml:space="preserve"> (analogicznie jak w 2017 roku) zlokalizowanych w 119 gminach, co plasuje region na 6. miejscu w kraju. Największą liczbę punktów odnotowuje się w województwach mazowieckim (267), wielkopolskim (233) i dolnośląskim (183). Pod tym względem region łódzki wyprzedzają również małopolskie (164), lubelskie (163) oraz śląskie (159), natomiast </w:t>
      </w:r>
      <w:r w:rsidRPr="00DA2495">
        <w:rPr>
          <w:rFonts w:ascii="Arial" w:hAnsi="Arial" w:cs="Arial"/>
        </w:rPr>
        <w:br/>
        <w:t>w kujawsko-pomorskim odnotowano taką samą liczbę punktów konsultacyjno-informacyjnych.</w:t>
      </w:r>
    </w:p>
    <w:p w14:paraId="4862462B" w14:textId="04955691" w:rsidR="00C11D34" w:rsidRPr="00DA2495" w:rsidRDefault="00C11D34" w:rsidP="00DA2495">
      <w:pPr>
        <w:spacing w:line="360" w:lineRule="auto"/>
        <w:jc w:val="both"/>
        <w:rPr>
          <w:rFonts w:ascii="Arial" w:hAnsi="Arial" w:cs="Arial"/>
        </w:rPr>
      </w:pPr>
      <w:bookmarkStart w:id="132" w:name="_heading=h.3l18frh" w:colFirst="0" w:colLast="0"/>
      <w:bookmarkEnd w:id="132"/>
      <w:r w:rsidRPr="00DA2495">
        <w:rPr>
          <w:rFonts w:ascii="Arial" w:hAnsi="Arial" w:cs="Arial"/>
        </w:rPr>
        <w:t xml:space="preserve">Trzy punkty konsultacyjno-informacyjne w obrębie regionu zlokalizowane są na terenie łódzkich uczelni wyższych (Uniwersytet Łódzki, Uniwersytet Medyczny i Politechnika Łódzka). We wszystkich 154 punktach pracuje 257 pracowników, w tym specjaliści z zakresu psychoterapii uzależnień (41), instruktorzy terapii uzależnień (38), psycholodzy (66), pracownicy socjalni (27), pedagodzy/nauczyciele (23), prawnicy (21), policjanci (5), certyfikowani specjaliści/konsultanci w zakresie przeciwdziałania przemocy w rodzinie (9) </w:t>
      </w:r>
      <w:r w:rsidR="00BC2541">
        <w:rPr>
          <w:rFonts w:ascii="Arial" w:hAnsi="Arial" w:cs="Arial"/>
        </w:rPr>
        <w:br/>
      </w:r>
      <w:r w:rsidRPr="00DA2495">
        <w:rPr>
          <w:rFonts w:ascii="Arial" w:hAnsi="Arial" w:cs="Arial"/>
        </w:rPr>
        <w:t xml:space="preserve">i inni. Jak wynika z danych na 257 pracowników liczba osób legitymujących się certyfikatem instruktora/specjalisty terapii uzależnień wynosi 79 (w 2020 roku 16 osób było w trakcie uzyskiwania certyfikatu). Porównując obecny stan kadry w punktach z danymi z roku 2017 zauważyć należy, iż nastąpiło zmniejszenie liczby zatrudnionych o 71 osób, przy czym spadek dotyczy głównie specjalistów terapii uzależnień (-9 osób), instruktorów terapii uzależnień (-2), pracowników socjalnych (-7), pedagogów/nauczycieli (-5). Warto zaznaczyć, że tylko </w:t>
      </w:r>
      <w:r w:rsidRPr="00DA2495">
        <w:rPr>
          <w:rFonts w:ascii="Arial" w:hAnsi="Arial" w:cs="Arial"/>
        </w:rPr>
        <w:br/>
        <w:t xml:space="preserve">w ostatnim roku z punktów skorzystało 6 094 osób z problemem alkoholowym i 2 347 dorosłych członków rodzin osób z tego typu problemem, co jednocześnie stanowi spadek liczby osób </w:t>
      </w:r>
      <w:r w:rsidRPr="00DA2495">
        <w:rPr>
          <w:rFonts w:ascii="Arial" w:hAnsi="Arial" w:cs="Arial"/>
        </w:rPr>
        <w:br/>
        <w:t xml:space="preserve">w obu grupach względem roku 2017 (w 2017 roku było to odpowiednio 8 925 osób </w:t>
      </w:r>
      <w:r w:rsidRPr="00DA2495">
        <w:rPr>
          <w:rFonts w:ascii="Arial" w:hAnsi="Arial" w:cs="Arial"/>
        </w:rPr>
        <w:br/>
        <w:t xml:space="preserve">z problemem alkoholowym i 4 104 dorosłych członków rodzin osób z takim problemem). Pomimo utrzymywania się dużej dostępności punktów (stałej liczby) w województwie w latach 2017-2020 odnotowano zarówno liczebne zmniejszenie ich kadry, jak i interesariuszy. Oznaczać to może zmniejszenie skali problemu uzależnienia od alkoholu wśród mieszkańców województwa lub mniejsze zainteresowanie tego typu wsparciem. </w:t>
      </w:r>
    </w:p>
    <w:p w14:paraId="7D2AB543" w14:textId="77777777" w:rsidR="00C11D34" w:rsidRPr="00DA2495" w:rsidRDefault="00C11D34" w:rsidP="00DA2495">
      <w:pPr>
        <w:spacing w:line="360" w:lineRule="auto"/>
        <w:jc w:val="both"/>
        <w:rPr>
          <w:rFonts w:ascii="Arial" w:hAnsi="Arial" w:cs="Arial"/>
        </w:rPr>
      </w:pPr>
      <w:bookmarkStart w:id="133" w:name="_Hlk97626649"/>
      <w:r w:rsidRPr="00DA2495">
        <w:rPr>
          <w:rFonts w:ascii="Arial" w:hAnsi="Arial" w:cs="Arial"/>
        </w:rPr>
        <w:t>W obrębie województwa pomocy osobom uzależnionym od alkoholu udzielają również funkcjonujące stowarzyszenia abstynenckie (2020 rok – 42), kluby abstynenckie (24), grupy AA (74), grupy AL-ANON</w:t>
      </w:r>
      <w:r w:rsidRPr="00DA2495">
        <w:rPr>
          <w:rFonts w:ascii="Arial" w:hAnsi="Arial" w:cs="Arial"/>
          <w:b/>
          <w:color w:val="000000"/>
          <w:vertAlign w:val="superscript"/>
        </w:rPr>
        <w:footnoteReference w:id="22"/>
      </w:r>
      <w:r w:rsidRPr="00DA2495">
        <w:rPr>
          <w:rFonts w:ascii="Arial" w:hAnsi="Arial" w:cs="Arial"/>
        </w:rPr>
        <w:t xml:space="preserve"> (30), grupy AL-ATEEN</w:t>
      </w:r>
      <w:r w:rsidRPr="00DA2495">
        <w:rPr>
          <w:rFonts w:ascii="Arial" w:hAnsi="Arial" w:cs="Arial"/>
          <w:b/>
          <w:color w:val="000000"/>
          <w:vertAlign w:val="superscript"/>
        </w:rPr>
        <w:footnoteReference w:id="23"/>
      </w:r>
      <w:r w:rsidRPr="00DA2495">
        <w:rPr>
          <w:rFonts w:ascii="Arial" w:hAnsi="Arial" w:cs="Arial"/>
        </w:rPr>
        <w:t xml:space="preserve"> (6), grupy dla dorosłych dzieci alkoholików (9) oraz inne (12). Ponadto działa 13 telefonów zaufania, w tym 3 dostępne całą dobę</w:t>
      </w:r>
      <w:bookmarkEnd w:id="133"/>
      <w:r w:rsidRPr="00DA2495">
        <w:rPr>
          <w:rFonts w:ascii="Arial" w:hAnsi="Arial" w:cs="Arial"/>
          <w:b/>
          <w:color w:val="000000"/>
          <w:vertAlign w:val="superscript"/>
        </w:rPr>
        <w:footnoteReference w:id="24"/>
      </w:r>
      <w:r w:rsidRPr="00DA2495">
        <w:rPr>
          <w:rFonts w:ascii="Arial" w:hAnsi="Arial" w:cs="Arial"/>
        </w:rPr>
        <w:t xml:space="preserve">. Telefony te prowadzone są zarówno przez instytucje publiczne (m.in. Komenda Wojewódzka Policji, Miejskie Centrum Terapii i Profilaktyki Zdrowotnej w Łodzi, Samorząd Województwa Łódzkiego, Krajowe Biuro ds. Przeciwdziałania Narkomanii), jak i organizacje pozarządowe – stowarzyszenia i fundacje (m.in. Fundacja Dzieci Niczyje, Stowarzyszenie Wspierania Rozwoju Dzieci i Młodzieży, Instytutu Psychologii Zdrowia). </w:t>
      </w:r>
    </w:p>
    <w:p w14:paraId="6A78BCC7" w14:textId="7026A63B" w:rsidR="00C11D34" w:rsidRPr="00DA2495" w:rsidRDefault="00C11D34" w:rsidP="00DA2495">
      <w:pPr>
        <w:spacing w:line="360" w:lineRule="auto"/>
        <w:jc w:val="both"/>
        <w:rPr>
          <w:rFonts w:ascii="Arial" w:hAnsi="Arial" w:cs="Arial"/>
        </w:rPr>
      </w:pPr>
      <w:r w:rsidRPr="00DA2495">
        <w:rPr>
          <w:rFonts w:ascii="Arial" w:hAnsi="Arial" w:cs="Arial"/>
        </w:rPr>
        <w:t xml:space="preserve">Analizując dostępność oferty pomocowej w obszarze przeciwdziałania uzależnieniu </w:t>
      </w:r>
      <w:r w:rsidR="00BC2541">
        <w:rPr>
          <w:rFonts w:ascii="Arial" w:hAnsi="Arial" w:cs="Arial"/>
        </w:rPr>
        <w:br/>
      </w:r>
      <w:r w:rsidRPr="00DA2495">
        <w:rPr>
          <w:rFonts w:ascii="Arial" w:hAnsi="Arial" w:cs="Arial"/>
        </w:rPr>
        <w:t xml:space="preserve">od alkoholu i substancji psychoaktywnych należy zwrócić także uwagę na ofertę pomocową skierowaną do dzieci </w:t>
      </w:r>
      <w:bookmarkStart w:id="134" w:name="_Hlk97626727"/>
      <w:r w:rsidRPr="00DA2495">
        <w:rPr>
          <w:rFonts w:ascii="Arial" w:hAnsi="Arial" w:cs="Arial"/>
        </w:rPr>
        <w:t>wychowujących się w rodzinach dotkniętych chorobą alkoholową</w:t>
      </w:r>
      <w:bookmarkEnd w:id="134"/>
      <w:r w:rsidRPr="00DA2495">
        <w:rPr>
          <w:rFonts w:ascii="Arial" w:hAnsi="Arial" w:cs="Arial"/>
        </w:rPr>
        <w:t xml:space="preserve">. </w:t>
      </w:r>
      <w:r w:rsidRPr="00DA2495">
        <w:rPr>
          <w:rFonts w:ascii="Arial" w:hAnsi="Arial" w:cs="Arial"/>
        </w:rPr>
        <w:br/>
      </w:r>
      <w:bookmarkStart w:id="135" w:name="_Hlk97626707"/>
      <w:r w:rsidRPr="00DA2495">
        <w:rPr>
          <w:rFonts w:ascii="Arial" w:hAnsi="Arial" w:cs="Arial"/>
        </w:rPr>
        <w:t>W ostatnich latach obserwuje się zmniejszanie liczby placówek oferujących specjalistyczną pomoc dzieciom z tego typu problemem</w:t>
      </w:r>
      <w:bookmarkEnd w:id="135"/>
      <w:r w:rsidRPr="00DA2495">
        <w:rPr>
          <w:rFonts w:ascii="Arial" w:hAnsi="Arial" w:cs="Arial"/>
        </w:rPr>
        <w:t xml:space="preserve">. Tylko w latach 2017-2020 odnotowano zmniejszenie o blisko 20% liczby placówek wsparcia dziennego oraz miejsc pomocy, w których odbywały się zajęcia w formie specjalistycznej bądź opiekuńczej, w Polsce z 5 958 do 4 909 placówek, </w:t>
      </w:r>
      <w:r w:rsidRPr="00DA2495">
        <w:rPr>
          <w:rFonts w:ascii="Arial" w:hAnsi="Arial" w:cs="Arial"/>
        </w:rPr>
        <w:br/>
        <w:t>a w województwie łódzkim z 211 do 173 placówek. Dzieci mogą otrzymać wsparcie w ramach działań oferowanych przez instytucje i podmioty takie jak: jednostki specjalistycznego poradnictwa, placówki wsparcia dziennego, podmioty pieczy zastępczej (np. placówki opiekuńczo-wychowawcze, gdzie zdecydowaną większość stanowią dzieci osób uzależnionych od alkoholu), ośrodki pomocy społecznej (opieka asystenta rodziny). Ponadto, jak wspomniano wcześniej funkcjonują grupy wsparcia dla dzieci z rodzin dotkniętych chorobą alkoholową (Al-</w:t>
      </w:r>
      <w:proofErr w:type="spellStart"/>
      <w:r w:rsidRPr="00DA2495">
        <w:rPr>
          <w:rFonts w:ascii="Arial" w:hAnsi="Arial" w:cs="Arial"/>
        </w:rPr>
        <w:t>Ateen</w:t>
      </w:r>
      <w:proofErr w:type="spellEnd"/>
      <w:r w:rsidRPr="00DA2495">
        <w:rPr>
          <w:rFonts w:ascii="Arial" w:hAnsi="Arial" w:cs="Arial"/>
        </w:rPr>
        <w:t xml:space="preserve">), a także telefony zaufania. Poza wymienionymi formami pomocy samorządy gminne zapewniają również wyżywienie dla dzieci uczestniczących w zajęciach opiekuńczo-wychowawczych lub socjoterapeutycznych, organizują kolonie i obozy </w:t>
      </w:r>
      <w:r w:rsidRPr="00DA2495">
        <w:rPr>
          <w:rFonts w:ascii="Arial" w:hAnsi="Arial" w:cs="Arial"/>
        </w:rPr>
        <w:br/>
        <w:t>z programem socjoterapeutycznym.</w:t>
      </w:r>
    </w:p>
    <w:p w14:paraId="34EF1ECC" w14:textId="77777777" w:rsidR="00C11D34" w:rsidRPr="00DA2495" w:rsidRDefault="00C11D34" w:rsidP="00DA2495">
      <w:pPr>
        <w:spacing w:line="360" w:lineRule="auto"/>
        <w:rPr>
          <w:rFonts w:ascii="Arial" w:hAnsi="Arial" w:cs="Arial"/>
        </w:rPr>
      </w:pPr>
      <w:r w:rsidRPr="00DA2495">
        <w:rPr>
          <w:rFonts w:ascii="Arial" w:hAnsi="Arial" w:cs="Arial"/>
        </w:rPr>
        <w:t>Zadania z zakresu wspierania rodziny realizują jednak przede wszystkim placówki wsparcia dziennego, będące miejscami pomocy dzieciom z rodzin z problemem alkoholowym i innych grup ryzyka. Placówki te realizowane są w trzech formach:</w:t>
      </w:r>
    </w:p>
    <w:p w14:paraId="547D3F4A" w14:textId="77777777" w:rsidR="00C11D34" w:rsidRPr="00DA2495"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DA2495">
        <w:rPr>
          <w:rFonts w:ascii="Arial" w:hAnsi="Arial" w:cs="Arial"/>
          <w:b/>
          <w:color w:val="000000"/>
        </w:rPr>
        <w:t>opiekuńczej</w:t>
      </w:r>
      <w:r w:rsidRPr="00DA2495">
        <w:rPr>
          <w:rFonts w:ascii="Arial" w:hAnsi="Arial" w:cs="Arial"/>
          <w:color w:val="000000"/>
        </w:rPr>
        <w:t xml:space="preserve"> – jej zadaniem jest zapewnienie dzieciom opieki i wychowania, pomocy </w:t>
      </w:r>
      <w:r w:rsidRPr="00DA2495">
        <w:rPr>
          <w:rFonts w:ascii="Arial" w:hAnsi="Arial" w:cs="Arial"/>
          <w:color w:val="000000"/>
        </w:rPr>
        <w:br/>
        <w:t>w nauce oraz organizacja czasu wolnego poprzez zabawę i zajęcia sportowe oraz rozwój zainteresowań;</w:t>
      </w:r>
    </w:p>
    <w:p w14:paraId="63F1E926" w14:textId="77777777" w:rsidR="00C11D34" w:rsidRPr="00DA2495"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DA2495">
        <w:rPr>
          <w:rFonts w:ascii="Arial" w:hAnsi="Arial" w:cs="Arial"/>
          <w:b/>
          <w:color w:val="000000"/>
        </w:rPr>
        <w:t>specjalistycznej</w:t>
      </w:r>
      <w:r w:rsidRPr="00DA2495">
        <w:rPr>
          <w:rFonts w:ascii="Arial" w:hAnsi="Arial" w:cs="Arial"/>
          <w:color w:val="000000"/>
        </w:rPr>
        <w:t xml:space="preserve"> – organizacja zajęć socjoterapeutycznych, terapeutycznych, korekcyjnych, kompensacyjnych oraz logopedycznych, w tym realizacja programów indywidualnych;</w:t>
      </w:r>
    </w:p>
    <w:p w14:paraId="528A4CE4" w14:textId="77777777" w:rsidR="00C11D34" w:rsidRPr="00DA2495" w:rsidRDefault="00C11D34" w:rsidP="005C523A">
      <w:pPr>
        <w:numPr>
          <w:ilvl w:val="0"/>
          <w:numId w:val="9"/>
        </w:numPr>
        <w:pBdr>
          <w:top w:val="nil"/>
          <w:left w:val="nil"/>
          <w:bottom w:val="nil"/>
          <w:right w:val="nil"/>
          <w:between w:val="nil"/>
        </w:pBdr>
        <w:spacing w:after="180" w:line="360" w:lineRule="auto"/>
        <w:jc w:val="both"/>
        <w:rPr>
          <w:rFonts w:ascii="Arial" w:hAnsi="Arial" w:cs="Arial"/>
          <w:color w:val="000000"/>
        </w:rPr>
      </w:pPr>
      <w:r w:rsidRPr="00DA2495">
        <w:rPr>
          <w:rFonts w:ascii="Arial" w:hAnsi="Arial" w:cs="Arial"/>
          <w:b/>
          <w:color w:val="000000"/>
        </w:rPr>
        <w:t>podwórkowej</w:t>
      </w:r>
      <w:r w:rsidRPr="00DA2495">
        <w:rPr>
          <w:rFonts w:ascii="Arial" w:hAnsi="Arial" w:cs="Arial"/>
          <w:color w:val="000000"/>
        </w:rPr>
        <w:t xml:space="preserve"> – do jej zadań należy realizacja działań animacyjnych </w:t>
      </w:r>
      <w:r w:rsidRPr="00DA2495">
        <w:rPr>
          <w:rFonts w:ascii="Arial" w:hAnsi="Arial" w:cs="Arial"/>
          <w:color w:val="000000"/>
        </w:rPr>
        <w:br/>
        <w:t>i socjoterapeutycznych</w:t>
      </w:r>
      <w:r w:rsidRPr="00DA2495">
        <w:rPr>
          <w:rFonts w:ascii="Arial" w:hAnsi="Arial" w:cs="Arial"/>
          <w:b/>
          <w:color w:val="000000"/>
          <w:vertAlign w:val="superscript"/>
        </w:rPr>
        <w:footnoteReference w:id="25"/>
      </w:r>
      <w:r w:rsidRPr="00DA2495">
        <w:rPr>
          <w:rFonts w:ascii="Arial" w:hAnsi="Arial" w:cs="Arial"/>
          <w:color w:val="000000"/>
        </w:rPr>
        <w:t>.</w:t>
      </w:r>
    </w:p>
    <w:p w14:paraId="1EB4AADC" w14:textId="3E229E5B" w:rsidR="00C11D34" w:rsidRDefault="00C11D34" w:rsidP="00DA2495">
      <w:pPr>
        <w:spacing w:line="360" w:lineRule="auto"/>
        <w:jc w:val="both"/>
        <w:rPr>
          <w:rFonts w:ascii="Arial" w:hAnsi="Arial" w:cs="Arial"/>
        </w:rPr>
      </w:pPr>
      <w:r w:rsidRPr="00DA2495">
        <w:rPr>
          <w:rFonts w:ascii="Arial" w:hAnsi="Arial" w:cs="Arial"/>
        </w:rPr>
        <w:t xml:space="preserve">Łączna wysokość nakładów finansowych przeznaczonych, w ramach </w:t>
      </w:r>
      <w:r w:rsidR="00245A3D">
        <w:rPr>
          <w:rFonts w:ascii="Arial" w:hAnsi="Arial" w:cs="Arial"/>
        </w:rPr>
        <w:t>g</w:t>
      </w:r>
      <w:r w:rsidRPr="00DA2495">
        <w:rPr>
          <w:rFonts w:ascii="Arial" w:hAnsi="Arial" w:cs="Arial"/>
        </w:rPr>
        <w:t xml:space="preserve">minnych </w:t>
      </w:r>
      <w:r w:rsidR="00245A3D">
        <w:rPr>
          <w:rFonts w:ascii="Arial" w:hAnsi="Arial" w:cs="Arial"/>
        </w:rPr>
        <w:t>p</w:t>
      </w:r>
      <w:r w:rsidRPr="00DA2495">
        <w:rPr>
          <w:rFonts w:ascii="Arial" w:hAnsi="Arial" w:cs="Arial"/>
        </w:rPr>
        <w:t xml:space="preserve">rogramów </w:t>
      </w:r>
      <w:r w:rsidR="00245A3D">
        <w:rPr>
          <w:rFonts w:ascii="Arial" w:hAnsi="Arial" w:cs="Arial"/>
        </w:rPr>
        <w:t>p</w:t>
      </w:r>
      <w:r w:rsidRPr="00DA2495">
        <w:rPr>
          <w:rFonts w:ascii="Arial" w:hAnsi="Arial" w:cs="Arial"/>
        </w:rPr>
        <w:t xml:space="preserve">rofilaktyki i </w:t>
      </w:r>
      <w:r w:rsidR="00245A3D">
        <w:rPr>
          <w:rFonts w:ascii="Arial" w:hAnsi="Arial" w:cs="Arial"/>
        </w:rPr>
        <w:t>r</w:t>
      </w:r>
      <w:r w:rsidRPr="00DA2495">
        <w:rPr>
          <w:rFonts w:ascii="Arial" w:hAnsi="Arial" w:cs="Arial"/>
        </w:rPr>
        <w:t xml:space="preserve">ozwiązywania </w:t>
      </w:r>
      <w:r w:rsidR="00245A3D">
        <w:rPr>
          <w:rFonts w:ascii="Arial" w:hAnsi="Arial" w:cs="Arial"/>
        </w:rPr>
        <w:t>p</w:t>
      </w:r>
      <w:r w:rsidRPr="00DA2495">
        <w:rPr>
          <w:rFonts w:ascii="Arial" w:hAnsi="Arial" w:cs="Arial"/>
        </w:rPr>
        <w:t xml:space="preserve">roblemów </w:t>
      </w:r>
      <w:r w:rsidR="00245A3D">
        <w:rPr>
          <w:rFonts w:ascii="Arial" w:hAnsi="Arial" w:cs="Arial"/>
        </w:rPr>
        <w:t>a</w:t>
      </w:r>
      <w:r w:rsidRPr="00DA2495">
        <w:rPr>
          <w:rFonts w:ascii="Arial" w:hAnsi="Arial" w:cs="Arial"/>
        </w:rPr>
        <w:t xml:space="preserve">lkoholowych, na działalność miejsc pomocy dzieciom z rodzin z problemem alkoholowym w Polsce (czyli placówek wsparcia dziennego oraz miejsc pomocy, w których odbywały się zajęcia w formie specjalistycznej bądź opiekuńczej) w 2020 roku wynosiła 157,8 mln PLN, z czego 5,6 mln PLN w województwie łódzkim. W porównaniu do 2017 roku wysokość nakładów pozostała na zbliżonym poziomie (Polska – 159,6 mln PLN, z czego 5,7 mln w województwie łódzkim). W ostatnim roku w Polsce funkcjonowały 643 placówki wsparcia dziennego w formie specjalistycznej, 1 974 – w formie opiekuńczej i 486 </w:t>
      </w:r>
      <w:r w:rsidR="00BC2541">
        <w:rPr>
          <w:rFonts w:ascii="Arial" w:hAnsi="Arial" w:cs="Arial"/>
        </w:rPr>
        <w:br/>
      </w:r>
      <w:r w:rsidRPr="00DA2495">
        <w:rPr>
          <w:rFonts w:ascii="Arial" w:hAnsi="Arial" w:cs="Arial"/>
        </w:rPr>
        <w:t xml:space="preserve">w formie podwórkowej. Poza tym, odnotowano 391 miejsc pomocy, w których odbywały się zajęcia w formie specjalistycznej oraz 1 415 miejsc z zajęciami w formie opiekuńczej. </w:t>
      </w:r>
      <w:bookmarkStart w:id="136" w:name="_Hlk97627421"/>
      <w:r w:rsidR="00BC2541">
        <w:rPr>
          <w:rFonts w:ascii="Arial" w:hAnsi="Arial" w:cs="Arial"/>
        </w:rPr>
        <w:br/>
      </w:r>
      <w:r w:rsidRPr="00DA2495">
        <w:rPr>
          <w:rFonts w:ascii="Arial" w:hAnsi="Arial" w:cs="Arial"/>
        </w:rPr>
        <w:t xml:space="preserve">W województwie łódzkim odnotowano natomiast 33 placówki w formie specjalistycznej </w:t>
      </w:r>
      <w:r w:rsidR="00BC2541">
        <w:rPr>
          <w:rFonts w:ascii="Arial" w:hAnsi="Arial" w:cs="Arial"/>
        </w:rPr>
        <w:br/>
      </w:r>
      <w:r w:rsidRPr="00DA2495">
        <w:rPr>
          <w:rFonts w:ascii="Arial" w:hAnsi="Arial" w:cs="Arial"/>
        </w:rPr>
        <w:t xml:space="preserve">(w 2017 roku – 34 placówki), zlokalizowane w 8 gminach, które obejmowały pomocą 870 dzieci z rodzin z problemem alkoholowym. Łącznie w 33 gminach funkcjonowało 75 placówek </w:t>
      </w:r>
      <w:r w:rsidR="00BC2541">
        <w:rPr>
          <w:rFonts w:ascii="Arial" w:hAnsi="Arial" w:cs="Arial"/>
        </w:rPr>
        <w:br/>
      </w:r>
      <w:r w:rsidRPr="00DA2495">
        <w:rPr>
          <w:rFonts w:ascii="Arial" w:hAnsi="Arial" w:cs="Arial"/>
        </w:rPr>
        <w:t xml:space="preserve">w formie opiekuńczej (w 2017 roku – 88 placówek), do których uczęszczało 627 dzieci z rodzin alkoholowych. </w:t>
      </w:r>
      <w:bookmarkEnd w:id="136"/>
      <w:r w:rsidRPr="00DA2495">
        <w:rPr>
          <w:rFonts w:ascii="Arial" w:hAnsi="Arial" w:cs="Arial"/>
        </w:rPr>
        <w:t xml:space="preserve">Działało także 9 placówek wsparcia dziennego w formie podwórkowej (w 2017 roku – 7 placówek), które sprawowały opiekę nad 154 dziećmi z rodzin dotkniętych uzależnieniem. Ponadto, odnotowano 12 miejsc pomocy, w których odbywały się zajęcia </w:t>
      </w:r>
      <w:r w:rsidR="00BC2541">
        <w:rPr>
          <w:rFonts w:ascii="Arial" w:hAnsi="Arial" w:cs="Arial"/>
        </w:rPr>
        <w:br/>
      </w:r>
      <w:r w:rsidRPr="00DA2495">
        <w:rPr>
          <w:rFonts w:ascii="Arial" w:hAnsi="Arial" w:cs="Arial"/>
        </w:rPr>
        <w:t>w formie specjalistycznej (w 2017 roku – 29) oraz 44 miejsca z zajęciami w formie</w:t>
      </w:r>
      <w:r w:rsidR="000145E1">
        <w:rPr>
          <w:rFonts w:ascii="Arial" w:hAnsi="Arial" w:cs="Arial"/>
        </w:rPr>
        <w:t xml:space="preserve"> </w:t>
      </w:r>
      <w:r w:rsidRPr="00DA2495">
        <w:rPr>
          <w:rFonts w:ascii="Arial" w:hAnsi="Arial" w:cs="Arial"/>
        </w:rPr>
        <w:t>opiekuńczej</w:t>
      </w:r>
      <w:r w:rsidR="000145E1">
        <w:rPr>
          <w:rFonts w:ascii="Arial" w:hAnsi="Arial" w:cs="Arial"/>
        </w:rPr>
        <w:t xml:space="preserve"> </w:t>
      </w:r>
      <w:r w:rsidRPr="00DA2495">
        <w:rPr>
          <w:rFonts w:ascii="Arial" w:hAnsi="Arial" w:cs="Arial"/>
        </w:rPr>
        <w:t>(w 2017 roku – 53). Liczba dzieci z rodzin alkoholowych uczestniczących w zajęciach wynosiła odpowiednio 259 i 1 348</w:t>
      </w:r>
      <w:r w:rsidRPr="00DA2495">
        <w:rPr>
          <w:rFonts w:ascii="Arial" w:hAnsi="Arial" w:cs="Arial"/>
          <w:b/>
          <w:color w:val="000000"/>
          <w:vertAlign w:val="superscript"/>
        </w:rPr>
        <w:footnoteReference w:id="26"/>
      </w:r>
      <w:r w:rsidRPr="00DA2495">
        <w:rPr>
          <w:rFonts w:ascii="Arial" w:hAnsi="Arial" w:cs="Arial"/>
        </w:rPr>
        <w:t>.</w:t>
      </w:r>
    </w:p>
    <w:p w14:paraId="724FD8F5" w14:textId="77777777" w:rsidR="005E3476" w:rsidRDefault="005E3476" w:rsidP="00DA2495">
      <w:pPr>
        <w:spacing w:line="360" w:lineRule="auto"/>
        <w:jc w:val="both"/>
        <w:rPr>
          <w:rFonts w:ascii="Arial" w:hAnsi="Arial" w:cs="Arial"/>
        </w:rPr>
      </w:pPr>
    </w:p>
    <w:p w14:paraId="140B8035" w14:textId="6AB9A0DD" w:rsidR="00DA2495" w:rsidRPr="00DA2495" w:rsidRDefault="00DA2495" w:rsidP="00B14C42">
      <w:pPr>
        <w:pStyle w:val="P3"/>
        <w:numPr>
          <w:ilvl w:val="2"/>
          <w:numId w:val="23"/>
        </w:numPr>
      </w:pPr>
      <w:bookmarkStart w:id="137" w:name="_Toc101523918"/>
      <w:bookmarkStart w:id="138" w:name="_Hlk97582584"/>
      <w:r w:rsidRPr="00DA2495">
        <w:t xml:space="preserve">Dostępność oferty pomocy w województwie łódzkim dla osób uzależnionych </w:t>
      </w:r>
      <w:r w:rsidR="00BC2541">
        <w:br/>
      </w:r>
      <w:r w:rsidRPr="00DA2495">
        <w:t xml:space="preserve">od </w:t>
      </w:r>
      <w:r w:rsidR="0095703B">
        <w:t>pozostałych substancji psychoaktywnych</w:t>
      </w:r>
      <w:bookmarkEnd w:id="137"/>
    </w:p>
    <w:bookmarkEnd w:id="138"/>
    <w:p w14:paraId="18423345" w14:textId="77777777" w:rsidR="00C11D34" w:rsidRPr="0095703B" w:rsidRDefault="00C11D34" w:rsidP="0095703B">
      <w:pPr>
        <w:spacing w:line="360" w:lineRule="auto"/>
        <w:jc w:val="both"/>
        <w:rPr>
          <w:rFonts w:ascii="Arial" w:hAnsi="Arial" w:cs="Arial"/>
        </w:rPr>
      </w:pPr>
      <w:r w:rsidRPr="0095703B">
        <w:rPr>
          <w:rFonts w:ascii="Arial" w:hAnsi="Arial" w:cs="Arial"/>
        </w:rPr>
        <w:t>Zgodnie z ustawą z dnia 29 lipca 2005 r</w:t>
      </w:r>
      <w:r w:rsidR="0095703B">
        <w:rPr>
          <w:rFonts w:ascii="Arial" w:hAnsi="Arial" w:cs="Arial"/>
        </w:rPr>
        <w:t>oku</w:t>
      </w:r>
      <w:r w:rsidRPr="0095703B">
        <w:rPr>
          <w:rFonts w:ascii="Arial" w:hAnsi="Arial" w:cs="Arial"/>
        </w:rPr>
        <w:t xml:space="preserve"> o przeciwdziałaniu narkomanii</w:t>
      </w:r>
      <w:r w:rsidR="0095703B">
        <w:rPr>
          <w:rFonts w:ascii="Arial" w:hAnsi="Arial" w:cs="Arial"/>
        </w:rPr>
        <w:t>,</w:t>
      </w:r>
      <w:r w:rsidRPr="0095703B">
        <w:rPr>
          <w:rFonts w:ascii="Arial" w:hAnsi="Arial" w:cs="Arial"/>
        </w:rPr>
        <w:t xml:space="preserve"> samorządy gminne są zobowiązane do realizacji zadań związanych z przeciwdziałaniem narkomanii, obejmujących:</w:t>
      </w:r>
    </w:p>
    <w:p w14:paraId="3EB59284" w14:textId="23E31748" w:rsidR="00C11D34" w:rsidRPr="0095703B"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95703B">
        <w:rPr>
          <w:rFonts w:ascii="Arial" w:hAnsi="Arial" w:cs="Arial"/>
          <w:color w:val="000000"/>
        </w:rPr>
        <w:t xml:space="preserve">zwiększanie dostępności pomocy terapeutycznej i rehabilitacyjnej, w szczególności </w:t>
      </w:r>
      <w:r w:rsidR="00BC2541">
        <w:rPr>
          <w:rFonts w:ascii="Arial" w:hAnsi="Arial" w:cs="Arial"/>
          <w:color w:val="000000"/>
        </w:rPr>
        <w:br/>
      </w:r>
      <w:r w:rsidRPr="0095703B">
        <w:rPr>
          <w:rFonts w:ascii="Arial" w:hAnsi="Arial" w:cs="Arial"/>
          <w:color w:val="000000"/>
        </w:rPr>
        <w:t xml:space="preserve">dla osób uzależnionych i osób zagrożonych uzależnieniem, </w:t>
      </w:r>
    </w:p>
    <w:p w14:paraId="56C2B17C" w14:textId="77777777" w:rsidR="00C11D34" w:rsidRPr="0095703B"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95703B">
        <w:rPr>
          <w:rFonts w:ascii="Arial" w:hAnsi="Arial" w:cs="Arial"/>
          <w:color w:val="000000"/>
        </w:rPr>
        <w:t>zapewnienie pomocy psychospołecznej i prawnej rodzinom, w których występują problemy narkomanii,</w:t>
      </w:r>
    </w:p>
    <w:p w14:paraId="061FD298" w14:textId="77777777" w:rsidR="00C11D34" w:rsidRPr="0095703B"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95703B">
        <w:rPr>
          <w:rFonts w:ascii="Arial" w:hAnsi="Arial" w:cs="Arial"/>
          <w:color w:val="000000"/>
        </w:rPr>
        <w:t xml:space="preserve">realizację działań profilaktycznych, edukacyjnych oraz szkoleniowych w zakresie rozwiązywania problemów narkomanii, w szczególności skierowanych do dzieci </w:t>
      </w:r>
      <w:r w:rsidRPr="0095703B">
        <w:rPr>
          <w:rFonts w:ascii="Arial" w:hAnsi="Arial" w:cs="Arial"/>
          <w:color w:val="000000"/>
        </w:rPr>
        <w:br/>
        <w:t>i młodzieży,</w:t>
      </w:r>
    </w:p>
    <w:p w14:paraId="0DDEBDF4" w14:textId="77777777" w:rsidR="00C11D34" w:rsidRPr="0095703B"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95703B">
        <w:rPr>
          <w:rFonts w:ascii="Arial" w:hAnsi="Arial" w:cs="Arial"/>
          <w:color w:val="000000"/>
        </w:rPr>
        <w:t>wspieranie instytucji działających na rzecz przeciwdziałania narkomanii,</w:t>
      </w:r>
    </w:p>
    <w:p w14:paraId="3529FDFA" w14:textId="77777777" w:rsidR="00C11D34" w:rsidRPr="0095703B" w:rsidRDefault="00C11D34" w:rsidP="005C523A">
      <w:pPr>
        <w:numPr>
          <w:ilvl w:val="0"/>
          <w:numId w:val="9"/>
        </w:numPr>
        <w:pBdr>
          <w:top w:val="nil"/>
          <w:left w:val="nil"/>
          <w:bottom w:val="nil"/>
          <w:right w:val="nil"/>
          <w:between w:val="nil"/>
        </w:pBdr>
        <w:spacing w:after="180" w:line="360" w:lineRule="auto"/>
        <w:jc w:val="both"/>
        <w:rPr>
          <w:rFonts w:ascii="Arial" w:hAnsi="Arial" w:cs="Arial"/>
          <w:color w:val="000000"/>
        </w:rPr>
      </w:pPr>
      <w:r w:rsidRPr="0095703B">
        <w:rPr>
          <w:rFonts w:ascii="Arial" w:hAnsi="Arial" w:cs="Arial"/>
          <w:color w:val="000000"/>
        </w:rPr>
        <w:t>pomoc społeczną osobom uzależnionym i ich rodzinom.</w:t>
      </w:r>
    </w:p>
    <w:p w14:paraId="27012C79" w14:textId="77777777" w:rsidR="00C11D34" w:rsidRPr="0095703B" w:rsidRDefault="00C11D34" w:rsidP="0095703B">
      <w:pPr>
        <w:spacing w:line="360" w:lineRule="auto"/>
        <w:jc w:val="both"/>
        <w:rPr>
          <w:rFonts w:ascii="Arial" w:hAnsi="Arial" w:cs="Arial"/>
        </w:rPr>
      </w:pPr>
      <w:r w:rsidRPr="0095703B">
        <w:rPr>
          <w:rFonts w:ascii="Arial" w:hAnsi="Arial" w:cs="Arial"/>
        </w:rPr>
        <w:t xml:space="preserve">W celu realizacji wskazanych zadań </w:t>
      </w:r>
      <w:bookmarkStart w:id="139" w:name="_Hlk97627575"/>
      <w:r w:rsidRPr="0095703B">
        <w:rPr>
          <w:rFonts w:ascii="Arial" w:hAnsi="Arial" w:cs="Arial"/>
        </w:rPr>
        <w:t xml:space="preserve">w każdej gminie wójt (burmistrz, prezydent miasta) zobowiązany jest do opracowania projektu </w:t>
      </w:r>
      <w:r w:rsidR="00245A3D">
        <w:rPr>
          <w:rFonts w:ascii="Arial" w:hAnsi="Arial" w:cs="Arial"/>
        </w:rPr>
        <w:t>g</w:t>
      </w:r>
      <w:r w:rsidRPr="0095703B">
        <w:rPr>
          <w:rFonts w:ascii="Arial" w:hAnsi="Arial" w:cs="Arial"/>
        </w:rPr>
        <w:t xml:space="preserve">minnego </w:t>
      </w:r>
      <w:r w:rsidR="00245A3D">
        <w:rPr>
          <w:rFonts w:ascii="Arial" w:hAnsi="Arial" w:cs="Arial"/>
        </w:rPr>
        <w:t>p</w:t>
      </w:r>
      <w:r w:rsidRPr="0095703B">
        <w:rPr>
          <w:rFonts w:ascii="Arial" w:hAnsi="Arial" w:cs="Arial"/>
        </w:rPr>
        <w:t xml:space="preserve">rogramu </w:t>
      </w:r>
      <w:r w:rsidR="00245A3D">
        <w:rPr>
          <w:rFonts w:ascii="Arial" w:hAnsi="Arial" w:cs="Arial"/>
        </w:rPr>
        <w:t>p</w:t>
      </w:r>
      <w:r w:rsidRPr="0095703B">
        <w:rPr>
          <w:rFonts w:ascii="Arial" w:hAnsi="Arial" w:cs="Arial"/>
        </w:rPr>
        <w:t xml:space="preserve">rzeciwdziałania </w:t>
      </w:r>
      <w:r w:rsidR="00245A3D">
        <w:rPr>
          <w:rFonts w:ascii="Arial" w:hAnsi="Arial" w:cs="Arial"/>
        </w:rPr>
        <w:t>n</w:t>
      </w:r>
      <w:r w:rsidRPr="0095703B">
        <w:rPr>
          <w:rFonts w:ascii="Arial" w:hAnsi="Arial" w:cs="Arial"/>
        </w:rPr>
        <w:t>arkomanii, który stanowi część gminnej strategii rozwiązywania problemów społecznych</w:t>
      </w:r>
      <w:bookmarkEnd w:id="139"/>
      <w:r w:rsidRPr="0095703B">
        <w:rPr>
          <w:rFonts w:ascii="Arial" w:hAnsi="Arial" w:cs="Arial"/>
          <w:b/>
          <w:color w:val="000000"/>
          <w:vertAlign w:val="superscript"/>
        </w:rPr>
        <w:footnoteReference w:id="27"/>
      </w:r>
      <w:r w:rsidRPr="0095703B">
        <w:rPr>
          <w:rFonts w:ascii="Arial" w:hAnsi="Arial" w:cs="Arial"/>
        </w:rPr>
        <w:t>.</w:t>
      </w:r>
    </w:p>
    <w:p w14:paraId="7313F0D3" w14:textId="2A04268D" w:rsidR="00C11D34" w:rsidRPr="0095703B" w:rsidRDefault="00C11D34" w:rsidP="0095703B">
      <w:pPr>
        <w:spacing w:line="360" w:lineRule="auto"/>
        <w:jc w:val="both"/>
        <w:rPr>
          <w:rFonts w:ascii="Arial" w:hAnsi="Arial" w:cs="Arial"/>
        </w:rPr>
      </w:pPr>
      <w:bookmarkStart w:id="140" w:name="_Hlk97627686"/>
      <w:r w:rsidRPr="0095703B">
        <w:rPr>
          <w:rFonts w:ascii="Arial" w:hAnsi="Arial" w:cs="Arial"/>
        </w:rPr>
        <w:t>Na terenie województwa łódzkiego w 2020 roku funkcjonowało 26</w:t>
      </w:r>
      <w:r w:rsidRPr="0095703B">
        <w:rPr>
          <w:rFonts w:ascii="Arial" w:hAnsi="Arial" w:cs="Arial"/>
          <w:b/>
          <w:color w:val="000000"/>
          <w:vertAlign w:val="superscript"/>
        </w:rPr>
        <w:footnoteReference w:id="28"/>
      </w:r>
      <w:r w:rsidRPr="0095703B">
        <w:rPr>
          <w:rFonts w:ascii="Arial" w:hAnsi="Arial" w:cs="Arial"/>
        </w:rPr>
        <w:t xml:space="preserve"> placówek oferujących pomoc w zakresie uzależnienia od substancji psychoaktywnych, z czego 5 w obrębie miasta Łodzi (oddział detoksykacyjny, placówki ambulatoryjne, hostele/mieszkania adaptacyjne), pozostałe na terenie powiatów (</w:t>
      </w:r>
      <w:proofErr w:type="spellStart"/>
      <w:r w:rsidRPr="0095703B">
        <w:rPr>
          <w:rFonts w:ascii="Arial" w:hAnsi="Arial" w:cs="Arial"/>
        </w:rPr>
        <w:t>Kębliny</w:t>
      </w:r>
      <w:proofErr w:type="spellEnd"/>
      <w:r w:rsidRPr="0095703B">
        <w:rPr>
          <w:rFonts w:ascii="Arial" w:hAnsi="Arial" w:cs="Arial"/>
        </w:rPr>
        <w:t xml:space="preserve">, Męcka Wola, Ozorków, Sokolniki, Opoczno, Pabianice, Tomaszów Mazowiecki, Wieruszów, Zduńska Wola, Zgierz). </w:t>
      </w:r>
      <w:bookmarkEnd w:id="140"/>
      <w:r w:rsidRPr="0095703B">
        <w:rPr>
          <w:rFonts w:ascii="Arial" w:hAnsi="Arial" w:cs="Arial"/>
        </w:rPr>
        <w:t>W tym zakresie oferta regionu obejmuje oddział detoksykacyjny (1), placówki stacjonarne (6), placówki ambulatoryjne (14), hostel/mieszkania readaptacyjne (3), placówkę ambulatoryjną prowadzącą leczenie substytuc</w:t>
      </w:r>
      <w:r w:rsidR="00CC0367">
        <w:rPr>
          <w:rFonts w:ascii="Arial" w:hAnsi="Arial" w:cs="Arial"/>
        </w:rPr>
        <w:t>yjne</w:t>
      </w:r>
      <w:r w:rsidRPr="0095703B">
        <w:rPr>
          <w:rFonts w:ascii="Arial" w:hAnsi="Arial" w:cs="Arial"/>
        </w:rPr>
        <w:t xml:space="preserve"> (1) oraz placówkę prowadzącą badania na obecność HIV (1). Jak wskazano powyżej w obrębie województwa funkcjonuje 6 placówek stacjonarnych:</w:t>
      </w:r>
    </w:p>
    <w:p w14:paraId="5F0ACACF" w14:textId="77777777" w:rsidR="00C11D34" w:rsidRPr="0095703B"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95703B">
        <w:rPr>
          <w:rFonts w:ascii="Arial" w:hAnsi="Arial" w:cs="Arial"/>
          <w:color w:val="000000"/>
        </w:rPr>
        <w:t xml:space="preserve">Stowarzyszenie "MONAR" Ośrodek Leczenia, Terapii i Rehabilitacji Uzależnień – </w:t>
      </w:r>
      <w:proofErr w:type="spellStart"/>
      <w:r w:rsidRPr="0095703B">
        <w:rPr>
          <w:rFonts w:ascii="Arial" w:hAnsi="Arial" w:cs="Arial"/>
          <w:color w:val="000000"/>
        </w:rPr>
        <w:t>Kębliny</w:t>
      </w:r>
      <w:proofErr w:type="spellEnd"/>
      <w:r w:rsidRPr="0095703B">
        <w:rPr>
          <w:rFonts w:ascii="Arial" w:hAnsi="Arial" w:cs="Arial"/>
          <w:color w:val="000000"/>
        </w:rPr>
        <w:t xml:space="preserve"> – ośrodek dysponuje 40 miejscami dla pacjentów w wieku 22-35 lat, przy czym czas trwania programu rehabilitacyjnego to 7-12 miesięcy. Placówka oferuje leczenie somatyczne i psychiatryczne, a pomocy udziela uzależnionym od narkotyków oraz rodzinom osób używających i uzależnionych od narkotyków. Ośrodek wspomaga pacjentów w kursach zawodowych oraz nauce szkolnej na poziomie szkoły podstawowej i ponadpodstawowej poza terenem ośrodka, ponadto prowadzi program </w:t>
      </w:r>
      <w:proofErr w:type="spellStart"/>
      <w:r w:rsidRPr="0095703B">
        <w:rPr>
          <w:rFonts w:ascii="Arial" w:hAnsi="Arial" w:cs="Arial"/>
          <w:color w:val="000000"/>
        </w:rPr>
        <w:t>postrehabilitacyjny</w:t>
      </w:r>
      <w:proofErr w:type="spellEnd"/>
      <w:r w:rsidRPr="0095703B">
        <w:rPr>
          <w:rFonts w:ascii="Arial" w:hAnsi="Arial" w:cs="Arial"/>
          <w:color w:val="000000"/>
        </w:rPr>
        <w:t xml:space="preserve"> - hostel w Łodzi);</w:t>
      </w:r>
    </w:p>
    <w:p w14:paraId="3C13404A" w14:textId="77777777" w:rsidR="00C11D34" w:rsidRPr="0095703B"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95703B">
        <w:rPr>
          <w:rFonts w:ascii="Arial" w:hAnsi="Arial" w:cs="Arial"/>
          <w:color w:val="000000"/>
        </w:rPr>
        <w:t xml:space="preserve">Specjalistyczny Psychiatryczny Zespół Opieki Zdrowotnej w Łodzi – Oddział Terapii dla Uzależnionych Od Substancji Psychoaktywnych ze Współistniejącymi Innymi Zaburzeniami Psychicznymi (ośrodek dysponuje 17 miejscami dla pacjentów w wieku powyżej 18 r.ż., przy czym czas trwania programu rehabilitacyjnego to 3-6 miesięcy, </w:t>
      </w:r>
      <w:r w:rsidRPr="0095703B">
        <w:rPr>
          <w:rFonts w:ascii="Arial" w:hAnsi="Arial" w:cs="Arial"/>
          <w:color w:val="000000"/>
        </w:rPr>
        <w:br/>
        <w:t>a pełen cykl terapii 10 tygodni; placówka jest koedukacyjna i oferuje autorski program terapeutyczny łączący różne podejścia);</w:t>
      </w:r>
    </w:p>
    <w:p w14:paraId="49962F99" w14:textId="5A00F674" w:rsidR="00C11D34" w:rsidRPr="0095703B"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95703B">
        <w:rPr>
          <w:rFonts w:ascii="Arial" w:hAnsi="Arial" w:cs="Arial"/>
          <w:color w:val="000000"/>
        </w:rPr>
        <w:t xml:space="preserve">Stowarzyszenie "MONAR" Ośrodek Leczenia, Terapii i Rehabilitacji Uzależnień </w:t>
      </w:r>
      <w:r w:rsidR="00BC2541">
        <w:rPr>
          <w:rFonts w:ascii="Arial" w:hAnsi="Arial" w:cs="Arial"/>
          <w:color w:val="000000"/>
        </w:rPr>
        <w:br/>
      </w:r>
      <w:r w:rsidRPr="0095703B">
        <w:rPr>
          <w:rFonts w:ascii="Arial" w:hAnsi="Arial" w:cs="Arial"/>
          <w:color w:val="000000"/>
        </w:rPr>
        <w:t>w Łodzi (ośrodek dysponuje 12 miejscami dla pacjentów w wieku 18-26 lat, przy czym czas trwania programu rehabilitacyjnego to 3-6 miesięcy; placówka przyjmuje osoby uzależnione behawioralnie, przy współwystępowaniu uzależnienia od substancji psychoaktywnych; świadczy pomoc osobom uzależnionym, utrzymującym abstynencję po leczeniu, rodzinom osób używających i uzależnionych od narkotyków; oferuje naukę szkolną na poziomie ponadpodstawowym poza terenem ośrodka);</w:t>
      </w:r>
    </w:p>
    <w:p w14:paraId="21ACDCD2" w14:textId="77777777" w:rsidR="00C11D34" w:rsidRPr="0095703B"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95703B">
        <w:rPr>
          <w:rFonts w:ascii="Arial" w:hAnsi="Arial" w:cs="Arial"/>
          <w:color w:val="000000"/>
        </w:rPr>
        <w:t xml:space="preserve">Fundacja „Arka”, Ośrodek Rehabilitacyjno-Readaptacyjny w Męckiej Woli (ośrodek dysponuje 12 miejscami dla pacjentów w wieku 18-60 lat, przy czym czas trwania programu rehabilitacyjnego to 3-6 miesięcy; placówka przyjmuje osoby uzależnione behawioralnie, przy współwystępowaniu uzależnienia od substancji psychoaktywnych, w tym również małżeństwa i pary, osoby zobowiązane przez sąd do leczenia, osoby </w:t>
      </w:r>
      <w:r w:rsidRPr="0095703B">
        <w:rPr>
          <w:rFonts w:ascii="Arial" w:hAnsi="Arial" w:cs="Arial"/>
          <w:color w:val="000000"/>
        </w:rPr>
        <w:br/>
        <w:t>z zaburzeniami tj. lekkim upośledzeniem umysłowym, osoby niepełnosprawne ruchowo);</w:t>
      </w:r>
    </w:p>
    <w:p w14:paraId="7FA02EC4" w14:textId="71FB9D0D" w:rsidR="00C11D34" w:rsidRPr="0095703B" w:rsidRDefault="00C11D34" w:rsidP="005C523A">
      <w:pPr>
        <w:numPr>
          <w:ilvl w:val="0"/>
          <w:numId w:val="9"/>
        </w:numPr>
        <w:pBdr>
          <w:top w:val="nil"/>
          <w:left w:val="nil"/>
          <w:bottom w:val="nil"/>
          <w:right w:val="nil"/>
          <w:between w:val="nil"/>
        </w:pBdr>
        <w:spacing w:after="0" w:line="360" w:lineRule="auto"/>
        <w:jc w:val="both"/>
        <w:rPr>
          <w:rFonts w:ascii="Arial" w:hAnsi="Arial" w:cs="Arial"/>
          <w:color w:val="000000"/>
        </w:rPr>
      </w:pPr>
      <w:r w:rsidRPr="0095703B">
        <w:rPr>
          <w:rFonts w:ascii="Arial" w:hAnsi="Arial" w:cs="Arial"/>
          <w:color w:val="000000"/>
        </w:rPr>
        <w:t xml:space="preserve">Stowarzyszenie „MONAR” Ośrodek Leczenia, Terapii i Rehabilitacji Uzależnień </w:t>
      </w:r>
      <w:r w:rsidR="00BC2541">
        <w:rPr>
          <w:rFonts w:ascii="Arial" w:hAnsi="Arial" w:cs="Arial"/>
          <w:color w:val="000000"/>
        </w:rPr>
        <w:br/>
      </w:r>
      <w:r w:rsidRPr="0095703B">
        <w:rPr>
          <w:rFonts w:ascii="Arial" w:hAnsi="Arial" w:cs="Arial"/>
          <w:color w:val="000000"/>
        </w:rPr>
        <w:t>w Łodzi – filia Ozorków (ośrodek dysponuje 30 miejscami dla pacjentów w wieku 14-18 lat, przy czym czas trwania programu rehabilitacyjnego to 7-12 miesięcy i 12-24 miesiące; placówka oferuje pomoc osobom uzależnionym od alkoholu, utrzymującym abstynencję po leczeniu, rodzinom osób używających i uzależnionych od substancji psychoaktywnych; przyjmuje również osoby uzależnione behawioralnie, przy współwystępowaniu uzależnienia od substancji psychoaktywnych; oferuje naukę szkolną na poziomie szkoły ponadpodstawowej poza terenem ośrodka);</w:t>
      </w:r>
    </w:p>
    <w:p w14:paraId="3F2F042C" w14:textId="77777777" w:rsidR="00C11D34" w:rsidRPr="0095703B" w:rsidRDefault="00C11D34" w:rsidP="005C523A">
      <w:pPr>
        <w:numPr>
          <w:ilvl w:val="0"/>
          <w:numId w:val="9"/>
        </w:numPr>
        <w:pBdr>
          <w:top w:val="nil"/>
          <w:left w:val="nil"/>
          <w:bottom w:val="nil"/>
          <w:right w:val="nil"/>
          <w:between w:val="nil"/>
        </w:pBdr>
        <w:spacing w:after="180" w:line="360" w:lineRule="auto"/>
        <w:jc w:val="both"/>
        <w:rPr>
          <w:rFonts w:ascii="Arial" w:hAnsi="Arial" w:cs="Arial"/>
          <w:color w:val="000000"/>
        </w:rPr>
      </w:pPr>
      <w:r w:rsidRPr="0095703B">
        <w:rPr>
          <w:rFonts w:ascii="Arial" w:hAnsi="Arial" w:cs="Arial"/>
          <w:color w:val="000000"/>
        </w:rPr>
        <w:t xml:space="preserve">Ośrodek Leczenia, Terapii i Rehabilitacji Uzależnień w Sokolnikach (ośrodek dysponuje 36 miejscami dla pacjentów w wieku 19-50 lat, przy czym czas trwania programu rehabilitacyjnego to 7-12 miesięcy; placówka przyjmuje osoby uzależnione (również wraz z ich dziećmi), małżeństwa i pary, osoby zobowiązane przez sąd do leczenia, osoby z niepełnosprawnością: wzrokową, słuchową, osoby z zaburzeniami </w:t>
      </w:r>
      <w:r w:rsidRPr="0095703B">
        <w:rPr>
          <w:rFonts w:ascii="Arial" w:hAnsi="Arial" w:cs="Arial"/>
          <w:color w:val="000000"/>
        </w:rPr>
        <w:br/>
        <w:t>tj. nadpobudliwością psychoruchową, ADHD, lekkim upośledzeniem umysłowym oraz osoby uzależnione behawioralnie przy współwystępowaniu uzależnienia od substancji psychoaktywnych)</w:t>
      </w:r>
      <w:r w:rsidRPr="0095703B">
        <w:rPr>
          <w:rFonts w:ascii="Arial" w:hAnsi="Arial" w:cs="Arial"/>
          <w:b/>
          <w:color w:val="000000"/>
          <w:vertAlign w:val="superscript"/>
        </w:rPr>
        <w:footnoteReference w:id="29"/>
      </w:r>
      <w:r w:rsidRPr="0095703B">
        <w:rPr>
          <w:rFonts w:ascii="Arial" w:hAnsi="Arial" w:cs="Arial"/>
          <w:color w:val="000000"/>
        </w:rPr>
        <w:t>.</w:t>
      </w:r>
    </w:p>
    <w:p w14:paraId="09BFE647" w14:textId="7813D904" w:rsidR="00C11D34" w:rsidRPr="0095703B" w:rsidRDefault="00C11D34" w:rsidP="0095703B">
      <w:pPr>
        <w:spacing w:line="360" w:lineRule="auto"/>
        <w:jc w:val="both"/>
        <w:rPr>
          <w:rFonts w:ascii="Arial" w:hAnsi="Arial" w:cs="Arial"/>
        </w:rPr>
      </w:pPr>
      <w:r w:rsidRPr="0095703B">
        <w:rPr>
          <w:rFonts w:ascii="Arial" w:hAnsi="Arial" w:cs="Arial"/>
        </w:rPr>
        <w:t xml:space="preserve">Po ukończeniu programów terapeutycznych pacjenci mogą uzyskać wsparcie </w:t>
      </w:r>
      <w:r w:rsidRPr="0095703B">
        <w:rPr>
          <w:rFonts w:ascii="Arial" w:hAnsi="Arial" w:cs="Arial"/>
        </w:rPr>
        <w:br/>
        <w:t xml:space="preserve">w 3 hostelach/mieszkaniach readaptacyjnych: Stowarzyszenia „Monar” Hostelu </w:t>
      </w:r>
      <w:r w:rsidR="00A47ADA">
        <w:rPr>
          <w:rFonts w:ascii="Arial" w:hAnsi="Arial" w:cs="Arial"/>
        </w:rPr>
        <w:br/>
      </w:r>
      <w:r w:rsidRPr="0095703B">
        <w:rPr>
          <w:rFonts w:ascii="Arial" w:hAnsi="Arial" w:cs="Arial"/>
        </w:rPr>
        <w:t xml:space="preserve">dla Uzależnionych od Substancji Psychoaktywnych na terenie Łodzi (36 miejsc; osoby powyżej 18 r.ż.), Fundacji „Arka” prowadzącej hostel w Łodzi (20 miejsc; osoby powyżej 18 r.ż.) </w:t>
      </w:r>
      <w:r w:rsidR="00A47ADA">
        <w:rPr>
          <w:rFonts w:ascii="Arial" w:hAnsi="Arial" w:cs="Arial"/>
        </w:rPr>
        <w:br/>
      </w:r>
      <w:r w:rsidRPr="0095703B">
        <w:rPr>
          <w:rFonts w:ascii="Arial" w:hAnsi="Arial" w:cs="Arial"/>
        </w:rPr>
        <w:t xml:space="preserve">i w Zgierzu (20 miejsc; osoby powyżej 18 r.ż.). Program </w:t>
      </w:r>
      <w:proofErr w:type="spellStart"/>
      <w:r w:rsidRPr="0095703B">
        <w:rPr>
          <w:rFonts w:ascii="Arial" w:hAnsi="Arial" w:cs="Arial"/>
        </w:rPr>
        <w:t>postrehablitacyjny</w:t>
      </w:r>
      <w:proofErr w:type="spellEnd"/>
      <w:r w:rsidRPr="0095703B">
        <w:rPr>
          <w:rFonts w:ascii="Arial" w:hAnsi="Arial" w:cs="Arial"/>
        </w:rPr>
        <w:t xml:space="preserve"> placówek obejmuje m.in. grupy wsparcia, pomoc w szukaniu pracy czy uzupełnieniu wykształcenia. Na terenie województwa funkcjonuje również oddział detoksykacyjny w obrębie Specjalistycznego Psychiatrycznego Zespołu Opieki Zdrowotnej Szpitala im. Dr. J. Babińskiego. Czas trwania programu to 14 dni. Jak wskazano wcześniej, istotną część zasobu instytucjonalnego stanowią placówki ambulatoryjne (14), które przyjmują najczęściej pacjentów bez ograniczeń wiekowych lub po ukończeniu 18 r.ż. (w zależności od placówki). Formami pomocy w zakresie uzależnienia od substancji psychoaktywnych są najczęściej psychoterapie grupowe </w:t>
      </w:r>
      <w:r w:rsidR="00A47ADA">
        <w:rPr>
          <w:rFonts w:ascii="Arial" w:hAnsi="Arial" w:cs="Arial"/>
        </w:rPr>
        <w:br/>
      </w:r>
      <w:r w:rsidRPr="0095703B">
        <w:rPr>
          <w:rFonts w:ascii="Arial" w:hAnsi="Arial" w:cs="Arial"/>
        </w:rPr>
        <w:t>i indywidualne, poradnictwo, grupy motywujące do leczenia, warsztaty rozwoju osobistego, grupy zapobiegania nawrotom, aktywizacja zawodowa</w:t>
      </w:r>
      <w:r w:rsidRPr="0095703B">
        <w:rPr>
          <w:rFonts w:ascii="Arial" w:hAnsi="Arial" w:cs="Arial"/>
          <w:b/>
          <w:color w:val="000000"/>
          <w:vertAlign w:val="superscript"/>
        </w:rPr>
        <w:footnoteReference w:id="30"/>
      </w:r>
      <w:r w:rsidRPr="0095703B">
        <w:rPr>
          <w:rFonts w:ascii="Arial" w:hAnsi="Arial" w:cs="Arial"/>
        </w:rPr>
        <w:t xml:space="preserve">. </w:t>
      </w:r>
    </w:p>
    <w:p w14:paraId="21F1E08D" w14:textId="77777777" w:rsidR="00C11D34" w:rsidRPr="0095703B" w:rsidRDefault="0095703B" w:rsidP="0095703B">
      <w:pPr>
        <w:spacing w:line="360" w:lineRule="auto"/>
        <w:jc w:val="both"/>
        <w:rPr>
          <w:rFonts w:ascii="Arial" w:hAnsi="Arial" w:cs="Arial"/>
        </w:rPr>
      </w:pPr>
      <w:bookmarkStart w:id="141" w:name="_Hlk97627751"/>
      <w:r>
        <w:rPr>
          <w:rFonts w:ascii="Arial" w:hAnsi="Arial" w:cs="Arial"/>
        </w:rPr>
        <w:t>O</w:t>
      </w:r>
      <w:r w:rsidR="00C11D34" w:rsidRPr="0095703B">
        <w:rPr>
          <w:rFonts w:ascii="Arial" w:hAnsi="Arial" w:cs="Arial"/>
        </w:rPr>
        <w:t xml:space="preserve">ferta placówek w obszarze przeciwdziałania uzależnieniu od alkoholu i substancji psychoaktywnych w regionie obejmuje konsultacje i opiekę psychiatryczną oraz terapie – zarówno indywidualne, jak i grupowe (zajęcia edukacyjne i terapeutyczne), z których skorzystać mogą nie tylko osoby uzależnione, ale również ich rodziny </w:t>
      </w:r>
      <w:bookmarkEnd w:id="141"/>
      <w:r w:rsidR="00C11D34" w:rsidRPr="0095703B">
        <w:rPr>
          <w:rFonts w:ascii="Arial" w:hAnsi="Arial" w:cs="Arial"/>
        </w:rPr>
        <w:t xml:space="preserve">(w tym w zakresie alkoholizmu również członkowie rodzin z syndromem DDA). </w:t>
      </w:r>
    </w:p>
    <w:p w14:paraId="574041E2" w14:textId="4D55F841" w:rsidR="00C11D34" w:rsidRPr="0095703B" w:rsidRDefault="00C11D34" w:rsidP="0095703B">
      <w:pPr>
        <w:spacing w:line="360" w:lineRule="auto"/>
        <w:jc w:val="both"/>
        <w:rPr>
          <w:rFonts w:ascii="Arial" w:hAnsi="Arial" w:cs="Arial"/>
          <w:highlight w:val="yellow"/>
        </w:rPr>
      </w:pPr>
      <w:r w:rsidRPr="0095703B">
        <w:rPr>
          <w:rFonts w:ascii="Arial" w:hAnsi="Arial" w:cs="Arial"/>
        </w:rPr>
        <w:t xml:space="preserve">W odniesieniu do oferty pomocy osobom uzależnionym przeanalizowano również wydatki ponoszone przez jednostki samorządu terytorialnego oraz jednostki organizacyjne pomocy społecznej funkcjonujące w województwie łódzkim na działania realizowane w ramach polityki społecznej w obszarze ochrony zdrowia (dział 851 klasyfikacji budżetowej). </w:t>
      </w:r>
      <w:r w:rsidRPr="0095703B">
        <w:rPr>
          <w:rFonts w:ascii="Arial" w:hAnsi="Arial" w:cs="Arial"/>
        </w:rPr>
        <w:br/>
        <w:t xml:space="preserve">W analizowanym </w:t>
      </w:r>
      <w:bookmarkStart w:id="142" w:name="_Hlk97627794"/>
      <w:r w:rsidRPr="0095703B">
        <w:rPr>
          <w:rFonts w:ascii="Arial" w:hAnsi="Arial" w:cs="Arial"/>
        </w:rPr>
        <w:t xml:space="preserve">okresie (2017-2020) zdecydowana większość środków finansowych </w:t>
      </w:r>
      <w:r w:rsidR="00A47ADA">
        <w:rPr>
          <w:rFonts w:ascii="Arial" w:hAnsi="Arial" w:cs="Arial"/>
        </w:rPr>
        <w:br/>
      </w:r>
      <w:r w:rsidRPr="0095703B">
        <w:rPr>
          <w:rFonts w:ascii="Arial" w:hAnsi="Arial" w:cs="Arial"/>
        </w:rPr>
        <w:t xml:space="preserve">na zadania pomocy społecznej w ramach ochrony zdrowia przeznaczana była </w:t>
      </w:r>
      <w:r w:rsidR="00A47ADA">
        <w:rPr>
          <w:rFonts w:ascii="Arial" w:hAnsi="Arial" w:cs="Arial"/>
        </w:rPr>
        <w:br/>
      </w:r>
      <w:r w:rsidRPr="0095703B">
        <w:rPr>
          <w:rFonts w:ascii="Arial" w:hAnsi="Arial" w:cs="Arial"/>
        </w:rPr>
        <w:t xml:space="preserve">na przeciwdziałanie alkoholizmowi (86%-91%) – w 2020 roku kwota przeznaczona na ten cel oscylowała na poziomie 34,2 mln zł (86%). Pozostałą część środków przeznaczono </w:t>
      </w:r>
      <w:r w:rsidR="00A47ADA">
        <w:rPr>
          <w:rFonts w:ascii="Arial" w:hAnsi="Arial" w:cs="Arial"/>
        </w:rPr>
        <w:br/>
      </w:r>
      <w:r w:rsidRPr="0095703B">
        <w:rPr>
          <w:rFonts w:ascii="Arial" w:hAnsi="Arial" w:cs="Arial"/>
        </w:rPr>
        <w:t xml:space="preserve">na przeciwdziałanie narkomanii (w 2020 roku – 5,5 mln zł). Zauważyć należy, że od 2018 roku systematycznie wzrasta odsetek wydatków ponoszonych na przeciwdziałanie narkomanii </w:t>
      </w:r>
      <w:r w:rsidR="00A47ADA">
        <w:rPr>
          <w:rFonts w:ascii="Arial" w:hAnsi="Arial" w:cs="Arial"/>
        </w:rPr>
        <w:br/>
      </w:r>
      <w:r w:rsidRPr="0095703B">
        <w:rPr>
          <w:rFonts w:ascii="Arial" w:hAnsi="Arial" w:cs="Arial"/>
        </w:rPr>
        <w:t>(z 8% do 14%).</w:t>
      </w:r>
    </w:p>
    <w:p w14:paraId="572C71F0" w14:textId="6E668810" w:rsidR="00C11D34" w:rsidRPr="0095703B" w:rsidRDefault="00C11D34" w:rsidP="00C11D34">
      <w:pPr>
        <w:pStyle w:val="Legenda"/>
        <w:rPr>
          <w:rFonts w:ascii="Arial" w:hAnsi="Arial" w:cs="Arial"/>
          <w:i w:val="0"/>
          <w:iCs w:val="0"/>
          <w:color w:val="1F1A17"/>
          <w:sz w:val="20"/>
          <w:szCs w:val="20"/>
          <w:highlight w:val="yellow"/>
        </w:rPr>
      </w:pPr>
      <w:bookmarkStart w:id="143" w:name="_heading=h.206ipza" w:colFirst="0" w:colLast="0"/>
      <w:bookmarkStart w:id="144" w:name="_Hlk98270896"/>
      <w:bookmarkStart w:id="145" w:name="_Toc89439547"/>
      <w:bookmarkEnd w:id="142"/>
      <w:bookmarkEnd w:id="143"/>
      <w:r w:rsidRPr="0095703B">
        <w:rPr>
          <w:rFonts w:ascii="Arial" w:hAnsi="Arial" w:cs="Arial"/>
          <w:b/>
          <w:bCs/>
          <w:i w:val="0"/>
          <w:iCs w:val="0"/>
          <w:color w:val="auto"/>
          <w:sz w:val="20"/>
          <w:szCs w:val="20"/>
        </w:rPr>
        <w:t xml:space="preserve">Wykres </w:t>
      </w:r>
      <w:r w:rsidRPr="0095703B">
        <w:rPr>
          <w:rFonts w:ascii="Arial" w:hAnsi="Arial" w:cs="Arial"/>
          <w:b/>
          <w:bCs/>
          <w:i w:val="0"/>
          <w:iCs w:val="0"/>
          <w:color w:val="auto"/>
          <w:sz w:val="20"/>
          <w:szCs w:val="20"/>
        </w:rPr>
        <w:fldChar w:fldCharType="begin"/>
      </w:r>
      <w:r w:rsidRPr="0095703B">
        <w:rPr>
          <w:rFonts w:ascii="Arial" w:hAnsi="Arial" w:cs="Arial"/>
          <w:b/>
          <w:bCs/>
          <w:i w:val="0"/>
          <w:iCs w:val="0"/>
          <w:color w:val="auto"/>
          <w:sz w:val="20"/>
          <w:szCs w:val="20"/>
        </w:rPr>
        <w:instrText xml:space="preserve"> SEQ Wykres \* ARABIC </w:instrText>
      </w:r>
      <w:r w:rsidRPr="0095703B">
        <w:rPr>
          <w:rFonts w:ascii="Arial" w:hAnsi="Arial" w:cs="Arial"/>
          <w:b/>
          <w:bCs/>
          <w:i w:val="0"/>
          <w:iCs w:val="0"/>
          <w:color w:val="auto"/>
          <w:sz w:val="20"/>
          <w:szCs w:val="20"/>
        </w:rPr>
        <w:fldChar w:fldCharType="separate"/>
      </w:r>
      <w:r w:rsidR="000F40E8">
        <w:rPr>
          <w:rFonts w:ascii="Arial" w:hAnsi="Arial" w:cs="Arial"/>
          <w:b/>
          <w:bCs/>
          <w:i w:val="0"/>
          <w:iCs w:val="0"/>
          <w:noProof/>
          <w:color w:val="auto"/>
          <w:sz w:val="20"/>
          <w:szCs w:val="20"/>
        </w:rPr>
        <w:t>1</w:t>
      </w:r>
      <w:r w:rsidRPr="0095703B">
        <w:rPr>
          <w:rFonts w:ascii="Arial" w:hAnsi="Arial" w:cs="Arial"/>
          <w:b/>
          <w:bCs/>
          <w:i w:val="0"/>
          <w:iCs w:val="0"/>
          <w:color w:val="auto"/>
          <w:sz w:val="20"/>
          <w:szCs w:val="20"/>
        </w:rPr>
        <w:fldChar w:fldCharType="end"/>
      </w:r>
      <w:r w:rsidR="00F57310">
        <w:rPr>
          <w:rFonts w:ascii="Arial" w:hAnsi="Arial" w:cs="Arial"/>
          <w:b/>
          <w:bCs/>
          <w:i w:val="0"/>
          <w:iCs w:val="0"/>
          <w:color w:val="auto"/>
          <w:sz w:val="20"/>
          <w:szCs w:val="20"/>
        </w:rPr>
        <w:t>.</w:t>
      </w:r>
      <w:r w:rsidRPr="0095703B">
        <w:rPr>
          <w:rFonts w:ascii="Arial" w:hAnsi="Arial" w:cs="Arial"/>
          <w:i w:val="0"/>
          <w:iCs w:val="0"/>
          <w:color w:val="auto"/>
          <w:sz w:val="20"/>
          <w:szCs w:val="20"/>
        </w:rPr>
        <w:t xml:space="preserve"> Struktura wydatków na zadania realizowane w obszarze polityki społecznej w ramach ochrony zdrowia (dział 851) w województwie łódzkim w latach 2017-2020</w:t>
      </w:r>
      <w:bookmarkEnd w:id="144"/>
      <w:r w:rsidRPr="0095703B">
        <w:rPr>
          <w:rFonts w:ascii="Arial" w:hAnsi="Arial" w:cs="Arial"/>
          <w:i w:val="0"/>
          <w:iCs w:val="0"/>
          <w:noProof/>
          <w:sz w:val="20"/>
          <w:szCs w:val="20"/>
        </w:rPr>
        <w:drawing>
          <wp:anchor distT="0" distB="0" distL="114300" distR="114300" simplePos="0" relativeHeight="251679744" behindDoc="0" locked="0" layoutInCell="1" hidden="0" allowOverlap="1" wp14:anchorId="735CCFA3" wp14:editId="4A969E2B">
            <wp:simplePos x="0" y="0"/>
            <wp:positionH relativeFrom="column">
              <wp:posOffset>-4444</wp:posOffset>
            </wp:positionH>
            <wp:positionV relativeFrom="paragraph">
              <wp:posOffset>354330</wp:posOffset>
            </wp:positionV>
            <wp:extent cx="5760720" cy="2562225"/>
            <wp:effectExtent l="0" t="0" r="0" b="0"/>
            <wp:wrapSquare wrapText="bothSides" distT="0" distB="0" distL="114300" distR="114300"/>
            <wp:docPr id="93935" name="Wykres 939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bookmarkEnd w:id="145"/>
    </w:p>
    <w:p w14:paraId="5F1BE12C" w14:textId="77777777" w:rsidR="00C11D34" w:rsidRDefault="00C11D34" w:rsidP="00C11D34">
      <w:pPr>
        <w:spacing w:line="240" w:lineRule="auto"/>
        <w:rPr>
          <w:highlight w:val="yellow"/>
        </w:rPr>
      </w:pPr>
      <w:r>
        <w:rPr>
          <w:sz w:val="18"/>
          <w:szCs w:val="18"/>
        </w:rPr>
        <w:t xml:space="preserve">Źródło: Opracowanie </w:t>
      </w:r>
      <w:r w:rsidR="0095703B">
        <w:rPr>
          <w:sz w:val="18"/>
          <w:szCs w:val="18"/>
        </w:rPr>
        <w:t xml:space="preserve">przez Danae Sp. zoo </w:t>
      </w:r>
      <w:r>
        <w:rPr>
          <w:sz w:val="18"/>
          <w:szCs w:val="18"/>
        </w:rPr>
        <w:t>na podstawie raportów „Ocena zasobów pomocy społecznej województwa łódzkiego” za lata 2017-2020</w:t>
      </w:r>
    </w:p>
    <w:p w14:paraId="4B9A3EC8" w14:textId="740E183A" w:rsidR="00C11D34" w:rsidRPr="00531710" w:rsidRDefault="00C11D34" w:rsidP="00531710">
      <w:pPr>
        <w:spacing w:after="0" w:line="360" w:lineRule="auto"/>
        <w:jc w:val="both"/>
        <w:rPr>
          <w:rFonts w:ascii="Arial" w:hAnsi="Arial" w:cs="Arial"/>
        </w:rPr>
      </w:pPr>
      <w:r w:rsidRPr="00531710">
        <w:rPr>
          <w:rFonts w:ascii="Arial" w:hAnsi="Arial" w:cs="Arial"/>
        </w:rPr>
        <w:t xml:space="preserve">Na prowadzenie działań pomocowych osobom uzależnionym od substancji psychoaktywnych znaczny wpływ miała pandemia COVID-19. Badanie zrealizowane przez Krajowe Biuro </w:t>
      </w:r>
      <w:r w:rsidR="00A47ADA">
        <w:rPr>
          <w:rFonts w:ascii="Arial" w:hAnsi="Arial" w:cs="Arial"/>
        </w:rPr>
        <w:br/>
      </w:r>
      <w:r w:rsidRPr="00531710">
        <w:rPr>
          <w:rFonts w:ascii="Arial" w:hAnsi="Arial" w:cs="Arial"/>
        </w:rPr>
        <w:t xml:space="preserve">ds. Przeciwdziałania Narkomanii wykazało, że część placówek ograniczyła lub wstrzymała działalność pomocową – głównie dotyczyło to ośrodków dziennych i stacjonarnych – po czym wdrożyła systemy teleinformatyczne, polegające na prowadzeniu porad przez telefon </w:t>
      </w:r>
      <w:r w:rsidR="00A47ADA">
        <w:rPr>
          <w:rFonts w:ascii="Arial" w:hAnsi="Arial" w:cs="Arial"/>
        </w:rPr>
        <w:br/>
      </w:r>
      <w:r w:rsidRPr="00531710">
        <w:rPr>
          <w:rFonts w:ascii="Arial" w:hAnsi="Arial" w:cs="Arial"/>
        </w:rPr>
        <w:t>lub komunikatory internetowe. Niemniej jednak pandemia wpłynęła m.in. na wydłużenie czasu przyjmowania pacjentów do placówek leczniczych (oczekiwanie na wynik testu), wstrzymanie niektórych działań (minimalizacja kontaktu między pacjentami), zmiany charakteru terapii (zastąpienie spotkań indywidualnych częściowo rozmowami telefonicznym</w:t>
      </w:r>
      <w:r w:rsidR="00F7487F">
        <w:rPr>
          <w:rFonts w:ascii="Arial" w:hAnsi="Arial" w:cs="Arial"/>
        </w:rPr>
        <w:t xml:space="preserve"> </w:t>
      </w:r>
      <w:r w:rsidR="00F7487F">
        <w:rPr>
          <w:rFonts w:ascii="Arial" w:hAnsi="Arial" w:cs="Arial"/>
        </w:rPr>
        <w:br/>
      </w:r>
      <w:r w:rsidRPr="00531710">
        <w:rPr>
          <w:rFonts w:ascii="Arial" w:hAnsi="Arial" w:cs="Arial"/>
        </w:rPr>
        <w:t>lub teleinformatycznymi), wtrzymanie naborów do programów (przyczyną była najczęściej konieczność wizyty osobistej), ograniczenie wizyt w programach, wpuszczanie do placówek określonej liczby osób, zawieszenie grup terapeutycznych czy komunikacja w formie papierowej. Ograniczenia przyniosły zatem sporo problemów zarówno dla placówek pomocowych, jak i pacjentów</w:t>
      </w:r>
      <w:r w:rsidRPr="00531710">
        <w:rPr>
          <w:rFonts w:ascii="Arial" w:hAnsi="Arial" w:cs="Arial"/>
          <w:b/>
          <w:color w:val="000000"/>
          <w:vertAlign w:val="superscript"/>
        </w:rPr>
        <w:footnoteReference w:id="31"/>
      </w:r>
      <w:r w:rsidRPr="00531710">
        <w:rPr>
          <w:rFonts w:ascii="Arial" w:hAnsi="Arial" w:cs="Arial"/>
        </w:rPr>
        <w:t>.</w:t>
      </w:r>
    </w:p>
    <w:p w14:paraId="0267DAE5" w14:textId="77777777" w:rsidR="005E3476" w:rsidRDefault="005E3476" w:rsidP="00C11D34"/>
    <w:p w14:paraId="55783241" w14:textId="77777777" w:rsidR="00531710" w:rsidRPr="00EB2591" w:rsidRDefault="00531710" w:rsidP="00B14C42">
      <w:pPr>
        <w:pStyle w:val="P2"/>
      </w:pPr>
      <w:bookmarkStart w:id="146" w:name="_Toc101523919"/>
      <w:bookmarkStart w:id="147" w:name="_Hlk97582600"/>
      <w:r w:rsidRPr="00EB2591">
        <w:t>Osoby objęte leczeniem w Polsce i w województwie łódzkim</w:t>
      </w:r>
      <w:bookmarkEnd w:id="146"/>
    </w:p>
    <w:p w14:paraId="7F2CB90F" w14:textId="0D097163" w:rsidR="00C11D34" w:rsidRPr="00531710" w:rsidRDefault="00C11D34" w:rsidP="00531710">
      <w:pPr>
        <w:spacing w:after="0" w:line="360" w:lineRule="auto"/>
        <w:jc w:val="both"/>
        <w:rPr>
          <w:rFonts w:ascii="Arial" w:hAnsi="Arial" w:cs="Arial"/>
        </w:rPr>
      </w:pPr>
      <w:bookmarkStart w:id="148" w:name="_Hlk97627866"/>
      <w:bookmarkEnd w:id="147"/>
      <w:r w:rsidRPr="00531710">
        <w:rPr>
          <w:rFonts w:ascii="Arial" w:hAnsi="Arial" w:cs="Arial"/>
        </w:rPr>
        <w:t xml:space="preserve">Według danych Głównego Urzędu Statystycznego w 2019 roku w województwie łódzkim liczba osób leczonych w związku z zaburzeniami spowodowanymi używaniem alkoholu wynosiła </w:t>
      </w:r>
      <w:r w:rsidRPr="00531710">
        <w:rPr>
          <w:rFonts w:ascii="Arial" w:hAnsi="Arial" w:cs="Arial"/>
        </w:rPr>
        <w:br/>
        <w:t xml:space="preserve">11 343. Dane te obejmują osoby leczone w poradniach zdrowia psychicznego, odwykowych oraz profilaktyki i rehabilitacji osób uzależnionych od substancji psychoaktywnych. </w:t>
      </w:r>
      <w:bookmarkEnd w:id="148"/>
      <w:r w:rsidRPr="00531710">
        <w:rPr>
          <w:rFonts w:ascii="Arial" w:hAnsi="Arial" w:cs="Arial"/>
        </w:rPr>
        <w:br/>
        <w:t xml:space="preserve">W porównaniu do 2017 odnotowano w tym zakresie niewielki spadek – o 2% (w 2017 roku liczba leczonych wynosiła 11 613). Zdecydowaną większość zaburzeń stanowił zespół uzależnienia (9 839 osób, 87%). Ostre zatrucia i używanie szkodliwe dotyczyły 8% leczonych (938 osób). Poza tym, wśród leczonych zaburzeń spowodowanych używaniem alkoholu odnotowano: zespół abstynencyjny (bez majaczenia – 70 osób, z majaczeniem – 2 osoby), zaburzenia psychotyczne bez majaczenia (132 osoby) oraz inne zaburzenia (362 osoby). Struktura ta jest zbliżona do struktury ogólnopolskiej. W latach 2017-2019 wskaźnik uzależnionych od alkoholu na 1000 mieszkańców w województwie łódzkim utrzymywał się </w:t>
      </w:r>
      <w:r w:rsidR="00A47ADA">
        <w:rPr>
          <w:rFonts w:ascii="Arial" w:hAnsi="Arial" w:cs="Arial"/>
        </w:rPr>
        <w:br/>
      </w:r>
      <w:r w:rsidRPr="00531710">
        <w:rPr>
          <w:rFonts w:ascii="Arial" w:hAnsi="Arial" w:cs="Arial"/>
        </w:rPr>
        <w:t xml:space="preserve">na stałym poziomie i wynosił 5. Taką samą wartość wskaźnika zaobserwowano jeszcze </w:t>
      </w:r>
      <w:r w:rsidR="00A47ADA">
        <w:rPr>
          <w:rFonts w:ascii="Arial" w:hAnsi="Arial" w:cs="Arial"/>
        </w:rPr>
        <w:br/>
      </w:r>
      <w:r w:rsidRPr="00531710">
        <w:rPr>
          <w:rFonts w:ascii="Arial" w:hAnsi="Arial" w:cs="Arial"/>
        </w:rPr>
        <w:t xml:space="preserve">w czterech województwach: lubuskim, mazowieckim, śląskim i świętokrzyskim. Była </w:t>
      </w:r>
      <w:r w:rsidR="00A47ADA">
        <w:rPr>
          <w:rFonts w:ascii="Arial" w:hAnsi="Arial" w:cs="Arial"/>
        </w:rPr>
        <w:br/>
      </w:r>
      <w:r w:rsidRPr="00531710">
        <w:rPr>
          <w:rFonts w:ascii="Arial" w:hAnsi="Arial" w:cs="Arial"/>
        </w:rPr>
        <w:t>to najwyższa odnotowana wartość. Tymczasem dla Polski w całym analizowanym okresie</w:t>
      </w:r>
      <w:r w:rsidR="00531710">
        <w:rPr>
          <w:rFonts w:ascii="Arial" w:hAnsi="Arial" w:cs="Arial"/>
        </w:rPr>
        <w:t xml:space="preserve"> </w:t>
      </w:r>
      <w:r w:rsidRPr="00531710">
        <w:rPr>
          <w:rFonts w:ascii="Arial" w:hAnsi="Arial" w:cs="Arial"/>
        </w:rPr>
        <w:t xml:space="preserve">wskaźnik wynosił 4. Najniższą wartość wskaźnika, 3 uzależnionych na 1000 mieszkańców, odnotowano dla trzech województw: małopolskiego, opolskiego oraz podlaskiego. </w:t>
      </w:r>
      <w:r w:rsidR="00A47ADA">
        <w:rPr>
          <w:rFonts w:ascii="Arial" w:hAnsi="Arial" w:cs="Arial"/>
        </w:rPr>
        <w:br/>
      </w:r>
      <w:r w:rsidRPr="00531710">
        <w:rPr>
          <w:rFonts w:ascii="Arial" w:hAnsi="Arial" w:cs="Arial"/>
        </w:rPr>
        <w:t>W pozostałych województwach wskaźnik osiągał wartość 4</w:t>
      </w:r>
      <w:r w:rsidRPr="00531710">
        <w:rPr>
          <w:rFonts w:ascii="Arial" w:hAnsi="Arial" w:cs="Arial"/>
          <w:b/>
          <w:color w:val="000000"/>
          <w:vertAlign w:val="superscript"/>
        </w:rPr>
        <w:footnoteReference w:id="32"/>
      </w:r>
      <w:r w:rsidRPr="00531710">
        <w:rPr>
          <w:rFonts w:ascii="Arial" w:hAnsi="Arial" w:cs="Arial"/>
        </w:rPr>
        <w:t>.</w:t>
      </w:r>
    </w:p>
    <w:p w14:paraId="71C45F4B" w14:textId="77777777" w:rsidR="00531710" w:rsidRDefault="00531710" w:rsidP="00531710">
      <w:pPr>
        <w:spacing w:after="0" w:line="360" w:lineRule="auto"/>
        <w:jc w:val="both"/>
        <w:rPr>
          <w:rFonts w:ascii="Arial" w:hAnsi="Arial" w:cs="Arial"/>
        </w:rPr>
      </w:pPr>
    </w:p>
    <w:p w14:paraId="1588C15A" w14:textId="77777777" w:rsidR="00C11D34" w:rsidRDefault="00C11D34" w:rsidP="00531710">
      <w:pPr>
        <w:spacing w:after="0" w:line="360" w:lineRule="auto"/>
        <w:jc w:val="both"/>
        <w:rPr>
          <w:rFonts w:ascii="Arial" w:hAnsi="Arial" w:cs="Arial"/>
        </w:rPr>
      </w:pPr>
      <w:r w:rsidRPr="00531710">
        <w:rPr>
          <w:rFonts w:ascii="Arial" w:hAnsi="Arial" w:cs="Arial"/>
        </w:rPr>
        <w:t xml:space="preserve">GUS publikuje także dane obejmujące liczbę osób leczonych w poradniach w związku </w:t>
      </w:r>
      <w:r w:rsidRPr="00531710">
        <w:rPr>
          <w:rFonts w:ascii="Arial" w:hAnsi="Arial" w:cs="Arial"/>
        </w:rPr>
        <w:br/>
        <w:t xml:space="preserve">z używaniem tytoniu oraz zaburzeniami psychicznymi spowodowanymi używaniem środków psychoaktywnych. W 2019 roku w województwie łódzkim w związku z używaniem tytoniu leczyły się 442 osoby (w 2017 roku – 276), </w:t>
      </w:r>
      <w:bookmarkStart w:id="149" w:name="_Hlk97627894"/>
      <w:r w:rsidRPr="00531710">
        <w:rPr>
          <w:rFonts w:ascii="Arial" w:hAnsi="Arial" w:cs="Arial"/>
        </w:rPr>
        <w:t xml:space="preserve">natomiast w związku z używaniem środków psychoaktywnych – 2 748 </w:t>
      </w:r>
      <w:bookmarkEnd w:id="149"/>
      <w:r w:rsidRPr="00531710">
        <w:rPr>
          <w:rFonts w:ascii="Arial" w:hAnsi="Arial" w:cs="Arial"/>
        </w:rPr>
        <w:t>(w 2017 roku – 2 609). Zdecydowaną większość zaburzeń psychicznych spowodowanych używaniem środków psychoaktywnych w województwie łódzkim stanowił zespół uzależnienia i zespół abstynencyjny (2018 osób, 73%). Ostre zatrucia i używanie szkodliwe dotyczyły 13% leczonych (366 osób). Ponadto, odnotowano 185 przypadków zaburzeń psychotycznych oraz 179 przypadków innych zaburzeń spowodowanych używaniem środków psychoaktywnych. Struktura ta jest zbliżona do struktury ogólnopolskiej</w:t>
      </w:r>
      <w:r w:rsidRPr="00531710">
        <w:rPr>
          <w:rFonts w:ascii="Arial" w:hAnsi="Arial" w:cs="Arial"/>
          <w:b/>
          <w:color w:val="000000"/>
          <w:vertAlign w:val="superscript"/>
        </w:rPr>
        <w:footnoteReference w:id="33"/>
      </w:r>
      <w:r w:rsidRPr="00531710">
        <w:rPr>
          <w:rFonts w:ascii="Arial" w:hAnsi="Arial" w:cs="Arial"/>
        </w:rPr>
        <w:t>.</w:t>
      </w:r>
    </w:p>
    <w:p w14:paraId="3A6E4BF9" w14:textId="77777777" w:rsidR="00531710" w:rsidRPr="00531710" w:rsidRDefault="00531710" w:rsidP="00531710">
      <w:pPr>
        <w:spacing w:after="0" w:line="360" w:lineRule="auto"/>
        <w:jc w:val="both"/>
        <w:rPr>
          <w:rFonts w:ascii="Arial" w:hAnsi="Arial" w:cs="Arial"/>
        </w:rPr>
      </w:pPr>
    </w:p>
    <w:p w14:paraId="346564BA" w14:textId="435348F5" w:rsidR="00C11D34" w:rsidRPr="00531710" w:rsidRDefault="00C11D34" w:rsidP="00531710">
      <w:pPr>
        <w:spacing w:after="0" w:line="360" w:lineRule="auto"/>
        <w:jc w:val="both"/>
        <w:rPr>
          <w:rFonts w:ascii="Arial" w:hAnsi="Arial" w:cs="Arial"/>
        </w:rPr>
      </w:pPr>
      <w:bookmarkStart w:id="150" w:name="_Hlk97628055"/>
      <w:r w:rsidRPr="00531710">
        <w:rPr>
          <w:rFonts w:ascii="Arial" w:hAnsi="Arial" w:cs="Arial"/>
        </w:rPr>
        <w:t xml:space="preserve">W 2019 roku w Polsce funkcjonowało 46 oddziałów terapii uzależnień (z czego 4 zlokalizowane w województwie łódzkim) oferujących łącznie 1 050 miejsc (117 w łódzkim). </w:t>
      </w:r>
      <w:bookmarkEnd w:id="150"/>
      <w:r w:rsidRPr="00531710">
        <w:rPr>
          <w:rFonts w:ascii="Arial" w:hAnsi="Arial" w:cs="Arial"/>
        </w:rPr>
        <w:t xml:space="preserve">Liczba osób leczonych na oddziałach terapii uzależnień w kraju w 2019 roku wynosiła 17 497, z czego 2 795 osób na terenie województwa łódzkiego. W 2019 roku w Polsce funkcjonowało także 10 </w:t>
      </w:r>
      <w:bookmarkStart w:id="151" w:name="_Hlk97628139"/>
      <w:r w:rsidRPr="00531710">
        <w:rPr>
          <w:rFonts w:ascii="Arial" w:hAnsi="Arial" w:cs="Arial"/>
        </w:rPr>
        <w:t>oddziałów toksykologicznych (1 w województwie łódzkim), w których było 231 dostępnych łóżek (26 w łódzkim</w:t>
      </w:r>
      <w:bookmarkEnd w:id="151"/>
      <w:r w:rsidRPr="00531710">
        <w:rPr>
          <w:rFonts w:ascii="Arial" w:hAnsi="Arial" w:cs="Arial"/>
        </w:rPr>
        <w:t>). W 2019 roku na oddziałach toksykologicznych odnotowano 11 584 leczonych, z czego 1 769 na terenie województwa łódzkiego. W latach 2017-2019 liczba miejsc na wskazanych oddziałach pozostawała na zbliżonym poziomie, zmniejszyła się jednak liczba osób objętych leczeniem. W 2017 roku na oddziałach terapii uzależnień leczyło się 19 377 osób (3 006 w łódzkim), a na oddziałach toksykologicznych 12 353 (2 121 w łódzkim)</w:t>
      </w:r>
      <w:r w:rsidRPr="00531710">
        <w:rPr>
          <w:rFonts w:ascii="Arial" w:hAnsi="Arial" w:cs="Arial"/>
          <w:b/>
          <w:color w:val="000000"/>
          <w:vertAlign w:val="superscript"/>
        </w:rPr>
        <w:footnoteReference w:id="34"/>
      </w:r>
      <w:r w:rsidRPr="00531710">
        <w:rPr>
          <w:rFonts w:ascii="Arial" w:hAnsi="Arial" w:cs="Arial"/>
        </w:rPr>
        <w:t>. Należy jednak dodać, że świadczenie nie jest objęte regionizacją, co oznacza, że w ośrodkach zlokalizowanych w województwie łódzkim mogą leczą się także pacjenci z innych regionów kraju</w:t>
      </w:r>
      <w:r w:rsidRPr="00531710">
        <w:rPr>
          <w:rFonts w:ascii="Arial" w:hAnsi="Arial" w:cs="Arial"/>
          <w:b/>
          <w:color w:val="000000"/>
          <w:vertAlign w:val="superscript"/>
        </w:rPr>
        <w:footnoteReference w:id="35"/>
      </w:r>
      <w:r w:rsidRPr="00531710">
        <w:rPr>
          <w:rFonts w:ascii="Arial" w:hAnsi="Arial" w:cs="Arial"/>
        </w:rPr>
        <w:t xml:space="preserve">. W 2020 roku w Polsce liczba pacjentów objętych leczeniem substytucyjnym wynosiła 3170. Na przestrzeni lat 2017-2020 odnotowano wzrost o 18% – w roku 2017 leczeniem objęto 2685 osób. Leczenie substytucyjne jest farmakologiczną metodą leczenia stosowaną </w:t>
      </w:r>
      <w:r w:rsidRPr="00531710">
        <w:rPr>
          <w:rFonts w:ascii="Arial" w:hAnsi="Arial" w:cs="Arial"/>
        </w:rPr>
        <w:br/>
        <w:t xml:space="preserve">w uzależnieniu od </w:t>
      </w:r>
      <w:proofErr w:type="spellStart"/>
      <w:r w:rsidRPr="00531710">
        <w:rPr>
          <w:rFonts w:ascii="Arial" w:hAnsi="Arial" w:cs="Arial"/>
        </w:rPr>
        <w:t>opioidów</w:t>
      </w:r>
      <w:proofErr w:type="spellEnd"/>
      <w:r w:rsidRPr="00531710">
        <w:rPr>
          <w:rFonts w:ascii="Arial" w:hAnsi="Arial" w:cs="Arial"/>
        </w:rPr>
        <w:t xml:space="preserve">. Metoda ta do leczenia wykorzystuje substancję o działaniu zbliżonym do narkotyku powodującego uzależnienie. Główną substancją stosowaną </w:t>
      </w:r>
      <w:r w:rsidRPr="00531710">
        <w:rPr>
          <w:rFonts w:ascii="Arial" w:hAnsi="Arial" w:cs="Arial"/>
        </w:rPr>
        <w:br/>
        <w:t xml:space="preserve">w leczeniu substytucyjnym jest Metadon. W 2020 ta substancja była wykorzystywana </w:t>
      </w:r>
      <w:r w:rsidRPr="00531710">
        <w:rPr>
          <w:rFonts w:ascii="Arial" w:hAnsi="Arial" w:cs="Arial"/>
        </w:rPr>
        <w:br/>
        <w:t>w przypadku 93% pacjentów</w:t>
      </w:r>
      <w:r w:rsidRPr="00531710">
        <w:rPr>
          <w:rFonts w:ascii="Arial" w:hAnsi="Arial" w:cs="Arial"/>
          <w:b/>
          <w:color w:val="000000"/>
          <w:vertAlign w:val="superscript"/>
        </w:rPr>
        <w:footnoteReference w:id="36"/>
      </w:r>
      <w:r w:rsidRPr="00531710">
        <w:rPr>
          <w:rFonts w:ascii="Arial" w:hAnsi="Arial" w:cs="Arial"/>
        </w:rPr>
        <w:t xml:space="preserve">. Jak wskazano wcześniej, skala używania narkotyków w Polsce nie jest duża w porównaniu do innych krajów UE. W 2019 roku w UE (najnowsze dostępne dane) liczba pacjentów objętych leczeniem substytucyjnym uzależnienia od </w:t>
      </w:r>
      <w:proofErr w:type="spellStart"/>
      <w:r w:rsidRPr="00531710">
        <w:rPr>
          <w:rFonts w:ascii="Arial" w:hAnsi="Arial" w:cs="Arial"/>
        </w:rPr>
        <w:t>opioidów</w:t>
      </w:r>
      <w:proofErr w:type="spellEnd"/>
      <w:r w:rsidRPr="00531710">
        <w:rPr>
          <w:rFonts w:ascii="Arial" w:hAnsi="Arial" w:cs="Arial"/>
        </w:rPr>
        <w:t xml:space="preserve"> wynosiła 510 tys., co w przeliczeniu na 10 tys. mieszkańców daje wynik 11,4. W tym samym roku w Polsce leczeniem objęto 3021 osób, czyli 0,8 w przeliczeniu na 10 tys. mieszkańców. Należy zauważyć, że wskaźnik dla Polski jest blisko 14 razy mniejszy od wskaźnika dla UE. W liczbach bezwzględnych, najwięcej pacjentów objętych leczeniem substytucyjnym w krajach UE odnotowano we Francji (177 tys. pacjentów – 26,3 na 10 tys. mieszkańców), następnie </w:t>
      </w:r>
      <w:r w:rsidR="00A47ADA">
        <w:rPr>
          <w:rFonts w:ascii="Arial" w:hAnsi="Arial" w:cs="Arial"/>
        </w:rPr>
        <w:br/>
      </w:r>
      <w:r w:rsidRPr="00531710">
        <w:rPr>
          <w:rFonts w:ascii="Arial" w:hAnsi="Arial" w:cs="Arial"/>
        </w:rPr>
        <w:t>w Niemczech (80 tys. pacjentów – 9,6 na 10 tys. mieszkańców) i we Włoszech (76 tys. pacjentów – 12,8 na 10 tys. mieszkańców)</w:t>
      </w:r>
      <w:r w:rsidRPr="00531710">
        <w:rPr>
          <w:rFonts w:ascii="Arial" w:hAnsi="Arial" w:cs="Arial"/>
          <w:b/>
          <w:color w:val="000000"/>
          <w:vertAlign w:val="superscript"/>
        </w:rPr>
        <w:footnoteReference w:id="37"/>
      </w:r>
      <w:r w:rsidRPr="00531710">
        <w:rPr>
          <w:rFonts w:ascii="Arial" w:hAnsi="Arial" w:cs="Arial"/>
        </w:rPr>
        <w:t>.</w:t>
      </w:r>
    </w:p>
    <w:p w14:paraId="30D6022C" w14:textId="65F4AE6D" w:rsidR="00FC0A65" w:rsidRDefault="00FC0A65" w:rsidP="00531710">
      <w:pPr>
        <w:spacing w:after="0" w:line="360" w:lineRule="auto"/>
        <w:jc w:val="both"/>
        <w:rPr>
          <w:rFonts w:ascii="Arial" w:hAnsi="Arial" w:cs="Arial"/>
        </w:rPr>
      </w:pPr>
    </w:p>
    <w:p w14:paraId="1D1E1A38" w14:textId="04DA0CA5" w:rsidR="00C11D34" w:rsidRDefault="00C11D34" w:rsidP="00FC0A65">
      <w:pPr>
        <w:spacing w:after="0" w:line="360" w:lineRule="auto"/>
        <w:jc w:val="both"/>
        <w:rPr>
          <w:rFonts w:ascii="Arial" w:hAnsi="Arial" w:cs="Arial"/>
        </w:rPr>
      </w:pPr>
      <w:r w:rsidRPr="00FC0A65">
        <w:rPr>
          <w:rFonts w:ascii="Arial" w:hAnsi="Arial" w:cs="Arial"/>
        </w:rPr>
        <w:t>Zgodnie z ustawą o przeciwdziałaniu narkomanii, świadczenia w zakresie leczenia, rehabilitacji i reintegracji udzielane są osobom uzależnionym bezpłatnie. W Polsce, według ostatnich dostępnych danych, funkcjonuje 76 ośrodków stacjonarnych i 212 placówek ambulatoryjnych.</w:t>
      </w:r>
      <w:r w:rsidR="00FC0A65" w:rsidRPr="00FC0A65">
        <w:rPr>
          <w:rFonts w:ascii="Arial" w:hAnsi="Arial" w:cs="Arial"/>
        </w:rPr>
        <w:t xml:space="preserve"> </w:t>
      </w:r>
      <w:bookmarkStart w:id="152" w:name="_heading=h.4k668n3" w:colFirst="0" w:colLast="0"/>
      <w:bookmarkEnd w:id="152"/>
      <w:r w:rsidRPr="00FC0A65">
        <w:rPr>
          <w:rFonts w:ascii="Arial" w:hAnsi="Arial" w:cs="Arial"/>
        </w:rPr>
        <w:t xml:space="preserve">W 2019 roku w Polsce wśród osób rozpoczynających leczenie po raz pierwszy najwięcej (40%) wskazywało marihuanę jako główny przyjmowany narkotyk. Problemy z amfetaminą były drugim co do częstości powodem podejmowania leczenia (27%). Blisko co dziesiąta osoba zgłaszała się na leczenie z powodu </w:t>
      </w:r>
      <w:proofErr w:type="spellStart"/>
      <w:r w:rsidRPr="00FC0A65">
        <w:rPr>
          <w:rFonts w:ascii="Arial" w:hAnsi="Arial" w:cs="Arial"/>
        </w:rPr>
        <w:t>metamfetaminy</w:t>
      </w:r>
      <w:proofErr w:type="spellEnd"/>
      <w:r w:rsidRPr="00FC0A65">
        <w:rPr>
          <w:rFonts w:ascii="Arial" w:hAnsi="Arial" w:cs="Arial"/>
        </w:rPr>
        <w:t xml:space="preserve"> – na przestrzeni ostatnich lat można zauważyć rosnącą popularność tej substancji</w:t>
      </w:r>
      <w:r w:rsidRPr="00FC0A65">
        <w:rPr>
          <w:rFonts w:ascii="Arial" w:hAnsi="Arial" w:cs="Arial"/>
          <w:b/>
          <w:color w:val="000000"/>
          <w:vertAlign w:val="superscript"/>
        </w:rPr>
        <w:footnoteReference w:id="38"/>
      </w:r>
      <w:r w:rsidRPr="00FC0A65">
        <w:rPr>
          <w:rFonts w:ascii="Arial" w:hAnsi="Arial" w:cs="Arial"/>
        </w:rPr>
        <w:t>.</w:t>
      </w:r>
    </w:p>
    <w:p w14:paraId="3C23D09C" w14:textId="77777777" w:rsidR="007C3D93" w:rsidRDefault="007C3D93" w:rsidP="00FC0A65">
      <w:pPr>
        <w:spacing w:after="0" w:line="360" w:lineRule="auto"/>
        <w:jc w:val="both"/>
        <w:rPr>
          <w:rFonts w:ascii="Arial" w:hAnsi="Arial" w:cs="Arial"/>
        </w:rPr>
      </w:pPr>
    </w:p>
    <w:p w14:paraId="0FA9883D" w14:textId="77777777" w:rsidR="00C11D34" w:rsidRPr="00FC0A65" w:rsidRDefault="00C11D34" w:rsidP="00C11D34">
      <w:pPr>
        <w:pStyle w:val="Legenda"/>
        <w:rPr>
          <w:rFonts w:ascii="Arial" w:hAnsi="Arial" w:cs="Arial"/>
          <w:i w:val="0"/>
          <w:iCs w:val="0"/>
          <w:color w:val="auto"/>
          <w:sz w:val="20"/>
          <w:szCs w:val="20"/>
        </w:rPr>
      </w:pPr>
      <w:bookmarkStart w:id="153" w:name="_heading=h.2zbgiuw" w:colFirst="0" w:colLast="0"/>
      <w:bookmarkStart w:id="154" w:name="_Toc89437768"/>
      <w:bookmarkStart w:id="155" w:name="_Hlk98270915"/>
      <w:bookmarkEnd w:id="153"/>
      <w:r w:rsidRPr="00FC0A65">
        <w:rPr>
          <w:rFonts w:ascii="Arial" w:hAnsi="Arial" w:cs="Arial"/>
          <w:b/>
          <w:bCs/>
          <w:i w:val="0"/>
          <w:iCs w:val="0"/>
          <w:color w:val="auto"/>
          <w:sz w:val="20"/>
          <w:szCs w:val="20"/>
        </w:rPr>
        <w:t xml:space="preserve">Tabela </w:t>
      </w:r>
      <w:r w:rsidR="00FC0A65" w:rsidRPr="00FC0A65">
        <w:rPr>
          <w:rFonts w:ascii="Arial" w:hAnsi="Arial" w:cs="Arial"/>
          <w:b/>
          <w:bCs/>
          <w:i w:val="0"/>
          <w:iCs w:val="0"/>
          <w:color w:val="auto"/>
          <w:sz w:val="20"/>
          <w:szCs w:val="20"/>
        </w:rPr>
        <w:t>20</w:t>
      </w:r>
      <w:r w:rsidRPr="00FC0A65">
        <w:rPr>
          <w:rFonts w:ascii="Arial" w:hAnsi="Arial" w:cs="Arial"/>
          <w:b/>
          <w:bCs/>
          <w:i w:val="0"/>
          <w:iCs w:val="0"/>
          <w:color w:val="auto"/>
          <w:sz w:val="20"/>
          <w:szCs w:val="20"/>
        </w:rPr>
        <w:t>.</w:t>
      </w:r>
      <w:r w:rsidRPr="00FC0A65">
        <w:rPr>
          <w:rFonts w:ascii="Arial" w:hAnsi="Arial" w:cs="Arial"/>
          <w:i w:val="0"/>
          <w:iCs w:val="0"/>
          <w:color w:val="auto"/>
          <w:sz w:val="20"/>
          <w:szCs w:val="20"/>
        </w:rPr>
        <w:t xml:space="preserve"> Zgłaszalność do leczenia w 2019 roku z powodu narkotyków w podziale na narkotyk podstawowy (dane obejmują osoby zgłoszone do leczenia po raz pierwszy</w:t>
      </w:r>
      <w:bookmarkEnd w:id="154"/>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4673"/>
        <w:gridCol w:w="4394"/>
      </w:tblGrid>
      <w:tr w:rsidR="00C11D34" w14:paraId="61041054" w14:textId="77777777" w:rsidTr="00EE5D8C">
        <w:trPr>
          <w:trHeight w:val="693"/>
        </w:trPr>
        <w:tc>
          <w:tcPr>
            <w:tcW w:w="4673" w:type="dxa"/>
            <w:tcBorders>
              <w:bottom w:val="single" w:sz="18" w:space="0" w:color="808080"/>
            </w:tcBorders>
            <w:shd w:val="clear" w:color="auto" w:fill="D0CECE"/>
          </w:tcPr>
          <w:bookmarkEnd w:id="155"/>
          <w:p w14:paraId="75DC4F11"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 xml:space="preserve">Narkotyk </w:t>
            </w:r>
          </w:p>
        </w:tc>
        <w:tc>
          <w:tcPr>
            <w:tcW w:w="4394" w:type="dxa"/>
            <w:tcBorders>
              <w:bottom w:val="single" w:sz="18" w:space="0" w:color="808080"/>
            </w:tcBorders>
            <w:shd w:val="clear" w:color="auto" w:fill="D0CECE"/>
          </w:tcPr>
          <w:p w14:paraId="1FD2473F"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Udział</w:t>
            </w:r>
          </w:p>
        </w:tc>
      </w:tr>
      <w:tr w:rsidR="00C11D34" w14:paraId="1F1269B6" w14:textId="77777777" w:rsidTr="00EE5D8C">
        <w:trPr>
          <w:trHeight w:val="454"/>
        </w:trPr>
        <w:tc>
          <w:tcPr>
            <w:tcW w:w="4673" w:type="dxa"/>
            <w:tcBorders>
              <w:top w:val="single" w:sz="18" w:space="0" w:color="808080"/>
            </w:tcBorders>
            <w:shd w:val="clear" w:color="auto" w:fill="auto"/>
          </w:tcPr>
          <w:p w14:paraId="73F35B8D"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marihuana i haszysz</w:t>
            </w:r>
          </w:p>
        </w:tc>
        <w:tc>
          <w:tcPr>
            <w:tcW w:w="4394" w:type="dxa"/>
            <w:tcBorders>
              <w:top w:val="single" w:sz="18" w:space="0" w:color="808080"/>
            </w:tcBorders>
            <w:shd w:val="clear" w:color="auto" w:fill="auto"/>
          </w:tcPr>
          <w:p w14:paraId="5A0C25C9"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39,9%</w:t>
            </w:r>
          </w:p>
        </w:tc>
      </w:tr>
      <w:tr w:rsidR="00C11D34" w14:paraId="5DF88C7D" w14:textId="77777777" w:rsidTr="00EE5D8C">
        <w:trPr>
          <w:trHeight w:val="454"/>
        </w:trPr>
        <w:tc>
          <w:tcPr>
            <w:tcW w:w="4673" w:type="dxa"/>
            <w:shd w:val="clear" w:color="auto" w:fill="auto"/>
          </w:tcPr>
          <w:p w14:paraId="206E2EDB"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amfetamina</w:t>
            </w:r>
          </w:p>
        </w:tc>
        <w:tc>
          <w:tcPr>
            <w:tcW w:w="4394" w:type="dxa"/>
            <w:shd w:val="clear" w:color="auto" w:fill="auto"/>
          </w:tcPr>
          <w:p w14:paraId="3E0842D4"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27,0%</w:t>
            </w:r>
          </w:p>
        </w:tc>
      </w:tr>
      <w:tr w:rsidR="00C11D34" w14:paraId="03C49E6D" w14:textId="77777777" w:rsidTr="00EE5D8C">
        <w:trPr>
          <w:trHeight w:val="454"/>
        </w:trPr>
        <w:tc>
          <w:tcPr>
            <w:tcW w:w="4673" w:type="dxa"/>
            <w:shd w:val="clear" w:color="auto" w:fill="auto"/>
          </w:tcPr>
          <w:p w14:paraId="23329092"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proofErr w:type="spellStart"/>
            <w:r w:rsidRPr="006515D5">
              <w:rPr>
                <w:rFonts w:ascii="Century Gothic" w:eastAsia="Century Gothic" w:hAnsi="Century Gothic" w:cs="Century Gothic"/>
                <w:color w:val="404040"/>
                <w:sz w:val="20"/>
                <w:szCs w:val="20"/>
              </w:rPr>
              <w:t>metamfetamina</w:t>
            </w:r>
            <w:proofErr w:type="spellEnd"/>
          </w:p>
        </w:tc>
        <w:tc>
          <w:tcPr>
            <w:tcW w:w="4394" w:type="dxa"/>
            <w:shd w:val="clear" w:color="auto" w:fill="auto"/>
          </w:tcPr>
          <w:p w14:paraId="65E0FFDD"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8,8%</w:t>
            </w:r>
          </w:p>
        </w:tc>
      </w:tr>
      <w:tr w:rsidR="00C11D34" w14:paraId="6EB30C25" w14:textId="77777777" w:rsidTr="00EE5D8C">
        <w:trPr>
          <w:trHeight w:val="454"/>
        </w:trPr>
        <w:tc>
          <w:tcPr>
            <w:tcW w:w="4673" w:type="dxa"/>
            <w:shd w:val="clear" w:color="auto" w:fill="auto"/>
          </w:tcPr>
          <w:p w14:paraId="28FE669C"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leki uspokajające i nasenne</w:t>
            </w:r>
          </w:p>
        </w:tc>
        <w:tc>
          <w:tcPr>
            <w:tcW w:w="4394" w:type="dxa"/>
            <w:shd w:val="clear" w:color="auto" w:fill="auto"/>
          </w:tcPr>
          <w:p w14:paraId="42B32C30"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5,1%</w:t>
            </w:r>
          </w:p>
        </w:tc>
      </w:tr>
      <w:tr w:rsidR="00C11D34" w14:paraId="0744150B" w14:textId="77777777" w:rsidTr="00EE5D8C">
        <w:trPr>
          <w:trHeight w:val="454"/>
        </w:trPr>
        <w:tc>
          <w:tcPr>
            <w:tcW w:w="4673" w:type="dxa"/>
            <w:shd w:val="clear" w:color="auto" w:fill="auto"/>
          </w:tcPr>
          <w:p w14:paraId="65E5D80F"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heroina</w:t>
            </w:r>
          </w:p>
        </w:tc>
        <w:tc>
          <w:tcPr>
            <w:tcW w:w="4394" w:type="dxa"/>
            <w:shd w:val="clear" w:color="auto" w:fill="auto"/>
          </w:tcPr>
          <w:p w14:paraId="3D9E9197"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3,2%</w:t>
            </w:r>
          </w:p>
        </w:tc>
      </w:tr>
      <w:tr w:rsidR="00C11D34" w14:paraId="14010F97" w14:textId="77777777" w:rsidTr="00EE5D8C">
        <w:trPr>
          <w:trHeight w:val="454"/>
        </w:trPr>
        <w:tc>
          <w:tcPr>
            <w:tcW w:w="4673" w:type="dxa"/>
            <w:shd w:val="clear" w:color="auto" w:fill="auto"/>
          </w:tcPr>
          <w:p w14:paraId="59E7E989"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 xml:space="preserve">inne </w:t>
            </w:r>
            <w:proofErr w:type="spellStart"/>
            <w:r w:rsidRPr="006515D5">
              <w:rPr>
                <w:rFonts w:ascii="Century Gothic" w:eastAsia="Century Gothic" w:hAnsi="Century Gothic" w:cs="Century Gothic"/>
                <w:color w:val="404040"/>
                <w:sz w:val="20"/>
                <w:szCs w:val="20"/>
              </w:rPr>
              <w:t>opioidy</w:t>
            </w:r>
            <w:proofErr w:type="spellEnd"/>
          </w:p>
        </w:tc>
        <w:tc>
          <w:tcPr>
            <w:tcW w:w="4394" w:type="dxa"/>
            <w:shd w:val="clear" w:color="auto" w:fill="auto"/>
          </w:tcPr>
          <w:p w14:paraId="30F722DC"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2,7%</w:t>
            </w:r>
          </w:p>
        </w:tc>
      </w:tr>
      <w:tr w:rsidR="00C11D34" w14:paraId="0206A22C" w14:textId="77777777" w:rsidTr="00EE5D8C">
        <w:trPr>
          <w:trHeight w:val="454"/>
        </w:trPr>
        <w:tc>
          <w:tcPr>
            <w:tcW w:w="4673" w:type="dxa"/>
            <w:shd w:val="clear" w:color="auto" w:fill="auto"/>
          </w:tcPr>
          <w:p w14:paraId="07BFDA24"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kokaina</w:t>
            </w:r>
          </w:p>
        </w:tc>
        <w:tc>
          <w:tcPr>
            <w:tcW w:w="4394" w:type="dxa"/>
            <w:shd w:val="clear" w:color="auto" w:fill="auto"/>
          </w:tcPr>
          <w:p w14:paraId="66205917"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2,7%</w:t>
            </w:r>
          </w:p>
        </w:tc>
      </w:tr>
      <w:tr w:rsidR="00C11D34" w14:paraId="6D539B37" w14:textId="77777777" w:rsidTr="00EE5D8C">
        <w:trPr>
          <w:trHeight w:val="454"/>
        </w:trPr>
        <w:tc>
          <w:tcPr>
            <w:tcW w:w="4673" w:type="dxa"/>
            <w:shd w:val="clear" w:color="auto" w:fill="auto"/>
          </w:tcPr>
          <w:p w14:paraId="53882B27"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 xml:space="preserve">syntetyczne </w:t>
            </w:r>
            <w:proofErr w:type="spellStart"/>
            <w:r w:rsidRPr="006515D5">
              <w:rPr>
                <w:rFonts w:ascii="Century Gothic" w:eastAsia="Century Gothic" w:hAnsi="Century Gothic" w:cs="Century Gothic"/>
                <w:color w:val="404040"/>
                <w:sz w:val="20"/>
                <w:szCs w:val="20"/>
              </w:rPr>
              <w:t>katynony</w:t>
            </w:r>
            <w:proofErr w:type="spellEnd"/>
          </w:p>
        </w:tc>
        <w:tc>
          <w:tcPr>
            <w:tcW w:w="4394" w:type="dxa"/>
            <w:shd w:val="clear" w:color="auto" w:fill="auto"/>
          </w:tcPr>
          <w:p w14:paraId="29EC67B7"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2,3%</w:t>
            </w:r>
          </w:p>
        </w:tc>
      </w:tr>
      <w:tr w:rsidR="00C11D34" w14:paraId="0D003642" w14:textId="77777777" w:rsidTr="00EE5D8C">
        <w:trPr>
          <w:trHeight w:val="454"/>
        </w:trPr>
        <w:tc>
          <w:tcPr>
            <w:tcW w:w="4673" w:type="dxa"/>
            <w:shd w:val="clear" w:color="auto" w:fill="auto"/>
          </w:tcPr>
          <w:p w14:paraId="3B766E9D"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Inne stymulanty</w:t>
            </w:r>
          </w:p>
        </w:tc>
        <w:tc>
          <w:tcPr>
            <w:tcW w:w="4394" w:type="dxa"/>
            <w:shd w:val="clear" w:color="auto" w:fill="auto"/>
          </w:tcPr>
          <w:p w14:paraId="497E4A96"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2,2%</w:t>
            </w:r>
          </w:p>
        </w:tc>
      </w:tr>
      <w:tr w:rsidR="00C11D34" w14:paraId="02636310" w14:textId="77777777" w:rsidTr="00EE5D8C">
        <w:trPr>
          <w:trHeight w:val="454"/>
        </w:trPr>
        <w:tc>
          <w:tcPr>
            <w:tcW w:w="4673" w:type="dxa"/>
            <w:shd w:val="clear" w:color="auto" w:fill="auto"/>
          </w:tcPr>
          <w:p w14:paraId="5C2E4CAE"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MDMA</w:t>
            </w:r>
          </w:p>
        </w:tc>
        <w:tc>
          <w:tcPr>
            <w:tcW w:w="4394" w:type="dxa"/>
            <w:shd w:val="clear" w:color="auto" w:fill="auto"/>
          </w:tcPr>
          <w:p w14:paraId="77408CB8"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0,5%</w:t>
            </w:r>
          </w:p>
        </w:tc>
      </w:tr>
      <w:tr w:rsidR="00C11D34" w14:paraId="0658274A" w14:textId="77777777" w:rsidTr="00EE5D8C">
        <w:trPr>
          <w:trHeight w:val="454"/>
        </w:trPr>
        <w:tc>
          <w:tcPr>
            <w:tcW w:w="4673" w:type="dxa"/>
            <w:shd w:val="clear" w:color="auto" w:fill="auto"/>
          </w:tcPr>
          <w:p w14:paraId="39DC05CD"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substancje wziewne</w:t>
            </w:r>
          </w:p>
        </w:tc>
        <w:tc>
          <w:tcPr>
            <w:tcW w:w="4394" w:type="dxa"/>
            <w:shd w:val="clear" w:color="auto" w:fill="auto"/>
          </w:tcPr>
          <w:p w14:paraId="48D74AAA"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0,3%</w:t>
            </w:r>
          </w:p>
        </w:tc>
      </w:tr>
      <w:tr w:rsidR="00C11D34" w14:paraId="42F0F903" w14:textId="77777777" w:rsidTr="00EE5D8C">
        <w:trPr>
          <w:trHeight w:val="454"/>
        </w:trPr>
        <w:tc>
          <w:tcPr>
            <w:tcW w:w="4673" w:type="dxa"/>
            <w:shd w:val="clear" w:color="auto" w:fill="auto"/>
          </w:tcPr>
          <w:p w14:paraId="7EE7F8F4"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metadon</w:t>
            </w:r>
          </w:p>
        </w:tc>
        <w:tc>
          <w:tcPr>
            <w:tcW w:w="4394" w:type="dxa"/>
            <w:shd w:val="clear" w:color="auto" w:fill="auto"/>
          </w:tcPr>
          <w:p w14:paraId="244695E3"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0,2%</w:t>
            </w:r>
          </w:p>
        </w:tc>
      </w:tr>
      <w:tr w:rsidR="00C11D34" w14:paraId="6C96D717" w14:textId="77777777" w:rsidTr="00EE5D8C">
        <w:trPr>
          <w:trHeight w:val="454"/>
        </w:trPr>
        <w:tc>
          <w:tcPr>
            <w:tcW w:w="4673" w:type="dxa"/>
            <w:shd w:val="clear" w:color="auto" w:fill="auto"/>
          </w:tcPr>
          <w:p w14:paraId="318DAFDF"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fentanyl</w:t>
            </w:r>
          </w:p>
        </w:tc>
        <w:tc>
          <w:tcPr>
            <w:tcW w:w="4394" w:type="dxa"/>
            <w:shd w:val="clear" w:color="auto" w:fill="auto"/>
          </w:tcPr>
          <w:p w14:paraId="23A0D84D"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0,2%</w:t>
            </w:r>
          </w:p>
        </w:tc>
      </w:tr>
      <w:tr w:rsidR="00C11D34" w14:paraId="6D8529D5" w14:textId="77777777" w:rsidTr="00EE5D8C">
        <w:trPr>
          <w:trHeight w:val="454"/>
        </w:trPr>
        <w:tc>
          <w:tcPr>
            <w:tcW w:w="4673" w:type="dxa"/>
            <w:shd w:val="clear" w:color="auto" w:fill="auto"/>
          </w:tcPr>
          <w:p w14:paraId="71C67461"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halucynogeny</w:t>
            </w:r>
          </w:p>
        </w:tc>
        <w:tc>
          <w:tcPr>
            <w:tcW w:w="4394" w:type="dxa"/>
            <w:shd w:val="clear" w:color="auto" w:fill="auto"/>
          </w:tcPr>
          <w:p w14:paraId="656BA426"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0,2%</w:t>
            </w:r>
          </w:p>
        </w:tc>
      </w:tr>
      <w:tr w:rsidR="00C11D34" w14:paraId="0C0F1D25" w14:textId="77777777" w:rsidTr="00EE5D8C">
        <w:trPr>
          <w:trHeight w:val="454"/>
        </w:trPr>
        <w:tc>
          <w:tcPr>
            <w:tcW w:w="4673" w:type="dxa"/>
            <w:shd w:val="clear" w:color="auto" w:fill="auto"/>
          </w:tcPr>
          <w:p w14:paraId="28A2BD07"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crack</w:t>
            </w:r>
          </w:p>
        </w:tc>
        <w:tc>
          <w:tcPr>
            <w:tcW w:w="4394" w:type="dxa"/>
            <w:shd w:val="clear" w:color="auto" w:fill="auto"/>
          </w:tcPr>
          <w:p w14:paraId="063A77B5"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0,1%</w:t>
            </w:r>
          </w:p>
        </w:tc>
      </w:tr>
      <w:tr w:rsidR="00C11D34" w14:paraId="6489F31A" w14:textId="77777777" w:rsidTr="00EE5D8C">
        <w:trPr>
          <w:trHeight w:val="454"/>
        </w:trPr>
        <w:tc>
          <w:tcPr>
            <w:tcW w:w="4673" w:type="dxa"/>
            <w:shd w:val="clear" w:color="auto" w:fill="auto"/>
          </w:tcPr>
          <w:p w14:paraId="3ADDC55F"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proofErr w:type="spellStart"/>
            <w:r w:rsidRPr="006515D5">
              <w:rPr>
                <w:rFonts w:ascii="Century Gothic" w:eastAsia="Century Gothic" w:hAnsi="Century Gothic" w:cs="Century Gothic"/>
                <w:color w:val="404040"/>
                <w:sz w:val="20"/>
                <w:szCs w:val="20"/>
              </w:rPr>
              <w:t>buprenorfina</w:t>
            </w:r>
            <w:proofErr w:type="spellEnd"/>
          </w:p>
        </w:tc>
        <w:tc>
          <w:tcPr>
            <w:tcW w:w="4394" w:type="dxa"/>
            <w:shd w:val="clear" w:color="auto" w:fill="auto"/>
          </w:tcPr>
          <w:p w14:paraId="68E99870"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0,1%</w:t>
            </w:r>
          </w:p>
        </w:tc>
      </w:tr>
      <w:tr w:rsidR="00C11D34" w14:paraId="2AA3BABF" w14:textId="77777777" w:rsidTr="00EE5D8C">
        <w:trPr>
          <w:trHeight w:val="454"/>
        </w:trPr>
        <w:tc>
          <w:tcPr>
            <w:tcW w:w="4673" w:type="dxa"/>
            <w:shd w:val="clear" w:color="auto" w:fill="auto"/>
          </w:tcPr>
          <w:p w14:paraId="1B40144C"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Inne substancje</w:t>
            </w:r>
          </w:p>
        </w:tc>
        <w:tc>
          <w:tcPr>
            <w:tcW w:w="4394" w:type="dxa"/>
            <w:shd w:val="clear" w:color="auto" w:fill="auto"/>
          </w:tcPr>
          <w:p w14:paraId="04577803" w14:textId="77777777" w:rsidR="00C11D34" w:rsidRPr="006515D5" w:rsidRDefault="00C11D34" w:rsidP="00EE5D8C">
            <w:pPr>
              <w:spacing w:before="120" w:after="120" w:line="276" w:lineRule="auto"/>
              <w:rPr>
                <w:rFonts w:ascii="Century Gothic" w:eastAsia="Century Gothic" w:hAnsi="Century Gothic" w:cs="Century Gothic"/>
                <w:color w:val="404040"/>
                <w:sz w:val="20"/>
                <w:szCs w:val="20"/>
              </w:rPr>
            </w:pPr>
            <w:r w:rsidRPr="006515D5">
              <w:rPr>
                <w:rFonts w:ascii="Century Gothic" w:eastAsia="Century Gothic" w:hAnsi="Century Gothic" w:cs="Century Gothic"/>
                <w:color w:val="404040"/>
                <w:sz w:val="20"/>
                <w:szCs w:val="20"/>
              </w:rPr>
              <w:t>4,4%</w:t>
            </w:r>
          </w:p>
        </w:tc>
      </w:tr>
    </w:tbl>
    <w:p w14:paraId="663FF8F1" w14:textId="4506D321" w:rsidR="00C11D34" w:rsidRDefault="00C11D34" w:rsidP="00FC0A65">
      <w:pPr>
        <w:spacing w:line="240" w:lineRule="auto"/>
        <w:jc w:val="both"/>
        <w:rPr>
          <w:rFonts w:ascii="Arial" w:hAnsi="Arial" w:cs="Arial"/>
          <w:sz w:val="18"/>
          <w:szCs w:val="18"/>
        </w:rPr>
      </w:pPr>
      <w:r w:rsidRPr="00FC0A65">
        <w:rPr>
          <w:rFonts w:ascii="Arial" w:hAnsi="Arial" w:cs="Arial"/>
          <w:sz w:val="18"/>
          <w:szCs w:val="18"/>
        </w:rPr>
        <w:t xml:space="preserve">Źródło: </w:t>
      </w:r>
      <w:r w:rsidR="00FC0A65" w:rsidRPr="00FC0A65">
        <w:rPr>
          <w:rFonts w:ascii="Arial" w:hAnsi="Arial" w:cs="Arial"/>
          <w:sz w:val="18"/>
          <w:szCs w:val="18"/>
        </w:rPr>
        <w:t xml:space="preserve">Danae Sp. </w:t>
      </w:r>
      <w:r w:rsidR="000842EC">
        <w:rPr>
          <w:rFonts w:ascii="Arial" w:hAnsi="Arial" w:cs="Arial"/>
          <w:sz w:val="18"/>
          <w:szCs w:val="18"/>
        </w:rPr>
        <w:t>z</w:t>
      </w:r>
      <w:r w:rsidR="00FC0A65" w:rsidRPr="00FC0A65">
        <w:rPr>
          <w:rFonts w:ascii="Arial" w:hAnsi="Arial" w:cs="Arial"/>
          <w:sz w:val="18"/>
          <w:szCs w:val="18"/>
        </w:rPr>
        <w:t xml:space="preserve">oo na podstawie </w:t>
      </w:r>
      <w:r w:rsidRPr="00FC0A65">
        <w:rPr>
          <w:rFonts w:ascii="Arial" w:hAnsi="Arial" w:cs="Arial"/>
          <w:sz w:val="18"/>
          <w:szCs w:val="18"/>
        </w:rPr>
        <w:t>Raport</w:t>
      </w:r>
      <w:r w:rsidR="00FC0A65" w:rsidRPr="00FC0A65">
        <w:rPr>
          <w:rFonts w:ascii="Arial" w:hAnsi="Arial" w:cs="Arial"/>
          <w:sz w:val="18"/>
          <w:szCs w:val="18"/>
        </w:rPr>
        <w:t>u</w:t>
      </w:r>
      <w:r w:rsidRPr="00FC0A65">
        <w:rPr>
          <w:rFonts w:ascii="Arial" w:hAnsi="Arial" w:cs="Arial"/>
          <w:sz w:val="18"/>
          <w:szCs w:val="18"/>
        </w:rPr>
        <w:t xml:space="preserve"> o stanie narkomanii w Polsce 2020, Krajowe Biuro do Spraw Przeciwdziałania Narkomanii, Warszawa 2020</w:t>
      </w:r>
    </w:p>
    <w:p w14:paraId="31DE6664" w14:textId="77777777" w:rsidR="007C3D93" w:rsidRPr="00FC0A65" w:rsidRDefault="007C3D93" w:rsidP="00FC0A65">
      <w:pPr>
        <w:spacing w:line="240" w:lineRule="auto"/>
        <w:jc w:val="both"/>
        <w:rPr>
          <w:rFonts w:ascii="Arial" w:hAnsi="Arial" w:cs="Arial"/>
          <w:sz w:val="18"/>
          <w:szCs w:val="18"/>
        </w:rPr>
      </w:pPr>
    </w:p>
    <w:p w14:paraId="3F3E214C" w14:textId="19FE54F9" w:rsidR="00C11D34" w:rsidRPr="00FC0A65" w:rsidRDefault="00C11D34" w:rsidP="00FC0A65">
      <w:pPr>
        <w:spacing w:after="0" w:line="360" w:lineRule="auto"/>
        <w:jc w:val="both"/>
        <w:rPr>
          <w:rFonts w:ascii="Arial" w:hAnsi="Arial" w:cs="Arial"/>
        </w:rPr>
      </w:pPr>
      <w:r w:rsidRPr="00FC0A65">
        <w:rPr>
          <w:rFonts w:ascii="Arial" w:hAnsi="Arial" w:cs="Arial"/>
        </w:rPr>
        <w:t xml:space="preserve">Według danych udostępnionych przez Łódzki Odział Wojewódzki NFZ (pochodzących </w:t>
      </w:r>
      <w:r w:rsidRPr="00FC0A65">
        <w:rPr>
          <w:rFonts w:ascii="Arial" w:hAnsi="Arial" w:cs="Arial"/>
        </w:rPr>
        <w:br/>
        <w:t xml:space="preserve">z systemu informatycznego ŁOW NFZ) </w:t>
      </w:r>
      <w:bookmarkStart w:id="156" w:name="_Hlk97628221"/>
      <w:r w:rsidRPr="00FC0A65">
        <w:rPr>
          <w:rFonts w:ascii="Arial" w:hAnsi="Arial" w:cs="Arial"/>
        </w:rPr>
        <w:t>w 2020 r</w:t>
      </w:r>
      <w:r w:rsidR="002942FF">
        <w:rPr>
          <w:rFonts w:ascii="Arial" w:hAnsi="Arial" w:cs="Arial"/>
        </w:rPr>
        <w:t>oku</w:t>
      </w:r>
      <w:r w:rsidRPr="00FC0A65">
        <w:rPr>
          <w:rFonts w:ascii="Arial" w:hAnsi="Arial" w:cs="Arial"/>
        </w:rPr>
        <w:t xml:space="preserve"> zmalała liczba osób leczonych </w:t>
      </w:r>
      <w:r w:rsidR="002942FF">
        <w:rPr>
          <w:rFonts w:ascii="Arial" w:hAnsi="Arial" w:cs="Arial"/>
        </w:rPr>
        <w:t xml:space="preserve">w zakresie </w:t>
      </w:r>
      <w:r w:rsidRPr="00FC0A65">
        <w:rPr>
          <w:rFonts w:ascii="Arial" w:hAnsi="Arial" w:cs="Arial"/>
        </w:rPr>
        <w:t>uzależnień w stosunku do poprzednich lat i wynosi dla tego roku 7793</w:t>
      </w:r>
      <w:bookmarkEnd w:id="156"/>
      <w:r w:rsidRPr="00FC0A65">
        <w:rPr>
          <w:rFonts w:ascii="Arial" w:hAnsi="Arial" w:cs="Arial"/>
        </w:rPr>
        <w:t xml:space="preserve">. Należy jednak zaznaczyć, że rok 2020 jest specyficzny ze względu na trwającą pandemię, która wpłynęła </w:t>
      </w:r>
      <w:r w:rsidR="00A47ADA">
        <w:rPr>
          <w:rFonts w:ascii="Arial" w:hAnsi="Arial" w:cs="Arial"/>
        </w:rPr>
        <w:br/>
      </w:r>
      <w:r w:rsidRPr="00FC0A65">
        <w:rPr>
          <w:rFonts w:ascii="Arial" w:hAnsi="Arial" w:cs="Arial"/>
        </w:rPr>
        <w:t>na zmiany w statystykach. Spadek liczby świadczeń dotyczy niemal wszystkich wymienionych w poniższej tabeli świadczeń poza leczeniem substytucyjnym. W tym przypadku zanotowano delikatny wzrost liczby osób korzystających z tej pomocy leczenia (2020 r.: 163, 2019 r: 151).</w:t>
      </w:r>
    </w:p>
    <w:p w14:paraId="4D904217" w14:textId="77777777" w:rsidR="00FC0A65" w:rsidRDefault="00FC0A65" w:rsidP="00C11D34">
      <w:pPr>
        <w:pStyle w:val="Legenda"/>
        <w:rPr>
          <w:b/>
          <w:bCs/>
          <w:i w:val="0"/>
          <w:iCs w:val="0"/>
        </w:rPr>
      </w:pPr>
      <w:bookmarkStart w:id="157" w:name="_heading=h.1egqt2p" w:colFirst="0" w:colLast="0"/>
      <w:bookmarkStart w:id="158" w:name="_Toc89437769"/>
      <w:bookmarkEnd w:id="157"/>
    </w:p>
    <w:p w14:paraId="32445242" w14:textId="77777777" w:rsidR="00C11D34" w:rsidRPr="00FC0A65" w:rsidRDefault="00C11D34" w:rsidP="00C11D34">
      <w:pPr>
        <w:pStyle w:val="Legenda"/>
        <w:rPr>
          <w:rFonts w:ascii="Arial" w:hAnsi="Arial" w:cs="Arial"/>
          <w:i w:val="0"/>
          <w:iCs w:val="0"/>
          <w:color w:val="auto"/>
          <w:sz w:val="20"/>
          <w:szCs w:val="20"/>
        </w:rPr>
      </w:pPr>
      <w:bookmarkStart w:id="159" w:name="_Hlk98270924"/>
      <w:r w:rsidRPr="00FC0A65">
        <w:rPr>
          <w:rFonts w:ascii="Arial" w:hAnsi="Arial" w:cs="Arial"/>
          <w:b/>
          <w:bCs/>
          <w:i w:val="0"/>
          <w:iCs w:val="0"/>
          <w:color w:val="auto"/>
          <w:sz w:val="20"/>
          <w:szCs w:val="20"/>
        </w:rPr>
        <w:t xml:space="preserve">Tabela </w:t>
      </w:r>
      <w:r w:rsidR="00FC0A65" w:rsidRPr="00FC0A65">
        <w:rPr>
          <w:rFonts w:ascii="Arial" w:hAnsi="Arial" w:cs="Arial"/>
          <w:b/>
          <w:bCs/>
          <w:i w:val="0"/>
          <w:iCs w:val="0"/>
          <w:color w:val="auto"/>
          <w:sz w:val="20"/>
          <w:szCs w:val="20"/>
        </w:rPr>
        <w:t>21</w:t>
      </w:r>
      <w:r w:rsidRPr="00FC0A65">
        <w:rPr>
          <w:rFonts w:ascii="Arial" w:hAnsi="Arial" w:cs="Arial"/>
          <w:i w:val="0"/>
          <w:iCs w:val="0"/>
          <w:color w:val="auto"/>
          <w:sz w:val="20"/>
          <w:szCs w:val="20"/>
        </w:rPr>
        <w:t xml:space="preserve"> Liczba pacjentów w woj. łódzkim, którym udzielono świadczeń w określonym zakresie</w:t>
      </w:r>
      <w:bookmarkEnd w:id="158"/>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539"/>
        <w:gridCol w:w="1382"/>
        <w:gridCol w:w="1311"/>
        <w:gridCol w:w="1418"/>
        <w:gridCol w:w="1417"/>
      </w:tblGrid>
      <w:tr w:rsidR="00C11D34" w14:paraId="6E8E1B39" w14:textId="77777777" w:rsidTr="00EE5D8C">
        <w:trPr>
          <w:trHeight w:val="416"/>
        </w:trPr>
        <w:tc>
          <w:tcPr>
            <w:tcW w:w="3539" w:type="dxa"/>
            <w:vMerge w:val="restart"/>
            <w:shd w:val="clear" w:color="auto" w:fill="D0CECE"/>
          </w:tcPr>
          <w:bookmarkEnd w:id="159"/>
          <w:p w14:paraId="02148905"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Zadanie</w:t>
            </w:r>
          </w:p>
        </w:tc>
        <w:tc>
          <w:tcPr>
            <w:tcW w:w="5528" w:type="dxa"/>
            <w:gridSpan w:val="4"/>
            <w:tcBorders>
              <w:bottom w:val="single" w:sz="18" w:space="0" w:color="808080"/>
            </w:tcBorders>
            <w:shd w:val="clear" w:color="auto" w:fill="D0CECE"/>
          </w:tcPr>
          <w:p w14:paraId="68D92C87"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Liczba pacjentów, którym udzielono świadczenia</w:t>
            </w:r>
          </w:p>
        </w:tc>
      </w:tr>
      <w:tr w:rsidR="00C11D34" w14:paraId="51D3CB0F" w14:textId="77777777" w:rsidTr="00EE5D8C">
        <w:trPr>
          <w:trHeight w:val="416"/>
        </w:trPr>
        <w:tc>
          <w:tcPr>
            <w:tcW w:w="3539" w:type="dxa"/>
            <w:vMerge/>
            <w:shd w:val="clear" w:color="auto" w:fill="D0CECE"/>
          </w:tcPr>
          <w:p w14:paraId="5CB744EE" w14:textId="77777777" w:rsidR="00C11D34" w:rsidRDefault="00C11D34" w:rsidP="00EE5D8C">
            <w:pPr>
              <w:widowControl w:val="0"/>
              <w:pBdr>
                <w:top w:val="nil"/>
                <w:left w:val="nil"/>
                <w:bottom w:val="nil"/>
                <w:right w:val="nil"/>
                <w:between w:val="nil"/>
              </w:pBdr>
              <w:spacing w:line="276" w:lineRule="auto"/>
              <w:rPr>
                <w:rFonts w:ascii="Century Gothic" w:eastAsia="Century Gothic" w:hAnsi="Century Gothic" w:cs="Century Gothic"/>
                <w:b/>
                <w:color w:val="404040"/>
                <w:sz w:val="18"/>
                <w:szCs w:val="18"/>
              </w:rPr>
            </w:pPr>
          </w:p>
        </w:tc>
        <w:tc>
          <w:tcPr>
            <w:tcW w:w="1382" w:type="dxa"/>
            <w:tcBorders>
              <w:bottom w:val="single" w:sz="18" w:space="0" w:color="808080"/>
            </w:tcBorders>
            <w:shd w:val="clear" w:color="auto" w:fill="D0CECE"/>
          </w:tcPr>
          <w:p w14:paraId="7DDC3599"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2017</w:t>
            </w:r>
          </w:p>
        </w:tc>
        <w:tc>
          <w:tcPr>
            <w:tcW w:w="1311" w:type="dxa"/>
            <w:tcBorders>
              <w:bottom w:val="single" w:sz="18" w:space="0" w:color="808080"/>
            </w:tcBorders>
            <w:shd w:val="clear" w:color="auto" w:fill="D0CECE"/>
          </w:tcPr>
          <w:p w14:paraId="0401384E"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2018</w:t>
            </w:r>
          </w:p>
        </w:tc>
        <w:tc>
          <w:tcPr>
            <w:tcW w:w="1418" w:type="dxa"/>
            <w:tcBorders>
              <w:bottom w:val="single" w:sz="18" w:space="0" w:color="808080"/>
            </w:tcBorders>
            <w:shd w:val="clear" w:color="auto" w:fill="D0CECE"/>
          </w:tcPr>
          <w:p w14:paraId="3DD9B66B"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2019</w:t>
            </w:r>
          </w:p>
        </w:tc>
        <w:tc>
          <w:tcPr>
            <w:tcW w:w="1417" w:type="dxa"/>
            <w:tcBorders>
              <w:bottom w:val="single" w:sz="18" w:space="0" w:color="808080"/>
            </w:tcBorders>
            <w:shd w:val="clear" w:color="auto" w:fill="D0CECE"/>
          </w:tcPr>
          <w:p w14:paraId="6437F58B" w14:textId="77777777" w:rsidR="00C11D34" w:rsidRDefault="00C11D34" w:rsidP="00EE5D8C">
            <w:pPr>
              <w:spacing w:before="120" w:after="120" w:line="276" w:lineRule="auto"/>
              <w:rPr>
                <w:rFonts w:ascii="Century Gothic" w:eastAsia="Century Gothic" w:hAnsi="Century Gothic" w:cs="Century Gothic"/>
                <w:b/>
                <w:color w:val="404040"/>
                <w:sz w:val="18"/>
                <w:szCs w:val="18"/>
              </w:rPr>
            </w:pPr>
            <w:r>
              <w:rPr>
                <w:rFonts w:ascii="Century Gothic" w:eastAsia="Century Gothic" w:hAnsi="Century Gothic" w:cs="Century Gothic"/>
                <w:b/>
                <w:color w:val="404040"/>
                <w:sz w:val="18"/>
                <w:szCs w:val="18"/>
              </w:rPr>
              <w:t>2020</w:t>
            </w:r>
          </w:p>
        </w:tc>
      </w:tr>
      <w:tr w:rsidR="00C11D34" w14:paraId="2BA0C0CB" w14:textId="77777777" w:rsidTr="00EE5D8C">
        <w:trPr>
          <w:trHeight w:val="555"/>
        </w:trPr>
        <w:tc>
          <w:tcPr>
            <w:tcW w:w="3539" w:type="dxa"/>
            <w:shd w:val="clear" w:color="auto" w:fill="auto"/>
          </w:tcPr>
          <w:p w14:paraId="4521D810"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Leczenie uzależnień</w:t>
            </w:r>
          </w:p>
        </w:tc>
        <w:tc>
          <w:tcPr>
            <w:tcW w:w="1382" w:type="dxa"/>
            <w:shd w:val="clear" w:color="auto" w:fill="auto"/>
          </w:tcPr>
          <w:p w14:paraId="3E6AC0F1"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10102</w:t>
            </w:r>
          </w:p>
        </w:tc>
        <w:tc>
          <w:tcPr>
            <w:tcW w:w="1311" w:type="dxa"/>
            <w:shd w:val="clear" w:color="auto" w:fill="auto"/>
          </w:tcPr>
          <w:p w14:paraId="2078C34E"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bookmarkStart w:id="160" w:name="_Hlk97628335"/>
            <w:r w:rsidRPr="0088389C">
              <w:rPr>
                <w:rFonts w:ascii="Century Gothic" w:eastAsia="Century Gothic" w:hAnsi="Century Gothic" w:cs="Century Gothic"/>
                <w:color w:val="404040"/>
                <w:sz w:val="20"/>
                <w:szCs w:val="20"/>
              </w:rPr>
              <w:t>11186</w:t>
            </w:r>
            <w:bookmarkEnd w:id="160"/>
          </w:p>
        </w:tc>
        <w:tc>
          <w:tcPr>
            <w:tcW w:w="1418" w:type="dxa"/>
            <w:shd w:val="clear" w:color="auto" w:fill="auto"/>
          </w:tcPr>
          <w:p w14:paraId="53E95470"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9454</w:t>
            </w:r>
          </w:p>
        </w:tc>
        <w:tc>
          <w:tcPr>
            <w:tcW w:w="1417" w:type="dxa"/>
            <w:shd w:val="clear" w:color="auto" w:fill="auto"/>
          </w:tcPr>
          <w:p w14:paraId="39592301"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7793</w:t>
            </w:r>
          </w:p>
        </w:tc>
      </w:tr>
      <w:tr w:rsidR="00C11D34" w14:paraId="2BC34019" w14:textId="77777777" w:rsidTr="00EE5D8C">
        <w:trPr>
          <w:trHeight w:val="682"/>
        </w:trPr>
        <w:tc>
          <w:tcPr>
            <w:tcW w:w="3539" w:type="dxa"/>
            <w:shd w:val="clear" w:color="auto" w:fill="auto"/>
          </w:tcPr>
          <w:p w14:paraId="51110702"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Świadczenia terapii i uzależnień dla dzieci i młodzieży</w:t>
            </w:r>
          </w:p>
        </w:tc>
        <w:tc>
          <w:tcPr>
            <w:tcW w:w="1382" w:type="dxa"/>
            <w:shd w:val="clear" w:color="auto" w:fill="auto"/>
          </w:tcPr>
          <w:p w14:paraId="1546BAB6"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w:t>
            </w:r>
          </w:p>
        </w:tc>
        <w:tc>
          <w:tcPr>
            <w:tcW w:w="1311" w:type="dxa"/>
            <w:shd w:val="clear" w:color="auto" w:fill="auto"/>
          </w:tcPr>
          <w:p w14:paraId="55758992"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w:t>
            </w:r>
          </w:p>
        </w:tc>
        <w:tc>
          <w:tcPr>
            <w:tcW w:w="1418" w:type="dxa"/>
            <w:shd w:val="clear" w:color="auto" w:fill="auto"/>
          </w:tcPr>
          <w:p w14:paraId="192B7B63"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w:t>
            </w:r>
          </w:p>
        </w:tc>
        <w:tc>
          <w:tcPr>
            <w:tcW w:w="1417" w:type="dxa"/>
            <w:shd w:val="clear" w:color="auto" w:fill="auto"/>
          </w:tcPr>
          <w:p w14:paraId="3429342C"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7</w:t>
            </w:r>
          </w:p>
        </w:tc>
      </w:tr>
      <w:tr w:rsidR="00C11D34" w14:paraId="780B7D42" w14:textId="77777777" w:rsidTr="00EE5D8C">
        <w:trPr>
          <w:trHeight w:val="705"/>
        </w:trPr>
        <w:tc>
          <w:tcPr>
            <w:tcW w:w="3539" w:type="dxa"/>
            <w:shd w:val="clear" w:color="auto" w:fill="auto"/>
          </w:tcPr>
          <w:p w14:paraId="7C7EB6D3"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Świadczenia terapii i uzależnienia i współuzależnienia od alkoholu</w:t>
            </w:r>
          </w:p>
        </w:tc>
        <w:tc>
          <w:tcPr>
            <w:tcW w:w="1382" w:type="dxa"/>
            <w:shd w:val="clear" w:color="auto" w:fill="auto"/>
          </w:tcPr>
          <w:p w14:paraId="2438C240"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3566</w:t>
            </w:r>
          </w:p>
        </w:tc>
        <w:tc>
          <w:tcPr>
            <w:tcW w:w="1311" w:type="dxa"/>
            <w:shd w:val="clear" w:color="auto" w:fill="auto"/>
          </w:tcPr>
          <w:p w14:paraId="3080E5FF"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4115</w:t>
            </w:r>
          </w:p>
        </w:tc>
        <w:tc>
          <w:tcPr>
            <w:tcW w:w="1418" w:type="dxa"/>
            <w:shd w:val="clear" w:color="auto" w:fill="auto"/>
          </w:tcPr>
          <w:p w14:paraId="5C042BD2"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3675</w:t>
            </w:r>
          </w:p>
        </w:tc>
        <w:tc>
          <w:tcPr>
            <w:tcW w:w="1417" w:type="dxa"/>
            <w:shd w:val="clear" w:color="auto" w:fill="auto"/>
          </w:tcPr>
          <w:p w14:paraId="2711FC5F"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2592</w:t>
            </w:r>
          </w:p>
        </w:tc>
      </w:tr>
      <w:tr w:rsidR="00C11D34" w14:paraId="76745DE3" w14:textId="77777777" w:rsidTr="00EE5D8C">
        <w:trPr>
          <w:trHeight w:val="985"/>
        </w:trPr>
        <w:tc>
          <w:tcPr>
            <w:tcW w:w="3539" w:type="dxa"/>
            <w:shd w:val="clear" w:color="auto" w:fill="auto"/>
          </w:tcPr>
          <w:p w14:paraId="6BD14862"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Świadczenia terapii i uzależnienia od substancji psychoaktywnych innych niż alkohol</w:t>
            </w:r>
          </w:p>
        </w:tc>
        <w:tc>
          <w:tcPr>
            <w:tcW w:w="1382" w:type="dxa"/>
            <w:shd w:val="clear" w:color="auto" w:fill="auto"/>
          </w:tcPr>
          <w:p w14:paraId="56D2B7BC"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961</w:t>
            </w:r>
          </w:p>
        </w:tc>
        <w:tc>
          <w:tcPr>
            <w:tcW w:w="1311" w:type="dxa"/>
            <w:shd w:val="clear" w:color="auto" w:fill="auto"/>
          </w:tcPr>
          <w:p w14:paraId="6CDF82EF"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1036</w:t>
            </w:r>
          </w:p>
        </w:tc>
        <w:tc>
          <w:tcPr>
            <w:tcW w:w="1418" w:type="dxa"/>
            <w:shd w:val="clear" w:color="auto" w:fill="auto"/>
          </w:tcPr>
          <w:p w14:paraId="55AEEA48"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976</w:t>
            </w:r>
          </w:p>
        </w:tc>
        <w:tc>
          <w:tcPr>
            <w:tcW w:w="1417" w:type="dxa"/>
            <w:shd w:val="clear" w:color="auto" w:fill="auto"/>
          </w:tcPr>
          <w:p w14:paraId="325EB5E2"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836</w:t>
            </w:r>
          </w:p>
        </w:tc>
      </w:tr>
      <w:tr w:rsidR="00C11D34" w14:paraId="370C6756" w14:textId="77777777" w:rsidTr="00EE5D8C">
        <w:trPr>
          <w:trHeight w:val="714"/>
        </w:trPr>
        <w:tc>
          <w:tcPr>
            <w:tcW w:w="3539" w:type="dxa"/>
            <w:shd w:val="clear" w:color="auto" w:fill="auto"/>
          </w:tcPr>
          <w:p w14:paraId="6942D5E8"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Świadczenia dzienne terapii uzależnienia od alkoholu</w:t>
            </w:r>
          </w:p>
        </w:tc>
        <w:tc>
          <w:tcPr>
            <w:tcW w:w="1382" w:type="dxa"/>
            <w:shd w:val="clear" w:color="auto" w:fill="auto"/>
          </w:tcPr>
          <w:p w14:paraId="44151CA4"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446</w:t>
            </w:r>
          </w:p>
        </w:tc>
        <w:tc>
          <w:tcPr>
            <w:tcW w:w="1311" w:type="dxa"/>
            <w:shd w:val="clear" w:color="auto" w:fill="auto"/>
          </w:tcPr>
          <w:p w14:paraId="78F8A6FA"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439</w:t>
            </w:r>
          </w:p>
        </w:tc>
        <w:tc>
          <w:tcPr>
            <w:tcW w:w="1418" w:type="dxa"/>
            <w:shd w:val="clear" w:color="auto" w:fill="auto"/>
          </w:tcPr>
          <w:p w14:paraId="762AB822"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426</w:t>
            </w:r>
          </w:p>
        </w:tc>
        <w:tc>
          <w:tcPr>
            <w:tcW w:w="1417" w:type="dxa"/>
            <w:shd w:val="clear" w:color="auto" w:fill="auto"/>
          </w:tcPr>
          <w:p w14:paraId="5FE6DF2B"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294</w:t>
            </w:r>
          </w:p>
        </w:tc>
      </w:tr>
      <w:tr w:rsidR="00C11D34" w14:paraId="67908A9B" w14:textId="77777777" w:rsidTr="00EE5D8C">
        <w:trPr>
          <w:trHeight w:val="852"/>
        </w:trPr>
        <w:tc>
          <w:tcPr>
            <w:tcW w:w="3539" w:type="dxa"/>
            <w:shd w:val="clear" w:color="auto" w:fill="auto"/>
          </w:tcPr>
          <w:p w14:paraId="71E52B9A"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Świadczenia dla uzależnionych od substancji psychoaktywnych udzielane w hostelu</w:t>
            </w:r>
          </w:p>
        </w:tc>
        <w:tc>
          <w:tcPr>
            <w:tcW w:w="1382" w:type="dxa"/>
            <w:shd w:val="clear" w:color="auto" w:fill="auto"/>
          </w:tcPr>
          <w:p w14:paraId="7FC69938"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179</w:t>
            </w:r>
          </w:p>
        </w:tc>
        <w:tc>
          <w:tcPr>
            <w:tcW w:w="1311" w:type="dxa"/>
            <w:shd w:val="clear" w:color="auto" w:fill="auto"/>
          </w:tcPr>
          <w:p w14:paraId="00F0F74D"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216</w:t>
            </w:r>
          </w:p>
        </w:tc>
        <w:tc>
          <w:tcPr>
            <w:tcW w:w="1418" w:type="dxa"/>
            <w:shd w:val="clear" w:color="auto" w:fill="auto"/>
          </w:tcPr>
          <w:p w14:paraId="374C057D"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183</w:t>
            </w:r>
          </w:p>
        </w:tc>
        <w:tc>
          <w:tcPr>
            <w:tcW w:w="1417" w:type="dxa"/>
            <w:shd w:val="clear" w:color="auto" w:fill="auto"/>
          </w:tcPr>
          <w:p w14:paraId="7A7B4EF2"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159</w:t>
            </w:r>
          </w:p>
        </w:tc>
      </w:tr>
      <w:tr w:rsidR="00C11D34" w14:paraId="39F91534" w14:textId="77777777" w:rsidTr="00EE5D8C">
        <w:trPr>
          <w:trHeight w:val="425"/>
        </w:trPr>
        <w:tc>
          <w:tcPr>
            <w:tcW w:w="3539" w:type="dxa"/>
            <w:shd w:val="clear" w:color="auto" w:fill="auto"/>
          </w:tcPr>
          <w:p w14:paraId="2F223D58"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Leczenie uzależnień stacjonarnie</w:t>
            </w:r>
          </w:p>
        </w:tc>
        <w:tc>
          <w:tcPr>
            <w:tcW w:w="1382" w:type="dxa"/>
            <w:shd w:val="clear" w:color="auto" w:fill="auto"/>
          </w:tcPr>
          <w:p w14:paraId="4F981510"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1118</w:t>
            </w:r>
          </w:p>
        </w:tc>
        <w:tc>
          <w:tcPr>
            <w:tcW w:w="1311" w:type="dxa"/>
            <w:shd w:val="clear" w:color="auto" w:fill="auto"/>
          </w:tcPr>
          <w:p w14:paraId="186CD437"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1090</w:t>
            </w:r>
          </w:p>
        </w:tc>
        <w:tc>
          <w:tcPr>
            <w:tcW w:w="1418" w:type="dxa"/>
            <w:shd w:val="clear" w:color="auto" w:fill="auto"/>
          </w:tcPr>
          <w:p w14:paraId="22160DCF"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1119</w:t>
            </w:r>
          </w:p>
        </w:tc>
        <w:tc>
          <w:tcPr>
            <w:tcW w:w="1417" w:type="dxa"/>
            <w:shd w:val="clear" w:color="auto" w:fill="auto"/>
          </w:tcPr>
          <w:p w14:paraId="431C9125"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717</w:t>
            </w:r>
          </w:p>
        </w:tc>
      </w:tr>
      <w:tr w:rsidR="00C11D34" w14:paraId="5391A5B0" w14:textId="77777777" w:rsidTr="00EE5D8C">
        <w:trPr>
          <w:trHeight w:val="714"/>
        </w:trPr>
        <w:tc>
          <w:tcPr>
            <w:tcW w:w="3539" w:type="dxa"/>
            <w:shd w:val="clear" w:color="auto" w:fill="auto"/>
          </w:tcPr>
          <w:p w14:paraId="23AF40C9"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Leczenie alkoholowych zespołów abstynencyjnych (detoksykacja)</w:t>
            </w:r>
          </w:p>
        </w:tc>
        <w:tc>
          <w:tcPr>
            <w:tcW w:w="1382" w:type="dxa"/>
            <w:shd w:val="clear" w:color="auto" w:fill="auto"/>
          </w:tcPr>
          <w:p w14:paraId="15553125"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3638</w:t>
            </w:r>
          </w:p>
        </w:tc>
        <w:tc>
          <w:tcPr>
            <w:tcW w:w="1311" w:type="dxa"/>
            <w:shd w:val="clear" w:color="auto" w:fill="auto"/>
          </w:tcPr>
          <w:p w14:paraId="004B0EEB"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3485</w:t>
            </w:r>
          </w:p>
        </w:tc>
        <w:tc>
          <w:tcPr>
            <w:tcW w:w="1418" w:type="dxa"/>
            <w:shd w:val="clear" w:color="auto" w:fill="auto"/>
          </w:tcPr>
          <w:p w14:paraId="5A8802DE"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3314</w:t>
            </w:r>
          </w:p>
        </w:tc>
        <w:tc>
          <w:tcPr>
            <w:tcW w:w="1417" w:type="dxa"/>
            <w:shd w:val="clear" w:color="auto" w:fill="auto"/>
          </w:tcPr>
          <w:p w14:paraId="2EE2F304"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1901</w:t>
            </w:r>
          </w:p>
        </w:tc>
      </w:tr>
      <w:tr w:rsidR="00C11D34" w14:paraId="1217BF19" w14:textId="77777777" w:rsidTr="00EE5D8C">
        <w:trPr>
          <w:trHeight w:val="717"/>
        </w:trPr>
        <w:tc>
          <w:tcPr>
            <w:tcW w:w="3539" w:type="dxa"/>
            <w:shd w:val="clear" w:color="auto" w:fill="auto"/>
          </w:tcPr>
          <w:p w14:paraId="158E247C"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Świadczenia terapii uzależnienia od alkoholu stacjonarnie</w:t>
            </w:r>
          </w:p>
        </w:tc>
        <w:tc>
          <w:tcPr>
            <w:tcW w:w="1382" w:type="dxa"/>
            <w:shd w:val="clear" w:color="auto" w:fill="auto"/>
          </w:tcPr>
          <w:p w14:paraId="091A70D5"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799</w:t>
            </w:r>
          </w:p>
        </w:tc>
        <w:tc>
          <w:tcPr>
            <w:tcW w:w="1311" w:type="dxa"/>
            <w:shd w:val="clear" w:color="auto" w:fill="auto"/>
          </w:tcPr>
          <w:p w14:paraId="56674F4E"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761</w:t>
            </w:r>
          </w:p>
        </w:tc>
        <w:tc>
          <w:tcPr>
            <w:tcW w:w="1418" w:type="dxa"/>
            <w:shd w:val="clear" w:color="auto" w:fill="auto"/>
          </w:tcPr>
          <w:p w14:paraId="545A3874"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721</w:t>
            </w:r>
          </w:p>
        </w:tc>
        <w:tc>
          <w:tcPr>
            <w:tcW w:w="1417" w:type="dxa"/>
            <w:shd w:val="clear" w:color="auto" w:fill="auto"/>
          </w:tcPr>
          <w:p w14:paraId="2434A12B"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252</w:t>
            </w:r>
          </w:p>
        </w:tc>
      </w:tr>
      <w:tr w:rsidR="00C11D34" w14:paraId="5731A876" w14:textId="77777777" w:rsidTr="00EE5D8C">
        <w:trPr>
          <w:trHeight w:val="990"/>
        </w:trPr>
        <w:tc>
          <w:tcPr>
            <w:tcW w:w="3539" w:type="dxa"/>
            <w:shd w:val="clear" w:color="auto" w:fill="auto"/>
          </w:tcPr>
          <w:p w14:paraId="340AD8B5"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Krótkoterminowe świadczenia terapii uzależnień od substancji psychoaktywnych</w:t>
            </w:r>
          </w:p>
        </w:tc>
        <w:tc>
          <w:tcPr>
            <w:tcW w:w="1382" w:type="dxa"/>
            <w:shd w:val="clear" w:color="auto" w:fill="auto"/>
          </w:tcPr>
          <w:p w14:paraId="1F285B31"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146</w:t>
            </w:r>
          </w:p>
        </w:tc>
        <w:tc>
          <w:tcPr>
            <w:tcW w:w="1311" w:type="dxa"/>
            <w:shd w:val="clear" w:color="auto" w:fill="auto"/>
          </w:tcPr>
          <w:p w14:paraId="6A3F2C8F"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110</w:t>
            </w:r>
          </w:p>
        </w:tc>
        <w:tc>
          <w:tcPr>
            <w:tcW w:w="1418" w:type="dxa"/>
            <w:shd w:val="clear" w:color="auto" w:fill="auto"/>
          </w:tcPr>
          <w:p w14:paraId="149D47EA"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92</w:t>
            </w:r>
          </w:p>
        </w:tc>
        <w:tc>
          <w:tcPr>
            <w:tcW w:w="1417" w:type="dxa"/>
            <w:shd w:val="clear" w:color="auto" w:fill="auto"/>
          </w:tcPr>
          <w:p w14:paraId="70DC86F0"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103</w:t>
            </w:r>
          </w:p>
        </w:tc>
      </w:tr>
      <w:tr w:rsidR="00C11D34" w14:paraId="479A9F3C" w14:textId="77777777" w:rsidTr="00EE5D8C">
        <w:trPr>
          <w:trHeight w:val="990"/>
        </w:trPr>
        <w:tc>
          <w:tcPr>
            <w:tcW w:w="3539" w:type="dxa"/>
            <w:shd w:val="clear" w:color="auto" w:fill="auto"/>
          </w:tcPr>
          <w:p w14:paraId="271899B3"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Leczenie zespołów abstynencyjnych po substancjach psychoaktywnych (detoksykacja)</w:t>
            </w:r>
          </w:p>
        </w:tc>
        <w:tc>
          <w:tcPr>
            <w:tcW w:w="1382" w:type="dxa"/>
            <w:shd w:val="clear" w:color="auto" w:fill="auto"/>
          </w:tcPr>
          <w:p w14:paraId="75CD31E7"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414</w:t>
            </w:r>
          </w:p>
        </w:tc>
        <w:tc>
          <w:tcPr>
            <w:tcW w:w="1311" w:type="dxa"/>
            <w:shd w:val="clear" w:color="auto" w:fill="auto"/>
          </w:tcPr>
          <w:p w14:paraId="5C006EDE"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404</w:t>
            </w:r>
          </w:p>
        </w:tc>
        <w:tc>
          <w:tcPr>
            <w:tcW w:w="1418" w:type="dxa"/>
            <w:shd w:val="clear" w:color="auto" w:fill="auto"/>
          </w:tcPr>
          <w:p w14:paraId="17AA0F8C"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331</w:t>
            </w:r>
          </w:p>
        </w:tc>
        <w:tc>
          <w:tcPr>
            <w:tcW w:w="1417" w:type="dxa"/>
            <w:shd w:val="clear" w:color="auto" w:fill="auto"/>
          </w:tcPr>
          <w:p w14:paraId="7223199D"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83</w:t>
            </w:r>
          </w:p>
        </w:tc>
      </w:tr>
      <w:tr w:rsidR="00C11D34" w14:paraId="1433234A" w14:textId="77777777" w:rsidTr="00EE5D8C">
        <w:trPr>
          <w:trHeight w:val="990"/>
        </w:trPr>
        <w:tc>
          <w:tcPr>
            <w:tcW w:w="3539" w:type="dxa"/>
            <w:shd w:val="clear" w:color="auto" w:fill="auto"/>
          </w:tcPr>
          <w:p w14:paraId="11DB9CBD"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Świadczenia rehabilitacyjne dla uzależnionych od substancji psychoaktywnych</w:t>
            </w:r>
          </w:p>
        </w:tc>
        <w:tc>
          <w:tcPr>
            <w:tcW w:w="1382" w:type="dxa"/>
            <w:shd w:val="clear" w:color="auto" w:fill="auto"/>
          </w:tcPr>
          <w:p w14:paraId="3118AD44"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491</w:t>
            </w:r>
          </w:p>
        </w:tc>
        <w:tc>
          <w:tcPr>
            <w:tcW w:w="1311" w:type="dxa"/>
            <w:shd w:val="clear" w:color="auto" w:fill="auto"/>
          </w:tcPr>
          <w:p w14:paraId="1ABBE2CC"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514</w:t>
            </w:r>
          </w:p>
        </w:tc>
        <w:tc>
          <w:tcPr>
            <w:tcW w:w="1418" w:type="dxa"/>
            <w:shd w:val="clear" w:color="auto" w:fill="auto"/>
          </w:tcPr>
          <w:p w14:paraId="34F85E76"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496</w:t>
            </w:r>
          </w:p>
        </w:tc>
        <w:tc>
          <w:tcPr>
            <w:tcW w:w="1417" w:type="dxa"/>
            <w:shd w:val="clear" w:color="auto" w:fill="auto"/>
          </w:tcPr>
          <w:p w14:paraId="374CB11B"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458</w:t>
            </w:r>
          </w:p>
        </w:tc>
      </w:tr>
      <w:tr w:rsidR="00C11D34" w14:paraId="4699FACB" w14:textId="77777777" w:rsidTr="00EE5D8C">
        <w:trPr>
          <w:trHeight w:val="1430"/>
        </w:trPr>
        <w:tc>
          <w:tcPr>
            <w:tcW w:w="3539" w:type="dxa"/>
            <w:shd w:val="clear" w:color="auto" w:fill="auto"/>
          </w:tcPr>
          <w:p w14:paraId="08DD967E"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Świadczenia terapii dla uzależnionych od substancji psychoaktywnych z współistniejącymi zaburzeniami psychotycznymi (podwójna diagnoza)</w:t>
            </w:r>
          </w:p>
        </w:tc>
        <w:tc>
          <w:tcPr>
            <w:tcW w:w="1382" w:type="dxa"/>
            <w:shd w:val="clear" w:color="auto" w:fill="auto"/>
          </w:tcPr>
          <w:p w14:paraId="37E313A0"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146</w:t>
            </w:r>
          </w:p>
        </w:tc>
        <w:tc>
          <w:tcPr>
            <w:tcW w:w="1311" w:type="dxa"/>
            <w:shd w:val="clear" w:color="auto" w:fill="auto"/>
          </w:tcPr>
          <w:p w14:paraId="1D74AF47"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122</w:t>
            </w:r>
          </w:p>
        </w:tc>
        <w:tc>
          <w:tcPr>
            <w:tcW w:w="1418" w:type="dxa"/>
            <w:shd w:val="clear" w:color="auto" w:fill="auto"/>
          </w:tcPr>
          <w:p w14:paraId="2074FB94"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124</w:t>
            </w:r>
          </w:p>
        </w:tc>
        <w:tc>
          <w:tcPr>
            <w:tcW w:w="1417" w:type="dxa"/>
            <w:shd w:val="clear" w:color="auto" w:fill="auto"/>
          </w:tcPr>
          <w:p w14:paraId="42E42CDD"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29</w:t>
            </w:r>
          </w:p>
        </w:tc>
      </w:tr>
      <w:tr w:rsidR="00C11D34" w14:paraId="460CAD1E" w14:textId="77777777" w:rsidTr="00EE5D8C">
        <w:trPr>
          <w:trHeight w:val="438"/>
        </w:trPr>
        <w:tc>
          <w:tcPr>
            <w:tcW w:w="3539" w:type="dxa"/>
            <w:shd w:val="clear" w:color="auto" w:fill="auto"/>
          </w:tcPr>
          <w:p w14:paraId="1C3715CA"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Program leczenia substytucyjnego</w:t>
            </w:r>
          </w:p>
        </w:tc>
        <w:tc>
          <w:tcPr>
            <w:tcW w:w="1382" w:type="dxa"/>
            <w:shd w:val="clear" w:color="auto" w:fill="auto"/>
          </w:tcPr>
          <w:p w14:paraId="084BAA46"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137</w:t>
            </w:r>
          </w:p>
        </w:tc>
        <w:tc>
          <w:tcPr>
            <w:tcW w:w="1311" w:type="dxa"/>
            <w:shd w:val="clear" w:color="auto" w:fill="auto"/>
          </w:tcPr>
          <w:p w14:paraId="59CFE245"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149</w:t>
            </w:r>
          </w:p>
        </w:tc>
        <w:tc>
          <w:tcPr>
            <w:tcW w:w="1418" w:type="dxa"/>
            <w:shd w:val="clear" w:color="auto" w:fill="auto"/>
          </w:tcPr>
          <w:p w14:paraId="17285CAB"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151</w:t>
            </w:r>
          </w:p>
        </w:tc>
        <w:tc>
          <w:tcPr>
            <w:tcW w:w="1417" w:type="dxa"/>
            <w:shd w:val="clear" w:color="auto" w:fill="auto"/>
          </w:tcPr>
          <w:p w14:paraId="0277B94F"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163</w:t>
            </w:r>
          </w:p>
        </w:tc>
      </w:tr>
      <w:tr w:rsidR="00C11D34" w14:paraId="12B35ECB" w14:textId="77777777" w:rsidTr="00EE5D8C">
        <w:trPr>
          <w:trHeight w:val="997"/>
        </w:trPr>
        <w:tc>
          <w:tcPr>
            <w:tcW w:w="3539" w:type="dxa"/>
            <w:shd w:val="clear" w:color="auto" w:fill="auto"/>
          </w:tcPr>
          <w:p w14:paraId="6F5A3230"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Liczba osób uzależnionych od substancji psychoaktywnych z uzależnieniem mieszanym</w:t>
            </w:r>
          </w:p>
        </w:tc>
        <w:tc>
          <w:tcPr>
            <w:tcW w:w="1382" w:type="dxa"/>
            <w:shd w:val="clear" w:color="auto" w:fill="auto"/>
          </w:tcPr>
          <w:p w14:paraId="7244478E"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c>
          <w:tcPr>
            <w:tcW w:w="1311" w:type="dxa"/>
            <w:shd w:val="clear" w:color="auto" w:fill="auto"/>
          </w:tcPr>
          <w:p w14:paraId="407A16FC"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c>
          <w:tcPr>
            <w:tcW w:w="1418" w:type="dxa"/>
            <w:shd w:val="clear" w:color="auto" w:fill="auto"/>
          </w:tcPr>
          <w:p w14:paraId="26D099E4"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c>
          <w:tcPr>
            <w:tcW w:w="1417" w:type="dxa"/>
            <w:shd w:val="clear" w:color="auto" w:fill="auto"/>
          </w:tcPr>
          <w:p w14:paraId="2BAC793A"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r>
      <w:tr w:rsidR="00C11D34" w14:paraId="758111BA" w14:textId="77777777" w:rsidTr="00EE5D8C">
        <w:trPr>
          <w:trHeight w:val="982"/>
        </w:trPr>
        <w:tc>
          <w:tcPr>
            <w:tcW w:w="3539" w:type="dxa"/>
            <w:shd w:val="clear" w:color="auto" w:fill="auto"/>
          </w:tcPr>
          <w:p w14:paraId="0648587B"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Liczba osób uzależnionych od substancji psychoaktywnych z uzależnieniem krzyżowym</w:t>
            </w:r>
          </w:p>
        </w:tc>
        <w:tc>
          <w:tcPr>
            <w:tcW w:w="1382" w:type="dxa"/>
            <w:shd w:val="clear" w:color="auto" w:fill="auto"/>
          </w:tcPr>
          <w:p w14:paraId="20772C25"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c>
          <w:tcPr>
            <w:tcW w:w="1311" w:type="dxa"/>
            <w:shd w:val="clear" w:color="auto" w:fill="auto"/>
          </w:tcPr>
          <w:p w14:paraId="16E54988"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c>
          <w:tcPr>
            <w:tcW w:w="1418" w:type="dxa"/>
            <w:shd w:val="clear" w:color="auto" w:fill="auto"/>
          </w:tcPr>
          <w:p w14:paraId="7542A1D2"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c>
          <w:tcPr>
            <w:tcW w:w="1417" w:type="dxa"/>
            <w:shd w:val="clear" w:color="auto" w:fill="auto"/>
          </w:tcPr>
          <w:p w14:paraId="1846F711"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r>
      <w:tr w:rsidR="00C11D34" w14:paraId="635B6111" w14:textId="77777777" w:rsidTr="00EE5D8C">
        <w:trPr>
          <w:trHeight w:val="988"/>
        </w:trPr>
        <w:tc>
          <w:tcPr>
            <w:tcW w:w="3539" w:type="dxa"/>
            <w:shd w:val="clear" w:color="auto" w:fill="auto"/>
          </w:tcPr>
          <w:p w14:paraId="73920281" w14:textId="77777777" w:rsidR="00C11D34" w:rsidRDefault="00C11D34" w:rsidP="00EE5D8C">
            <w:pPr>
              <w:spacing w:before="120" w:after="120" w:line="276" w:lineRule="auto"/>
              <w:rPr>
                <w:rFonts w:ascii="Century Gothic" w:eastAsia="Century Gothic" w:hAnsi="Century Gothic" w:cs="Century Gothic"/>
                <w:color w:val="404040"/>
                <w:sz w:val="18"/>
                <w:szCs w:val="18"/>
              </w:rPr>
            </w:pPr>
            <w:r>
              <w:rPr>
                <w:rFonts w:ascii="Century Gothic" w:eastAsia="Century Gothic" w:hAnsi="Century Gothic" w:cs="Century Gothic"/>
                <w:color w:val="404040"/>
                <w:sz w:val="18"/>
                <w:szCs w:val="18"/>
              </w:rPr>
              <w:t>Liczba osób uzależnionych od substancji psychoaktywnych z syndromem DDA</w:t>
            </w:r>
          </w:p>
        </w:tc>
        <w:tc>
          <w:tcPr>
            <w:tcW w:w="1382" w:type="dxa"/>
            <w:shd w:val="clear" w:color="auto" w:fill="auto"/>
          </w:tcPr>
          <w:p w14:paraId="43770B78"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c>
          <w:tcPr>
            <w:tcW w:w="1311" w:type="dxa"/>
            <w:shd w:val="clear" w:color="auto" w:fill="auto"/>
          </w:tcPr>
          <w:p w14:paraId="48FFD721"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c>
          <w:tcPr>
            <w:tcW w:w="1418" w:type="dxa"/>
            <w:shd w:val="clear" w:color="auto" w:fill="auto"/>
          </w:tcPr>
          <w:p w14:paraId="19ECF358"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c>
          <w:tcPr>
            <w:tcW w:w="1417" w:type="dxa"/>
            <w:shd w:val="clear" w:color="auto" w:fill="auto"/>
          </w:tcPr>
          <w:p w14:paraId="32402F17" w14:textId="77777777" w:rsidR="00C11D34" w:rsidRPr="0088389C" w:rsidRDefault="00C11D34" w:rsidP="00EE5D8C">
            <w:pPr>
              <w:spacing w:before="120" w:after="120" w:line="276" w:lineRule="auto"/>
              <w:rPr>
                <w:rFonts w:ascii="Century Gothic" w:eastAsia="Century Gothic" w:hAnsi="Century Gothic" w:cs="Century Gothic"/>
                <w:color w:val="404040"/>
                <w:sz w:val="20"/>
                <w:szCs w:val="20"/>
              </w:rPr>
            </w:pPr>
            <w:r w:rsidRPr="0088389C">
              <w:rPr>
                <w:rFonts w:ascii="Century Gothic" w:eastAsia="Century Gothic" w:hAnsi="Century Gothic" w:cs="Century Gothic"/>
                <w:color w:val="404040"/>
                <w:sz w:val="20"/>
                <w:szCs w:val="20"/>
              </w:rPr>
              <w:t>Brak danych</w:t>
            </w:r>
          </w:p>
        </w:tc>
      </w:tr>
    </w:tbl>
    <w:p w14:paraId="43A7AF9A" w14:textId="77777777" w:rsidR="00C11D34" w:rsidRDefault="00C11D34" w:rsidP="00C11D34">
      <w:pPr>
        <w:rPr>
          <w:highlight w:val="yellow"/>
        </w:rPr>
      </w:pPr>
      <w:r>
        <w:rPr>
          <w:sz w:val="18"/>
          <w:szCs w:val="18"/>
        </w:rPr>
        <w:t>Źródło:</w:t>
      </w:r>
      <w:r w:rsidR="00531710">
        <w:rPr>
          <w:sz w:val="18"/>
          <w:szCs w:val="18"/>
        </w:rPr>
        <w:t xml:space="preserve"> Danae Sp. zoo na podstawie danych</w:t>
      </w:r>
      <w:r>
        <w:rPr>
          <w:sz w:val="18"/>
          <w:szCs w:val="18"/>
        </w:rPr>
        <w:t xml:space="preserve"> Łódzki</w:t>
      </w:r>
      <w:r w:rsidR="00531710">
        <w:rPr>
          <w:sz w:val="18"/>
          <w:szCs w:val="18"/>
        </w:rPr>
        <w:t>ego</w:t>
      </w:r>
      <w:r>
        <w:rPr>
          <w:sz w:val="18"/>
          <w:szCs w:val="18"/>
        </w:rPr>
        <w:t xml:space="preserve"> Oddział</w:t>
      </w:r>
      <w:r w:rsidR="00531710">
        <w:rPr>
          <w:sz w:val="18"/>
          <w:szCs w:val="18"/>
        </w:rPr>
        <w:t>u</w:t>
      </w:r>
      <w:r>
        <w:rPr>
          <w:sz w:val="18"/>
          <w:szCs w:val="18"/>
        </w:rPr>
        <w:t xml:space="preserve"> Wojewódzki</w:t>
      </w:r>
      <w:r w:rsidR="00531710">
        <w:rPr>
          <w:sz w:val="18"/>
          <w:szCs w:val="18"/>
        </w:rPr>
        <w:t>ego</w:t>
      </w:r>
      <w:r>
        <w:rPr>
          <w:sz w:val="18"/>
          <w:szCs w:val="18"/>
        </w:rPr>
        <w:t xml:space="preserve"> NFZ</w:t>
      </w:r>
    </w:p>
    <w:p w14:paraId="13088C67" w14:textId="77777777" w:rsidR="006936C0" w:rsidRDefault="006936C0" w:rsidP="007F7776">
      <w:pPr>
        <w:spacing w:after="0" w:line="360" w:lineRule="auto"/>
        <w:rPr>
          <w:rFonts w:ascii="Arial" w:hAnsi="Arial" w:cs="Arial"/>
          <w:b/>
          <w:bCs/>
        </w:rPr>
      </w:pPr>
    </w:p>
    <w:p w14:paraId="49FEFCA5" w14:textId="77777777" w:rsidR="004610F5" w:rsidRPr="00B14C42" w:rsidRDefault="004610F5" w:rsidP="00B14C42">
      <w:pPr>
        <w:pStyle w:val="P2"/>
      </w:pPr>
      <w:bookmarkStart w:id="161" w:name="_Toc101523920"/>
      <w:r w:rsidRPr="00B14C42">
        <w:rPr>
          <w:rStyle w:val="P2Znak"/>
          <w:b/>
        </w:rPr>
        <w:t>Dane epidemiologiczne dotyczące rozpowszechnienia i uwarunkowań (czynników ryzyka i czynników</w:t>
      </w:r>
      <w:r w:rsidRPr="00B14C42">
        <w:t xml:space="preserve"> chroniących) tzw. uzależnień behawioralnych w skali ogólnopolskiej</w:t>
      </w:r>
      <w:bookmarkEnd w:id="161"/>
    </w:p>
    <w:p w14:paraId="562F2CBE" w14:textId="433F3973" w:rsidR="00EB2591" w:rsidRPr="005947C1" w:rsidRDefault="004610F5" w:rsidP="005947C1">
      <w:pPr>
        <w:spacing w:after="0" w:line="360" w:lineRule="auto"/>
        <w:jc w:val="both"/>
        <w:rPr>
          <w:rFonts w:ascii="Arial" w:hAnsi="Arial" w:cs="Arial"/>
        </w:rPr>
      </w:pPr>
      <w:r w:rsidRPr="005947C1">
        <w:rPr>
          <w:rFonts w:ascii="Arial" w:hAnsi="Arial" w:cs="Arial"/>
        </w:rPr>
        <w:t>Ustawa z dnia 17 grudnia 2021 roku  o zmianie ustawy o zdrowiu publicznym oraz niektórych innych ustaw wprowadziła do programów profilaktyki i rozwiązywania problemów alkoholowych oraz przeciwdziałania narkomanii zadania dotyczących przeciwdziałania uzależnieniom behawioralnym. Biorąc pod uwagę krótki czas na diagnozę i wdrożenie nowych przepisów, w tym zakresie dostępne są  jedynie dane ogólnopolskie</w:t>
      </w:r>
      <w:r w:rsidR="005947C1" w:rsidRPr="005947C1">
        <w:rPr>
          <w:rFonts w:ascii="Arial" w:hAnsi="Arial" w:cs="Arial"/>
        </w:rPr>
        <w:t xml:space="preserve"> dotyczące takich kategorii uzależnień behawioralnych</w:t>
      </w:r>
      <w:r w:rsidR="005947C1">
        <w:rPr>
          <w:rFonts w:ascii="Arial" w:hAnsi="Arial" w:cs="Arial"/>
        </w:rPr>
        <w:t>,</w:t>
      </w:r>
      <w:r w:rsidR="005947C1" w:rsidRPr="005947C1">
        <w:rPr>
          <w:rFonts w:ascii="Arial" w:hAnsi="Arial" w:cs="Arial"/>
        </w:rPr>
        <w:t xml:space="preserve"> jak hazard, uzależnienie od Internetu, zakupoholizm </w:t>
      </w:r>
      <w:r w:rsidR="00A47ADA">
        <w:rPr>
          <w:rFonts w:ascii="Arial" w:hAnsi="Arial" w:cs="Arial"/>
        </w:rPr>
        <w:br/>
      </w:r>
      <w:r w:rsidR="005947C1" w:rsidRPr="005947C1">
        <w:rPr>
          <w:rFonts w:ascii="Arial" w:hAnsi="Arial" w:cs="Arial"/>
        </w:rPr>
        <w:t xml:space="preserve">i pracoholizm. </w:t>
      </w:r>
      <w:r w:rsidRPr="005947C1">
        <w:rPr>
          <w:rFonts w:ascii="Arial" w:hAnsi="Arial" w:cs="Arial"/>
        </w:rPr>
        <w:t xml:space="preserve"> W 2019 roku osoby grające w czasie ostatnich 12 miesięcy na pieniądze stanowi</w:t>
      </w:r>
      <w:r w:rsidR="005947C1">
        <w:rPr>
          <w:rFonts w:ascii="Arial" w:hAnsi="Arial" w:cs="Arial"/>
        </w:rPr>
        <w:t>ły</w:t>
      </w:r>
      <w:r w:rsidRPr="005947C1">
        <w:rPr>
          <w:rFonts w:ascii="Arial" w:hAnsi="Arial" w:cs="Arial"/>
        </w:rPr>
        <w:t xml:space="preserve"> 37,1% populacji osób w wieku powyżej 15 roku życia. W porównaniu do wyniku uzyskanego w poprzednim badaniu, przeprowadzonym w 2015 roku, odsetek ten wzrósł o 2,9 punktu procentowego. Polacy najczęściej grają w gry Totalizatora Sportowego (27,4%). </w:t>
      </w:r>
      <w:r w:rsidR="00A47ADA">
        <w:rPr>
          <w:rFonts w:ascii="Arial" w:hAnsi="Arial" w:cs="Arial"/>
        </w:rPr>
        <w:br/>
      </w:r>
      <w:r w:rsidRPr="005947C1">
        <w:rPr>
          <w:rFonts w:ascii="Arial" w:hAnsi="Arial" w:cs="Arial"/>
        </w:rPr>
        <w:t>Na kolejnym miejscu, ze znacznie słabszym wynikiem, plasują się zdrapki (16,3%), a dalej loterie lub konkursy SMS-owe (6,3%) oraz automaty do gier z tzw. niskimi wygranymi (3,8%). Spośród wszystkich grających, 32,8% Polaków gra bez ryzyka powstania problemów, 2,7% charakteryzuje się niskim poziomem ryzyka uzależnienia 0,9% – poziomem umiarkowanym i tyle samo (0,9%) gra na pieniądze w sposób wysoce ryzykowny (zagrożenie patologicznym hazardem). Liczbę Polaków w wieku 15+ uprawiających obecnie patologiczny hazard szacuje</w:t>
      </w:r>
      <w:r w:rsidR="005947C1">
        <w:rPr>
          <w:rFonts w:ascii="Arial" w:hAnsi="Arial" w:cs="Arial"/>
        </w:rPr>
        <w:t xml:space="preserve"> się na około</w:t>
      </w:r>
      <w:r w:rsidRPr="005947C1">
        <w:rPr>
          <w:rFonts w:ascii="Arial" w:hAnsi="Arial" w:cs="Arial"/>
        </w:rPr>
        <w:t xml:space="preserve">. 27 tys. osób. </w:t>
      </w:r>
    </w:p>
    <w:p w14:paraId="6AD456F4" w14:textId="77777777" w:rsidR="005947C1" w:rsidRPr="005947C1" w:rsidRDefault="005947C1" w:rsidP="005947C1">
      <w:pPr>
        <w:spacing w:after="0" w:line="360" w:lineRule="auto"/>
        <w:ind w:firstLine="708"/>
        <w:jc w:val="both"/>
        <w:rPr>
          <w:rFonts w:ascii="Arial" w:hAnsi="Arial" w:cs="Arial"/>
        </w:rPr>
      </w:pPr>
      <w:r w:rsidRPr="005947C1">
        <w:rPr>
          <w:rFonts w:ascii="Arial" w:hAnsi="Arial" w:cs="Arial"/>
        </w:rPr>
        <w:t>Trzy czwarte Polaków w wieku powyżej 15 roku życia deklaruje korzystanie z Internetu. W stosunku do pomiaru z 2012 roku nastąpił przyrost odsetka o prawie 13 punktów procentowych. Przeważająca większość korzystających z sieci (98,0%) to przeciętni użytkownicy, niemający w codziennym życiu problemów w związku z korzystaniem z Internetu. Problem z uzależnieniem od Internetu (wymiennie bywa stosowane określenie „problemowe użytkowanie Internetu - PUI”) dotyczy obecnie 0,03% badanej populacji, co stanowi 0,04% korzystających z sieci.</w:t>
      </w:r>
    </w:p>
    <w:p w14:paraId="6F18B7FD" w14:textId="42A4D817" w:rsidR="005947C1" w:rsidRPr="005947C1" w:rsidRDefault="005947C1" w:rsidP="005947C1">
      <w:pPr>
        <w:spacing w:after="0" w:line="360" w:lineRule="auto"/>
        <w:ind w:firstLine="708"/>
        <w:jc w:val="both"/>
        <w:rPr>
          <w:rFonts w:ascii="Arial" w:hAnsi="Arial" w:cs="Arial"/>
        </w:rPr>
      </w:pPr>
      <w:r w:rsidRPr="005947C1">
        <w:rPr>
          <w:rFonts w:ascii="Arial" w:hAnsi="Arial" w:cs="Arial"/>
        </w:rPr>
        <w:t>Poziom zagrożenia kompulsywnymi zakupami notuje się na podobnym poziomie,</w:t>
      </w:r>
      <w:r w:rsidR="00A47ADA">
        <w:rPr>
          <w:rFonts w:ascii="Arial" w:hAnsi="Arial" w:cs="Arial"/>
        </w:rPr>
        <w:br/>
      </w:r>
      <w:r w:rsidRPr="005947C1">
        <w:rPr>
          <w:rFonts w:ascii="Arial" w:hAnsi="Arial" w:cs="Arial"/>
        </w:rPr>
        <w:t xml:space="preserve">co w latach ubiegłych. Symptomy kompulsywnego kupowania w 2019 roku wykazywało 3,7% populacji Polaków w wieku powyżej 15 roku życia, co w liczbach bezwzględnych można oszacować na ponad milion osób. W stosunku do roku 2015 notuje się nieznaczny spadek liczby osób zagrożonych. Zjawisko kompulsywnego kupowania różnicuje przede wszystkim wiek – dotyczy ono w głównej mierze ludzi młodych. Najliczniejszą grupę stanowią osoby </w:t>
      </w:r>
      <w:r w:rsidR="00A47ADA">
        <w:rPr>
          <w:rFonts w:ascii="Arial" w:hAnsi="Arial" w:cs="Arial"/>
        </w:rPr>
        <w:br/>
      </w:r>
      <w:r w:rsidRPr="005947C1">
        <w:rPr>
          <w:rFonts w:ascii="Arial" w:hAnsi="Arial" w:cs="Arial"/>
        </w:rPr>
        <w:t xml:space="preserve">w wieku 25-34 lata, choć w stosunku do poprzedniego pomiaru zjawisko kompulsywnego kupowania wyraźnie nasiliło się wśród ludzi bardzo młodych (15-17 lat). </w:t>
      </w:r>
    </w:p>
    <w:p w14:paraId="22574DBD" w14:textId="4902B3B6" w:rsidR="005947C1" w:rsidRPr="005947C1" w:rsidRDefault="005947C1" w:rsidP="005947C1">
      <w:pPr>
        <w:spacing w:after="0" w:line="360" w:lineRule="auto"/>
        <w:ind w:firstLine="708"/>
        <w:jc w:val="both"/>
        <w:rPr>
          <w:rFonts w:ascii="Arial" w:hAnsi="Arial" w:cs="Arial"/>
          <w:b/>
          <w:bCs/>
        </w:rPr>
      </w:pPr>
      <w:r w:rsidRPr="005947C1">
        <w:rPr>
          <w:rFonts w:ascii="Arial" w:hAnsi="Arial" w:cs="Arial"/>
        </w:rPr>
        <w:t xml:space="preserve">W 2019 roku prawie jedna dziesiąta Polaków powyżej 15 roku życia (9,1%) miała problem z uzależnieniem od pracy. Zarówno uzależnienie, jak i zagrożenie uzależnieniem dotyka przede wszystkim młodych dorosłych, poniżej 35 roku życia, w szczególności osoby </w:t>
      </w:r>
      <w:r w:rsidR="00A47ADA">
        <w:rPr>
          <w:rFonts w:ascii="Arial" w:hAnsi="Arial" w:cs="Arial"/>
        </w:rPr>
        <w:br/>
      </w:r>
      <w:r w:rsidRPr="005947C1">
        <w:rPr>
          <w:rFonts w:ascii="Arial" w:hAnsi="Arial" w:cs="Arial"/>
        </w:rPr>
        <w:t>w wieku 25-34 lata. Istotnym czynnikiem ryzyka są różne aspekty aktywności zawodowej. Zagrożeniu pracoholizmem sprzyja w szczególności praca na własny rachunek, natomiast czynnikiem zagrażającym w kontekście uzależnienia od pracy jest pełnienie funkcji kierowniczych, odpowiedzialność za pracę innych osób lub kierowanie projektami</w:t>
      </w:r>
      <w:r>
        <w:rPr>
          <w:rStyle w:val="Odwoanieprzypisudolnego"/>
          <w:rFonts w:ascii="Arial" w:hAnsi="Arial" w:cs="Arial"/>
        </w:rPr>
        <w:footnoteReference w:id="39"/>
      </w:r>
      <w:r w:rsidRPr="005947C1">
        <w:rPr>
          <w:rFonts w:ascii="Arial" w:hAnsi="Arial" w:cs="Arial"/>
        </w:rPr>
        <w:t>.</w:t>
      </w:r>
    </w:p>
    <w:p w14:paraId="6DEE2BA0" w14:textId="77777777" w:rsidR="00EB2591" w:rsidRPr="005947C1" w:rsidRDefault="00EB2591" w:rsidP="005947C1">
      <w:pPr>
        <w:spacing w:after="0" w:line="360" w:lineRule="auto"/>
        <w:jc w:val="both"/>
        <w:rPr>
          <w:rFonts w:ascii="Arial" w:hAnsi="Arial" w:cs="Arial"/>
          <w:b/>
          <w:bCs/>
        </w:rPr>
      </w:pPr>
    </w:p>
    <w:p w14:paraId="5A15BC22" w14:textId="77777777" w:rsidR="00DA0D54" w:rsidRPr="00EB2591" w:rsidRDefault="00DA0D54" w:rsidP="00B14C42">
      <w:pPr>
        <w:pStyle w:val="P1"/>
      </w:pPr>
      <w:bookmarkStart w:id="162" w:name="_Toc101523921"/>
      <w:r w:rsidRPr="00EB2591">
        <w:t>Wnioski</w:t>
      </w:r>
      <w:bookmarkEnd w:id="162"/>
    </w:p>
    <w:p w14:paraId="0EDF4709" w14:textId="07B5204B" w:rsidR="00B640A2" w:rsidRDefault="00B640A2" w:rsidP="00B640A2">
      <w:pPr>
        <w:spacing w:after="0" w:line="360" w:lineRule="auto"/>
        <w:jc w:val="both"/>
        <w:rPr>
          <w:rFonts w:ascii="Arial" w:hAnsi="Arial" w:cs="Arial"/>
        </w:rPr>
      </w:pPr>
      <w:r>
        <w:rPr>
          <w:rFonts w:ascii="Arial" w:hAnsi="Arial" w:cs="Arial"/>
        </w:rPr>
        <w:t>Z</w:t>
      </w:r>
      <w:r w:rsidRPr="00304AF3">
        <w:rPr>
          <w:rFonts w:ascii="Arial" w:hAnsi="Arial" w:cs="Arial"/>
        </w:rPr>
        <w:t>godnie z danymi statystycznymi PARPA</w:t>
      </w:r>
      <w:r>
        <w:rPr>
          <w:rFonts w:ascii="Arial" w:hAnsi="Arial" w:cs="Arial"/>
        </w:rPr>
        <w:t>,</w:t>
      </w:r>
      <w:r w:rsidRPr="00304AF3">
        <w:rPr>
          <w:rFonts w:ascii="Arial" w:hAnsi="Arial" w:cs="Arial"/>
        </w:rPr>
        <w:t xml:space="preserve"> w 2020 roku średnie roczne spożycie czystego alkoholu na jednego mieszkańca Polski wyniosło 9,6 litra, stanowiąc jednocześnie spadek względem roku poprzedniego (9,78 l).</w:t>
      </w:r>
      <w:r w:rsidRPr="007D7B8F">
        <w:rPr>
          <w:rFonts w:ascii="Arial" w:hAnsi="Arial" w:cs="Arial"/>
        </w:rPr>
        <w:t xml:space="preserve"> </w:t>
      </w:r>
      <w:r>
        <w:rPr>
          <w:rFonts w:ascii="Arial" w:hAnsi="Arial" w:cs="Arial"/>
        </w:rPr>
        <w:t>S</w:t>
      </w:r>
      <w:r w:rsidRPr="00123CF8">
        <w:rPr>
          <w:rFonts w:ascii="Arial" w:hAnsi="Arial" w:cs="Arial"/>
        </w:rPr>
        <w:t>kal</w:t>
      </w:r>
      <w:r>
        <w:rPr>
          <w:rFonts w:ascii="Arial" w:hAnsi="Arial" w:cs="Arial"/>
        </w:rPr>
        <w:t>a</w:t>
      </w:r>
      <w:r w:rsidRPr="00123CF8">
        <w:rPr>
          <w:rFonts w:ascii="Arial" w:hAnsi="Arial" w:cs="Arial"/>
        </w:rPr>
        <w:t xml:space="preserve"> występowania alkoholizmu w województwie łódzkim na tle innych województw </w:t>
      </w:r>
      <w:r>
        <w:rPr>
          <w:rFonts w:ascii="Arial" w:hAnsi="Arial" w:cs="Arial"/>
        </w:rPr>
        <w:t>jest</w:t>
      </w:r>
      <w:r w:rsidRPr="00123CF8">
        <w:rPr>
          <w:rFonts w:ascii="Arial" w:hAnsi="Arial" w:cs="Arial"/>
        </w:rPr>
        <w:t xml:space="preserve"> porównywalna</w:t>
      </w:r>
      <w:r>
        <w:rPr>
          <w:rFonts w:ascii="Arial" w:hAnsi="Arial" w:cs="Arial"/>
        </w:rPr>
        <w:t>.</w:t>
      </w:r>
      <w:r w:rsidRPr="00E655D2">
        <w:rPr>
          <w:rFonts w:ascii="Arial" w:hAnsi="Arial" w:cs="Arial"/>
        </w:rPr>
        <w:t xml:space="preserve"> </w:t>
      </w:r>
      <w:r w:rsidRPr="00531710">
        <w:rPr>
          <w:rFonts w:ascii="Arial" w:hAnsi="Arial" w:cs="Arial"/>
        </w:rPr>
        <w:t xml:space="preserve">Według danych Głównego Urzędu Statystycznego w 2019 roku w województwie łódzkim liczba osób leczonych w związku </w:t>
      </w:r>
      <w:r w:rsidR="00A47ADA">
        <w:rPr>
          <w:rFonts w:ascii="Arial" w:hAnsi="Arial" w:cs="Arial"/>
        </w:rPr>
        <w:br/>
      </w:r>
      <w:r w:rsidRPr="00531710">
        <w:rPr>
          <w:rFonts w:ascii="Arial" w:hAnsi="Arial" w:cs="Arial"/>
        </w:rPr>
        <w:t>z zaburzeniami spowodowanymi używaniem alkoholu wynosiła 11</w:t>
      </w:r>
      <w:r>
        <w:rPr>
          <w:rFonts w:ascii="Arial" w:hAnsi="Arial" w:cs="Arial"/>
        </w:rPr>
        <w:t> </w:t>
      </w:r>
      <w:r w:rsidRPr="00531710">
        <w:rPr>
          <w:rFonts w:ascii="Arial" w:hAnsi="Arial" w:cs="Arial"/>
        </w:rPr>
        <w:t>343</w:t>
      </w:r>
      <w:r>
        <w:rPr>
          <w:rFonts w:ascii="Arial" w:hAnsi="Arial" w:cs="Arial"/>
        </w:rPr>
        <w:t xml:space="preserve">, natomiast </w:t>
      </w:r>
      <w:r w:rsidRPr="00531710">
        <w:rPr>
          <w:rFonts w:ascii="Arial" w:hAnsi="Arial" w:cs="Arial"/>
        </w:rPr>
        <w:t xml:space="preserve">liczba osób leczonych w związku z zaburzeniami spowodowanymi używaniem </w:t>
      </w:r>
      <w:r>
        <w:rPr>
          <w:rFonts w:ascii="Arial" w:hAnsi="Arial" w:cs="Arial"/>
        </w:rPr>
        <w:t>środków psychoaktywnych</w:t>
      </w:r>
      <w:r w:rsidRPr="00531710">
        <w:rPr>
          <w:rFonts w:ascii="Arial" w:hAnsi="Arial" w:cs="Arial"/>
        </w:rPr>
        <w:t xml:space="preserve"> wynosiła</w:t>
      </w:r>
      <w:r>
        <w:rPr>
          <w:rFonts w:ascii="Arial" w:hAnsi="Arial" w:cs="Arial"/>
        </w:rPr>
        <w:t xml:space="preserve"> </w:t>
      </w:r>
      <w:r w:rsidRPr="00531710">
        <w:rPr>
          <w:rFonts w:ascii="Arial" w:hAnsi="Arial" w:cs="Arial"/>
        </w:rPr>
        <w:t>2</w:t>
      </w:r>
      <w:r>
        <w:rPr>
          <w:rFonts w:ascii="Arial" w:hAnsi="Arial" w:cs="Arial"/>
        </w:rPr>
        <w:t> </w:t>
      </w:r>
      <w:r w:rsidRPr="00531710">
        <w:rPr>
          <w:rFonts w:ascii="Arial" w:hAnsi="Arial" w:cs="Arial"/>
        </w:rPr>
        <w:t>748</w:t>
      </w:r>
      <w:r>
        <w:rPr>
          <w:rFonts w:ascii="Arial" w:hAnsi="Arial" w:cs="Arial"/>
        </w:rPr>
        <w:t xml:space="preserve"> osób. </w:t>
      </w:r>
      <w:r w:rsidRPr="00531710">
        <w:rPr>
          <w:rFonts w:ascii="Arial" w:hAnsi="Arial" w:cs="Arial"/>
        </w:rPr>
        <w:t>Dane te obejmują osoby leczone w poradniach zdrowia psychicznego, odwykowych oraz profilaktyki i rehabilitacji osób uzależnionych od substancji psychoaktywnych.</w:t>
      </w:r>
      <w:r w:rsidRPr="00E655D2">
        <w:rPr>
          <w:rFonts w:ascii="Arial" w:hAnsi="Arial" w:cs="Arial"/>
        </w:rPr>
        <w:t xml:space="preserve"> </w:t>
      </w:r>
      <w:r>
        <w:rPr>
          <w:rFonts w:ascii="Arial" w:hAnsi="Arial" w:cs="Arial"/>
        </w:rPr>
        <w:t>W</w:t>
      </w:r>
      <w:r w:rsidRPr="00FC0A65">
        <w:rPr>
          <w:rFonts w:ascii="Arial" w:hAnsi="Arial" w:cs="Arial"/>
        </w:rPr>
        <w:t xml:space="preserve"> 2020 r</w:t>
      </w:r>
      <w:r>
        <w:rPr>
          <w:rFonts w:ascii="Arial" w:hAnsi="Arial" w:cs="Arial"/>
        </w:rPr>
        <w:t>oku</w:t>
      </w:r>
      <w:r w:rsidRPr="00FC0A65">
        <w:rPr>
          <w:rFonts w:ascii="Arial" w:hAnsi="Arial" w:cs="Arial"/>
        </w:rPr>
        <w:t xml:space="preserve"> </w:t>
      </w:r>
      <w:r>
        <w:rPr>
          <w:rFonts w:ascii="Arial" w:hAnsi="Arial" w:cs="Arial"/>
        </w:rPr>
        <w:t>l</w:t>
      </w:r>
      <w:r w:rsidRPr="00FC0A65">
        <w:rPr>
          <w:rFonts w:ascii="Arial" w:hAnsi="Arial" w:cs="Arial"/>
        </w:rPr>
        <w:t xml:space="preserve">iczba osób leczonych </w:t>
      </w:r>
      <w:r>
        <w:rPr>
          <w:rFonts w:ascii="Arial" w:hAnsi="Arial" w:cs="Arial"/>
        </w:rPr>
        <w:t xml:space="preserve">w zakresie </w:t>
      </w:r>
      <w:r w:rsidRPr="00FC0A65">
        <w:rPr>
          <w:rFonts w:ascii="Arial" w:hAnsi="Arial" w:cs="Arial"/>
        </w:rPr>
        <w:t xml:space="preserve">uzależnień </w:t>
      </w:r>
      <w:r>
        <w:rPr>
          <w:rFonts w:ascii="Arial" w:hAnsi="Arial" w:cs="Arial"/>
        </w:rPr>
        <w:t>zmalała</w:t>
      </w:r>
      <w:r w:rsidRPr="00FC0A65">
        <w:rPr>
          <w:rFonts w:ascii="Arial" w:hAnsi="Arial" w:cs="Arial"/>
        </w:rPr>
        <w:br/>
        <w:t>w stosunku do poprzednich lat i wynosi 7793</w:t>
      </w:r>
      <w:r>
        <w:rPr>
          <w:rFonts w:ascii="Arial" w:hAnsi="Arial" w:cs="Arial"/>
        </w:rPr>
        <w:t xml:space="preserve"> (w 2018 roku było to 11186 osób).</w:t>
      </w:r>
    </w:p>
    <w:p w14:paraId="26B4E037" w14:textId="77777777" w:rsidR="00B640A2" w:rsidRDefault="00B640A2" w:rsidP="00B640A2">
      <w:pPr>
        <w:spacing w:after="0" w:line="360" w:lineRule="auto"/>
        <w:jc w:val="both"/>
        <w:rPr>
          <w:rFonts w:ascii="Arial" w:hAnsi="Arial" w:cs="Arial"/>
        </w:rPr>
      </w:pPr>
    </w:p>
    <w:p w14:paraId="040A5D73" w14:textId="758D8456" w:rsidR="00B640A2" w:rsidRPr="004141C2" w:rsidRDefault="00B640A2" w:rsidP="00B640A2">
      <w:pPr>
        <w:spacing w:after="0" w:line="360" w:lineRule="auto"/>
        <w:jc w:val="both"/>
        <w:rPr>
          <w:rFonts w:ascii="Arial" w:hAnsi="Arial" w:cs="Arial"/>
        </w:rPr>
      </w:pPr>
      <w:r w:rsidRPr="001E2CBC">
        <w:rPr>
          <w:rFonts w:ascii="Arial" w:hAnsi="Arial" w:cs="Arial"/>
        </w:rPr>
        <w:t xml:space="preserve">W świetle </w:t>
      </w:r>
      <w:r>
        <w:rPr>
          <w:rFonts w:ascii="Arial" w:hAnsi="Arial" w:cs="Arial"/>
        </w:rPr>
        <w:t xml:space="preserve">wyników badania </w:t>
      </w:r>
      <w:r w:rsidRPr="00DC062F">
        <w:rPr>
          <w:rFonts w:ascii="Arial" w:hAnsi="Arial" w:cs="Arial"/>
        </w:rPr>
        <w:t xml:space="preserve">„Diagnoza województwa łódzkiego w zakresie używania alkoholi </w:t>
      </w:r>
      <w:r w:rsidR="00A47ADA">
        <w:rPr>
          <w:rFonts w:ascii="Arial" w:hAnsi="Arial" w:cs="Arial"/>
        </w:rPr>
        <w:br/>
      </w:r>
      <w:r w:rsidRPr="00DC062F">
        <w:rPr>
          <w:rFonts w:ascii="Arial" w:hAnsi="Arial" w:cs="Arial"/>
        </w:rPr>
        <w:t>i substancji psychoaktywnych wśród dorosłych” przeprowadzonego przez firmę Danae Sp. zoo na zlecenie RCPS w Łodzi</w:t>
      </w:r>
      <w:r>
        <w:rPr>
          <w:rFonts w:ascii="Arial" w:hAnsi="Arial" w:cs="Arial"/>
        </w:rPr>
        <w:t xml:space="preserve"> w 2021 roku, </w:t>
      </w:r>
      <w:r w:rsidRPr="001E2CBC">
        <w:rPr>
          <w:rFonts w:ascii="Arial" w:hAnsi="Arial" w:cs="Arial"/>
        </w:rPr>
        <w:t xml:space="preserve">97% badanych mieszkańców województwa łódzkiego piło kiedykolwiek alkohol. Według badania, połowa badanych (51%)  pijących alkohol miała </w:t>
      </w:r>
      <w:r w:rsidR="00A47ADA">
        <w:rPr>
          <w:rFonts w:ascii="Arial" w:hAnsi="Arial" w:cs="Arial"/>
        </w:rPr>
        <w:br/>
      </w:r>
      <w:r w:rsidRPr="001E2CBC">
        <w:rPr>
          <w:rFonts w:ascii="Arial" w:hAnsi="Arial" w:cs="Arial"/>
        </w:rPr>
        <w:t xml:space="preserve">w życiu co </w:t>
      </w:r>
      <w:r>
        <w:rPr>
          <w:rFonts w:ascii="Arial" w:hAnsi="Arial" w:cs="Arial"/>
        </w:rPr>
        <w:t>n</w:t>
      </w:r>
      <w:r w:rsidRPr="001E2CBC">
        <w:rPr>
          <w:rFonts w:ascii="Arial" w:hAnsi="Arial" w:cs="Arial"/>
        </w:rPr>
        <w:t>ajmniej jeden przypadek upojenia alkoholowego</w:t>
      </w:r>
      <w:r>
        <w:rPr>
          <w:rFonts w:ascii="Arial" w:hAnsi="Arial" w:cs="Arial"/>
        </w:rPr>
        <w:t xml:space="preserve">. W grupie tej dominują mężczyźni. Aż 48% badanych </w:t>
      </w:r>
      <w:r w:rsidRPr="001E2CBC">
        <w:rPr>
          <w:rFonts w:ascii="Arial" w:hAnsi="Arial" w:cs="Arial"/>
        </w:rPr>
        <w:t>deklaruje bieżące spożywanie alkoholu (</w:t>
      </w:r>
      <w:r w:rsidRPr="001E2CBC">
        <w:rPr>
          <w:rFonts w:ascii="Arial" w:hAnsi="Arial" w:cs="Arial"/>
          <w:color w:val="000000"/>
        </w:rPr>
        <w:t>w ciągu ostatnich 30 dni</w:t>
      </w:r>
      <w:r>
        <w:rPr>
          <w:rFonts w:ascii="Arial" w:hAnsi="Arial" w:cs="Arial"/>
          <w:color w:val="000000"/>
        </w:rPr>
        <w:t>)</w:t>
      </w:r>
      <w:r w:rsidRPr="001E2CBC">
        <w:rPr>
          <w:rFonts w:ascii="Arial" w:hAnsi="Arial" w:cs="Arial"/>
        </w:rPr>
        <w:t xml:space="preserve">. Okazjonalnie </w:t>
      </w:r>
      <w:r>
        <w:rPr>
          <w:rFonts w:ascii="Arial" w:hAnsi="Arial" w:cs="Arial"/>
        </w:rPr>
        <w:t>(</w:t>
      </w:r>
      <w:r w:rsidRPr="001E2CBC">
        <w:rPr>
          <w:rFonts w:ascii="Arial" w:hAnsi="Arial" w:cs="Arial"/>
          <w:color w:val="000000"/>
        </w:rPr>
        <w:t>w ciągu ostatnich 12 miesięcy</w:t>
      </w:r>
      <w:r>
        <w:rPr>
          <w:rFonts w:ascii="Arial" w:hAnsi="Arial" w:cs="Arial"/>
        </w:rPr>
        <w:t>) robi</w:t>
      </w:r>
      <w:r w:rsidRPr="001E2CBC">
        <w:rPr>
          <w:rFonts w:ascii="Arial" w:hAnsi="Arial" w:cs="Arial"/>
        </w:rPr>
        <w:t xml:space="preserve"> to 26% respondentów, </w:t>
      </w:r>
      <w:r w:rsidR="00A47ADA">
        <w:rPr>
          <w:rFonts w:ascii="Arial" w:hAnsi="Arial" w:cs="Arial"/>
        </w:rPr>
        <w:br/>
      </w:r>
      <w:r w:rsidRPr="001E2CBC">
        <w:rPr>
          <w:rFonts w:ascii="Arial" w:hAnsi="Arial" w:cs="Arial"/>
        </w:rPr>
        <w:t xml:space="preserve">a eksperymentalnie </w:t>
      </w:r>
      <w:r>
        <w:rPr>
          <w:rFonts w:ascii="Arial" w:hAnsi="Arial" w:cs="Arial"/>
        </w:rPr>
        <w:t>(</w:t>
      </w:r>
      <w:r w:rsidRPr="001E2CBC">
        <w:rPr>
          <w:rFonts w:ascii="Arial" w:hAnsi="Arial" w:cs="Arial"/>
          <w:color w:val="000000"/>
        </w:rPr>
        <w:t>dawniej niż w ciągu ostatnich 12 miesięcy</w:t>
      </w:r>
      <w:r>
        <w:rPr>
          <w:rFonts w:ascii="Arial" w:hAnsi="Arial" w:cs="Arial"/>
          <w:color w:val="000000"/>
        </w:rPr>
        <w:t>)</w:t>
      </w:r>
      <w:r w:rsidRPr="001E2CBC">
        <w:rPr>
          <w:rFonts w:ascii="Arial" w:hAnsi="Arial" w:cs="Arial"/>
        </w:rPr>
        <w:t xml:space="preserve"> 23% osób. Natomiast codziennie alkohol spożywa 3% odpowiadających. </w:t>
      </w:r>
      <w:r>
        <w:rPr>
          <w:rFonts w:ascii="Arial" w:hAnsi="Arial" w:cs="Arial"/>
        </w:rPr>
        <w:t>B</w:t>
      </w:r>
      <w:r w:rsidRPr="00E56F46">
        <w:rPr>
          <w:rFonts w:ascii="Arial" w:hAnsi="Arial" w:cs="Arial"/>
        </w:rPr>
        <w:t>ieżącymi użytkownikami alkoholu są głównie mężczyźni (56%) w wieku 40-49 lat (60%), którzy posiadają wykształcenie wyższe (56%)</w:t>
      </w:r>
      <w:r>
        <w:rPr>
          <w:rFonts w:ascii="Arial" w:hAnsi="Arial" w:cs="Arial"/>
        </w:rPr>
        <w:t xml:space="preserve">. </w:t>
      </w:r>
      <w:r w:rsidRPr="00E56F46">
        <w:rPr>
          <w:rFonts w:ascii="Arial" w:hAnsi="Arial" w:cs="Arial"/>
        </w:rPr>
        <w:t>Problemowe picie alkoholu dotyczy głównie mężczyzn (5%) w wieku 50-59 lat (7%), którzy reprezentują miasta od 50 do 100 tys. mieszkańców.</w:t>
      </w:r>
      <w:r>
        <w:rPr>
          <w:rFonts w:ascii="Arial" w:hAnsi="Arial" w:cs="Arial"/>
        </w:rPr>
        <w:t xml:space="preserve"> S</w:t>
      </w:r>
      <w:r w:rsidRPr="00123CF8">
        <w:rPr>
          <w:rFonts w:ascii="Arial" w:hAnsi="Arial" w:cs="Arial"/>
        </w:rPr>
        <w:t xml:space="preserve">pożycie alkoholu jest najbardziej uwidocznione społecznie, </w:t>
      </w:r>
      <w:r>
        <w:rPr>
          <w:rFonts w:ascii="Arial" w:hAnsi="Arial" w:cs="Arial"/>
        </w:rPr>
        <w:t>wśród</w:t>
      </w:r>
      <w:r w:rsidRPr="00123CF8">
        <w:rPr>
          <w:rFonts w:ascii="Arial" w:hAnsi="Arial" w:cs="Arial"/>
        </w:rPr>
        <w:t xml:space="preserve"> samotnych mężczyzn, bez wykształcenia, bezrobotnych, mających skomplikowaną sytuację życiową.</w:t>
      </w:r>
    </w:p>
    <w:p w14:paraId="1CAFB27C" w14:textId="77777777" w:rsidR="00B640A2" w:rsidRPr="00123CF8" w:rsidRDefault="00B640A2" w:rsidP="00B640A2">
      <w:pPr>
        <w:spacing w:after="0" w:line="360" w:lineRule="auto"/>
        <w:jc w:val="both"/>
        <w:rPr>
          <w:rFonts w:ascii="Arial" w:hAnsi="Arial" w:cs="Arial"/>
        </w:rPr>
      </w:pPr>
    </w:p>
    <w:p w14:paraId="1B5F113F" w14:textId="511ACFE0" w:rsidR="00B640A2" w:rsidRPr="00DC062F" w:rsidRDefault="00B640A2" w:rsidP="00B640A2">
      <w:pPr>
        <w:spacing w:after="0" w:line="360" w:lineRule="auto"/>
        <w:jc w:val="both"/>
        <w:rPr>
          <w:rFonts w:ascii="Arial" w:hAnsi="Arial" w:cs="Arial"/>
        </w:rPr>
      </w:pPr>
      <w:r w:rsidRPr="00DC062F">
        <w:rPr>
          <w:rFonts w:ascii="Arial" w:hAnsi="Arial" w:cs="Arial"/>
        </w:rPr>
        <w:t xml:space="preserve">Badania wskazują, że wzory spożywania substancji psychoaktywnych (w tym alkoholu) wśród dorosłych mieszkańców województwa łódzkiego są podobne do wzorów konsumpcji obserwowanych w Polsce. Jak wynika z badania „Diagnoza województwa łódzkiego </w:t>
      </w:r>
      <w:r w:rsidR="00A47ADA">
        <w:rPr>
          <w:rFonts w:ascii="Arial" w:hAnsi="Arial" w:cs="Arial"/>
        </w:rPr>
        <w:br/>
      </w:r>
      <w:r w:rsidRPr="00DC062F">
        <w:rPr>
          <w:rFonts w:ascii="Arial" w:hAnsi="Arial" w:cs="Arial"/>
        </w:rPr>
        <w:t xml:space="preserve">w zakresie używania alkoholi i substancji psychoaktywnych wśród dorosłych” przeprowadzonego przez firmę Danae Sp. zoo na zlecenie RCPS w Łodzi, w 2021 roku piwo było najczęściej spożywanym alkoholem w regionie. </w:t>
      </w:r>
      <w:r w:rsidRPr="00DC062F">
        <w:rPr>
          <w:rFonts w:ascii="Arial" w:hAnsi="Arial" w:cs="Arial"/>
          <w:color w:val="000000"/>
        </w:rPr>
        <w:t xml:space="preserve">Biorąc pod uwagę czynniki społeczno- demograficzne należy dodać, że mężczyźni w województwie łódzkim preferują picie piwa (86%), wódki (81%) i alkoholi wysokogatunkowych (63%), natomiast kobiety wolą pić wino (82%). Na preferencje wyboru alkoholu wpływa również wiek: młode osoby (18-29 lat) wybierają głównie piwo (94%), natomiast osoby w wieku 60+ preferują picie wina i miodów pitnych (69%). </w:t>
      </w:r>
      <w:r w:rsidRPr="00DC062F">
        <w:rPr>
          <w:rFonts w:ascii="Arial" w:hAnsi="Arial" w:cs="Arial"/>
        </w:rPr>
        <w:t>Osoby posiadające wykształcenie podstawowe/zawodowe wybierają najczęściej wódkę (87%), z kolei respondenci z wyższym wykształceniem preferują picie piwa (80%) oraz wina i miodów pitnych (80%).</w:t>
      </w:r>
    </w:p>
    <w:p w14:paraId="29255B54" w14:textId="77777777" w:rsidR="00B640A2" w:rsidRPr="00DC062F" w:rsidRDefault="00B640A2" w:rsidP="00B640A2">
      <w:pPr>
        <w:pBdr>
          <w:top w:val="nil"/>
          <w:left w:val="nil"/>
          <w:bottom w:val="nil"/>
          <w:right w:val="nil"/>
          <w:between w:val="nil"/>
        </w:pBdr>
        <w:spacing w:after="0" w:line="360" w:lineRule="auto"/>
        <w:jc w:val="both"/>
        <w:rPr>
          <w:rFonts w:ascii="Arial" w:hAnsi="Arial" w:cs="Arial"/>
        </w:rPr>
      </w:pPr>
    </w:p>
    <w:p w14:paraId="192D7D42" w14:textId="4B42D82A" w:rsidR="00B640A2" w:rsidRPr="00123CF8" w:rsidRDefault="00B640A2" w:rsidP="00B640A2">
      <w:pPr>
        <w:pBdr>
          <w:top w:val="nil"/>
          <w:left w:val="nil"/>
          <w:bottom w:val="nil"/>
          <w:right w:val="nil"/>
          <w:between w:val="nil"/>
        </w:pBdr>
        <w:spacing w:after="0" w:line="360" w:lineRule="auto"/>
        <w:jc w:val="both"/>
        <w:rPr>
          <w:rFonts w:ascii="Arial" w:hAnsi="Arial" w:cs="Arial"/>
        </w:rPr>
      </w:pPr>
      <w:r w:rsidRPr="00DC062F">
        <w:rPr>
          <w:rFonts w:ascii="Arial" w:hAnsi="Arial" w:cs="Arial"/>
        </w:rPr>
        <w:t xml:space="preserve">W świetle danych z 2015 roku, najbardziej popularnym narkotykiem w regionie łódzkim, analogicznie jak w Polsce jest marihuana i haszysz – 10,4%. Za najbardziej dostępne środki psychoaktywne wśród mieszkańców województwa w 2015 roku uznać należy dopalacze </w:t>
      </w:r>
      <w:r w:rsidR="00A47ADA">
        <w:rPr>
          <w:rFonts w:ascii="Arial" w:hAnsi="Arial" w:cs="Arial"/>
        </w:rPr>
        <w:br/>
      </w:r>
      <w:r w:rsidRPr="00DC062F">
        <w:rPr>
          <w:rFonts w:ascii="Arial" w:hAnsi="Arial" w:cs="Arial"/>
        </w:rPr>
        <w:t>(dla 41,4% badanych substancja byłaby łatwa do zdobycia) oraz marihuanę (38,5%). Jak wynika z badania „Diagnoza województwa łódzkiego w zakresie używania alkoholi i substancji psychoaktywnych wśród dorosłych” przeprowadzonego przez firmę Danae Sp. zoo na zlecenie RCPS w Łodzi, 17% respondentów zażyło kiedykolwiek substancje psychoaktywne. Uwagę zwraca też skala zażywania leków uspokajających dostępnych jedynie z przepisu lekarza/specjalisty – aż 13% respondentów zażywa je codziennie lub prawie codziennie</w:t>
      </w:r>
      <w:r>
        <w:rPr>
          <w:rFonts w:ascii="Arial" w:hAnsi="Arial" w:cs="Arial"/>
        </w:rPr>
        <w:t xml:space="preserve">. </w:t>
      </w:r>
      <w:r w:rsidR="00A47ADA">
        <w:rPr>
          <w:rFonts w:ascii="Arial" w:hAnsi="Arial" w:cs="Arial"/>
        </w:rPr>
        <w:br/>
      </w:r>
      <w:r w:rsidRPr="00123CF8">
        <w:rPr>
          <w:rFonts w:ascii="Arial" w:hAnsi="Arial" w:cs="Arial"/>
        </w:rPr>
        <w:t xml:space="preserve">W świetle </w:t>
      </w:r>
      <w:r>
        <w:rPr>
          <w:rFonts w:ascii="Arial" w:hAnsi="Arial" w:cs="Arial"/>
        </w:rPr>
        <w:t>wyników badania</w:t>
      </w:r>
      <w:r w:rsidRPr="00123CF8">
        <w:rPr>
          <w:rFonts w:ascii="Arial" w:hAnsi="Arial" w:cs="Arial"/>
        </w:rPr>
        <w:t>, 17% respondentów zażyło co najmniej raz w życiu substancje psychoaktywne inne niż alkohol. Odsetek ten dotyczy głównie mężczyzn (20%) oraz osób młodych (18-19 lat: 24%, 30-39 lat: 25%)</w:t>
      </w:r>
      <w:r>
        <w:rPr>
          <w:rFonts w:ascii="Arial" w:hAnsi="Arial" w:cs="Arial"/>
        </w:rPr>
        <w:t xml:space="preserve">. </w:t>
      </w:r>
      <w:r w:rsidRPr="00123CF8">
        <w:rPr>
          <w:rFonts w:ascii="Arial" w:hAnsi="Arial" w:cs="Arial"/>
        </w:rPr>
        <w:t xml:space="preserve">Ponad połowa osób, które kiedykolwiek zażywały substancje psychoaktywne robiła to eksperymentalnie (52%), 14% to użytkownicy okazjonalni, a 11% respondentów stanowią użytkownicy bieżący. Warto zwrócić uwagę na odsetek dotyczący użytkowników problemowych: aż 23% użytkowników środków psychoaktywnych zażywa je codziennie lub prawie codziennie. </w:t>
      </w:r>
    </w:p>
    <w:p w14:paraId="012B1B5B" w14:textId="77777777" w:rsidR="00B640A2" w:rsidRPr="00DC062F" w:rsidRDefault="00B640A2" w:rsidP="00B640A2">
      <w:pPr>
        <w:pBdr>
          <w:top w:val="nil"/>
          <w:left w:val="nil"/>
          <w:bottom w:val="nil"/>
          <w:right w:val="nil"/>
          <w:between w:val="nil"/>
        </w:pBdr>
        <w:spacing w:after="0" w:line="360" w:lineRule="auto"/>
        <w:jc w:val="both"/>
        <w:rPr>
          <w:rFonts w:ascii="Arial" w:hAnsi="Arial" w:cs="Arial"/>
        </w:rPr>
      </w:pPr>
    </w:p>
    <w:p w14:paraId="6DC52562" w14:textId="07D26ABC" w:rsidR="00B640A2" w:rsidRDefault="00B640A2" w:rsidP="00B640A2">
      <w:pPr>
        <w:spacing w:line="360" w:lineRule="auto"/>
        <w:jc w:val="both"/>
        <w:rPr>
          <w:rFonts w:ascii="Arial" w:hAnsi="Arial" w:cs="Arial"/>
        </w:rPr>
      </w:pPr>
      <w:r>
        <w:rPr>
          <w:rFonts w:ascii="Arial" w:hAnsi="Arial" w:cs="Arial"/>
        </w:rPr>
        <w:t xml:space="preserve">Z uwagi na to, iż samorządy gminne ustawowo zobligowane są do </w:t>
      </w:r>
      <w:r w:rsidRPr="001573A0">
        <w:rPr>
          <w:rFonts w:ascii="Arial" w:hAnsi="Arial" w:cs="Arial"/>
        </w:rPr>
        <w:t>prowadzenia działań związanych z profilaktyką i rozwiązywaniem problemów alkoholowych oraz integracji społecznej osób uzależnionych od alkoholu</w:t>
      </w:r>
      <w:r>
        <w:rPr>
          <w:rFonts w:ascii="Arial" w:hAnsi="Arial" w:cs="Arial"/>
        </w:rPr>
        <w:t>, opracowywane są g</w:t>
      </w:r>
      <w:r w:rsidRPr="001573A0">
        <w:rPr>
          <w:rFonts w:ascii="Arial" w:hAnsi="Arial" w:cs="Arial"/>
        </w:rPr>
        <w:t>minn</w:t>
      </w:r>
      <w:r>
        <w:rPr>
          <w:rFonts w:ascii="Arial" w:hAnsi="Arial" w:cs="Arial"/>
        </w:rPr>
        <w:t>e</w:t>
      </w:r>
      <w:r w:rsidRPr="001573A0">
        <w:rPr>
          <w:rFonts w:ascii="Arial" w:hAnsi="Arial" w:cs="Arial"/>
        </w:rPr>
        <w:t xml:space="preserve"> </w:t>
      </w:r>
      <w:r>
        <w:rPr>
          <w:rFonts w:ascii="Arial" w:hAnsi="Arial" w:cs="Arial"/>
        </w:rPr>
        <w:t>p</w:t>
      </w:r>
      <w:r w:rsidRPr="001573A0">
        <w:rPr>
          <w:rFonts w:ascii="Arial" w:hAnsi="Arial" w:cs="Arial"/>
        </w:rPr>
        <w:t>rogram</w:t>
      </w:r>
      <w:r>
        <w:rPr>
          <w:rFonts w:ascii="Arial" w:hAnsi="Arial" w:cs="Arial"/>
        </w:rPr>
        <w:t>y</w:t>
      </w:r>
      <w:r w:rsidRPr="001573A0">
        <w:rPr>
          <w:rFonts w:ascii="Arial" w:hAnsi="Arial" w:cs="Arial"/>
        </w:rPr>
        <w:t xml:space="preserve"> </w:t>
      </w:r>
      <w:r>
        <w:rPr>
          <w:rFonts w:ascii="Arial" w:hAnsi="Arial" w:cs="Arial"/>
        </w:rPr>
        <w:t>p</w:t>
      </w:r>
      <w:r w:rsidRPr="001573A0">
        <w:rPr>
          <w:rFonts w:ascii="Arial" w:hAnsi="Arial" w:cs="Arial"/>
        </w:rPr>
        <w:t xml:space="preserve">rofilaktyki </w:t>
      </w:r>
      <w:r w:rsidR="00A47ADA">
        <w:rPr>
          <w:rFonts w:ascii="Arial" w:hAnsi="Arial" w:cs="Arial"/>
        </w:rPr>
        <w:br/>
      </w:r>
      <w:r w:rsidRPr="001573A0">
        <w:rPr>
          <w:rFonts w:ascii="Arial" w:hAnsi="Arial" w:cs="Arial"/>
        </w:rPr>
        <w:t xml:space="preserve">i </w:t>
      </w:r>
      <w:r>
        <w:rPr>
          <w:rFonts w:ascii="Arial" w:hAnsi="Arial" w:cs="Arial"/>
        </w:rPr>
        <w:t>r</w:t>
      </w:r>
      <w:r w:rsidRPr="001573A0">
        <w:rPr>
          <w:rFonts w:ascii="Arial" w:hAnsi="Arial" w:cs="Arial"/>
        </w:rPr>
        <w:t xml:space="preserve">ozwiązywania </w:t>
      </w:r>
      <w:r>
        <w:rPr>
          <w:rFonts w:ascii="Arial" w:hAnsi="Arial" w:cs="Arial"/>
        </w:rPr>
        <w:t>p</w:t>
      </w:r>
      <w:r w:rsidRPr="001573A0">
        <w:rPr>
          <w:rFonts w:ascii="Arial" w:hAnsi="Arial" w:cs="Arial"/>
        </w:rPr>
        <w:t xml:space="preserve">roblemów </w:t>
      </w:r>
      <w:r>
        <w:rPr>
          <w:rFonts w:ascii="Arial" w:hAnsi="Arial" w:cs="Arial"/>
        </w:rPr>
        <w:t>a</w:t>
      </w:r>
      <w:r w:rsidRPr="001573A0">
        <w:rPr>
          <w:rFonts w:ascii="Arial" w:hAnsi="Arial" w:cs="Arial"/>
        </w:rPr>
        <w:t>lkoholowych, które stanowią część strategii rozwiązywania problemów społecznych.</w:t>
      </w:r>
      <w:r>
        <w:rPr>
          <w:rFonts w:ascii="Arial" w:hAnsi="Arial" w:cs="Arial"/>
        </w:rPr>
        <w:t xml:space="preserve"> </w:t>
      </w:r>
      <w:r w:rsidRPr="001573A0">
        <w:rPr>
          <w:rFonts w:ascii="Arial" w:hAnsi="Arial" w:cs="Arial"/>
        </w:rPr>
        <w:t xml:space="preserve">W 2020 roku w województwie suma wydatków na poszczególne zadania w ramach </w:t>
      </w:r>
      <w:r>
        <w:rPr>
          <w:rFonts w:ascii="Arial" w:hAnsi="Arial" w:cs="Arial"/>
        </w:rPr>
        <w:t xml:space="preserve">tych </w:t>
      </w:r>
      <w:r w:rsidRPr="001573A0">
        <w:rPr>
          <w:rFonts w:ascii="Arial" w:hAnsi="Arial" w:cs="Arial"/>
        </w:rPr>
        <w:t>programów wynosiła 32,7 mln zł, tj. o 11% mniej niż w 2017 roku (39,9 mln zł).</w:t>
      </w:r>
      <w:r>
        <w:rPr>
          <w:rFonts w:ascii="Arial" w:hAnsi="Arial" w:cs="Arial"/>
        </w:rPr>
        <w:t xml:space="preserve"> </w:t>
      </w:r>
      <w:r w:rsidRPr="001573A0">
        <w:rPr>
          <w:rFonts w:ascii="Arial" w:hAnsi="Arial" w:cs="Arial"/>
        </w:rPr>
        <w:t xml:space="preserve">W regionie największą część wydatków w ramach tych zadań przeznaczono </w:t>
      </w:r>
      <w:r w:rsidR="00A47ADA">
        <w:rPr>
          <w:rFonts w:ascii="Arial" w:hAnsi="Arial" w:cs="Arial"/>
        </w:rPr>
        <w:br/>
      </w:r>
      <w:r w:rsidRPr="001573A0">
        <w:rPr>
          <w:rFonts w:ascii="Arial" w:hAnsi="Arial" w:cs="Arial"/>
        </w:rPr>
        <w:t xml:space="preserve">na zwiększenie dostępności pomocy terapeutycznej – 8,4 mln zł, w dalszej kolejności </w:t>
      </w:r>
      <w:r w:rsidR="00A47ADA">
        <w:rPr>
          <w:rFonts w:ascii="Arial" w:hAnsi="Arial" w:cs="Arial"/>
        </w:rPr>
        <w:br/>
      </w:r>
      <w:r w:rsidRPr="001573A0">
        <w:rPr>
          <w:rFonts w:ascii="Arial" w:hAnsi="Arial" w:cs="Arial"/>
        </w:rPr>
        <w:t>na działalność miejsc pomocy dzieciom z grup ryzyka – 5,6 mln zł oraz funkcjonowanie gminnych komisji rozwiązywania problemów alkoholowych – 4,5 mln zł.</w:t>
      </w:r>
    </w:p>
    <w:p w14:paraId="3F380AB4" w14:textId="77777777" w:rsidR="008D79F1" w:rsidRDefault="00B640A2" w:rsidP="00B640A2">
      <w:pPr>
        <w:spacing w:line="360" w:lineRule="auto"/>
        <w:jc w:val="both"/>
        <w:rPr>
          <w:rFonts w:ascii="Arial" w:hAnsi="Arial" w:cs="Arial"/>
        </w:rPr>
      </w:pPr>
      <w:r w:rsidRPr="008D79F1">
        <w:rPr>
          <w:rFonts w:ascii="Arial" w:hAnsi="Arial" w:cs="Arial"/>
        </w:rPr>
        <w:t>Na terenie województwa łódzkiego na koniec 2019 roku funkcjonowały 42 placówki lecznictwa odwykowego dla osób</w:t>
      </w:r>
      <w:r w:rsidRPr="00860638">
        <w:rPr>
          <w:rFonts w:ascii="Arial" w:hAnsi="Arial" w:cs="Arial"/>
        </w:rPr>
        <w:t xml:space="preserve"> uzależnionych i współuzależnionych od alkoholu, z czego 11 w obrębie miasta Łodzi, natomiast pozostałe w innych powiatach (najczęściej w miastach powiatowych).</w:t>
      </w:r>
      <w:r w:rsidRPr="00C003D4">
        <w:rPr>
          <w:rFonts w:ascii="Arial" w:hAnsi="Arial" w:cs="Arial"/>
        </w:rPr>
        <w:t xml:space="preserve"> </w:t>
      </w:r>
    </w:p>
    <w:p w14:paraId="63FF6232" w14:textId="65DE8260" w:rsidR="008D79F1" w:rsidRDefault="008D79F1" w:rsidP="00B640A2">
      <w:pPr>
        <w:spacing w:line="360" w:lineRule="auto"/>
        <w:jc w:val="both"/>
        <w:rPr>
          <w:rFonts w:ascii="Arial" w:hAnsi="Arial" w:cs="Arial"/>
        </w:rPr>
      </w:pPr>
      <w:r w:rsidRPr="008D79F1">
        <w:rPr>
          <w:rFonts w:ascii="Arial" w:hAnsi="Arial" w:cs="Arial"/>
        </w:rPr>
        <w:t xml:space="preserve">Województwo dysponuje dużą i systematycznie rozwijającą się </w:t>
      </w:r>
      <w:r w:rsidRPr="00137E25">
        <w:rPr>
          <w:rFonts w:ascii="Arial" w:hAnsi="Arial" w:cs="Arial"/>
        </w:rPr>
        <w:t>siecią punktów konsultacyjnych, zajmujących się wstępnym poradnictwem</w:t>
      </w:r>
      <w:r w:rsidRPr="008D79F1">
        <w:rPr>
          <w:rFonts w:ascii="Arial" w:hAnsi="Arial" w:cs="Arial"/>
        </w:rPr>
        <w:t xml:space="preserve"> na rzecz osób uzależnionych i ich bliskich, motywowaniem ich do podjęcia terapii i kierowaniem do odpowiednich form pomocy.</w:t>
      </w:r>
      <w:r>
        <w:rPr>
          <w:rFonts w:ascii="Arial" w:hAnsi="Arial" w:cs="Arial"/>
        </w:rPr>
        <w:t xml:space="preserve"> </w:t>
      </w:r>
      <w:r w:rsidR="00B640A2" w:rsidRPr="00DA2495">
        <w:rPr>
          <w:rFonts w:ascii="Arial" w:hAnsi="Arial" w:cs="Arial"/>
        </w:rPr>
        <w:t xml:space="preserve">W 2020 roku liczba funkcjonujących </w:t>
      </w:r>
      <w:r w:rsidR="00B640A2" w:rsidRPr="00137E25">
        <w:rPr>
          <w:rFonts w:ascii="Arial" w:hAnsi="Arial" w:cs="Arial"/>
        </w:rPr>
        <w:t xml:space="preserve">punktów </w:t>
      </w:r>
      <w:r w:rsidRPr="00137E25">
        <w:rPr>
          <w:rFonts w:ascii="Arial" w:hAnsi="Arial" w:cs="Arial"/>
        </w:rPr>
        <w:t>konsultacyjno-informacyjnych</w:t>
      </w:r>
      <w:r w:rsidRPr="00DA2495">
        <w:rPr>
          <w:rFonts w:ascii="Arial" w:hAnsi="Arial" w:cs="Arial"/>
        </w:rPr>
        <w:t xml:space="preserve"> </w:t>
      </w:r>
      <w:r w:rsidR="00B640A2" w:rsidRPr="00DA2495">
        <w:rPr>
          <w:rFonts w:ascii="Arial" w:hAnsi="Arial" w:cs="Arial"/>
        </w:rPr>
        <w:t>wynosiła 154</w:t>
      </w:r>
      <w:r w:rsidR="00B640A2">
        <w:rPr>
          <w:rFonts w:ascii="Arial" w:hAnsi="Arial" w:cs="Arial"/>
        </w:rPr>
        <w:t>.</w:t>
      </w:r>
      <w:r w:rsidR="00B640A2" w:rsidRPr="00C003D4">
        <w:rPr>
          <w:rFonts w:ascii="Arial" w:hAnsi="Arial" w:cs="Arial"/>
        </w:rPr>
        <w:t xml:space="preserve"> </w:t>
      </w:r>
      <w:r w:rsidR="004B6D21">
        <w:rPr>
          <w:rFonts w:ascii="Arial" w:hAnsi="Arial" w:cs="Arial"/>
        </w:rPr>
        <w:br/>
      </w:r>
      <w:r w:rsidR="00B640A2" w:rsidRPr="00DA2495">
        <w:rPr>
          <w:rFonts w:ascii="Arial" w:hAnsi="Arial" w:cs="Arial"/>
        </w:rPr>
        <w:t>W obrębie województwa pomocy osobom uzależnionym od alkoholu udzielają również funkcjonujące stowarzyszenia abstynenckie (2020 rok – 42), kluby abstynenckie (24), grupy AA (74), grupy AL-ANON</w:t>
      </w:r>
      <w:r w:rsidR="00B640A2">
        <w:rPr>
          <w:rFonts w:ascii="Arial" w:hAnsi="Arial" w:cs="Arial"/>
          <w:b/>
          <w:color w:val="000000"/>
          <w:vertAlign w:val="superscript"/>
        </w:rPr>
        <w:t xml:space="preserve"> </w:t>
      </w:r>
      <w:r w:rsidR="00B640A2" w:rsidRPr="00DA2495">
        <w:rPr>
          <w:rFonts w:ascii="Arial" w:hAnsi="Arial" w:cs="Arial"/>
        </w:rPr>
        <w:t>(30), grupy AL-ATEEN (6), grupy dla dorosłych dzieci alkoholików (9) oraz inne (12). Ponadto działa 13 telefonów zaufania, w tym 3 dostępne całą dobę</w:t>
      </w:r>
      <w:r w:rsidR="00B640A2">
        <w:rPr>
          <w:rFonts w:ascii="Arial" w:hAnsi="Arial" w:cs="Arial"/>
        </w:rPr>
        <w:t xml:space="preserve">. </w:t>
      </w:r>
    </w:p>
    <w:p w14:paraId="57670AF4" w14:textId="243C9895" w:rsidR="00B640A2" w:rsidRDefault="008D79F1" w:rsidP="00B640A2">
      <w:pPr>
        <w:spacing w:line="360" w:lineRule="auto"/>
        <w:jc w:val="both"/>
        <w:rPr>
          <w:rFonts w:ascii="Arial" w:hAnsi="Arial" w:cs="Arial"/>
        </w:rPr>
      </w:pPr>
      <w:r w:rsidRPr="009B54D1">
        <w:rPr>
          <w:rFonts w:ascii="Arial" w:hAnsi="Arial" w:cs="Arial"/>
        </w:rPr>
        <w:t xml:space="preserve">Obszarem wyraźnie deficytowym jest w regionie łódzkim oferta placówek i programów reintegracji społecznej. W 2020 roku w województwie funkcjonowało zaledwie jedno Centrum Integracji Społecznej i 8 </w:t>
      </w:r>
      <w:r w:rsidR="009B54D1" w:rsidRPr="009B54D1">
        <w:rPr>
          <w:rFonts w:ascii="Arial" w:hAnsi="Arial" w:cs="Arial"/>
        </w:rPr>
        <w:t xml:space="preserve">Klubów Integracji Społecznej (liczba KIS została zredukowana </w:t>
      </w:r>
      <w:r w:rsidR="004B6D21">
        <w:rPr>
          <w:rFonts w:ascii="Arial" w:hAnsi="Arial" w:cs="Arial"/>
        </w:rPr>
        <w:br/>
      </w:r>
      <w:r w:rsidR="009B54D1" w:rsidRPr="009B54D1">
        <w:rPr>
          <w:rFonts w:ascii="Arial" w:hAnsi="Arial" w:cs="Arial"/>
        </w:rPr>
        <w:t xml:space="preserve">o połowę ma przestrzeni ostatnich 4 lat. </w:t>
      </w:r>
      <w:r w:rsidR="00B640A2" w:rsidRPr="009B54D1">
        <w:rPr>
          <w:rFonts w:ascii="Arial" w:hAnsi="Arial" w:cs="Arial"/>
        </w:rPr>
        <w:t xml:space="preserve">W ostatnich latach obserwuje się </w:t>
      </w:r>
      <w:r w:rsidR="009B54D1" w:rsidRPr="009B54D1">
        <w:rPr>
          <w:rFonts w:ascii="Arial" w:hAnsi="Arial" w:cs="Arial"/>
        </w:rPr>
        <w:t xml:space="preserve">też </w:t>
      </w:r>
      <w:r w:rsidR="00B640A2" w:rsidRPr="009B54D1">
        <w:rPr>
          <w:rFonts w:ascii="Arial" w:hAnsi="Arial" w:cs="Arial"/>
        </w:rPr>
        <w:t>zmniejszanie liczby placówek oferujących specjalistyczną pomoc dzieciom wychowującym się w rodzinach dotkniętych chorobą alkoholową. W województwie łódzkim w 2021 roku funkcjonowały 33 placówki w formie specjalistycznej, zlokalizowane w 8 gminach, które obejmowały pomocą 870 dzieci z rodzin z problemem alkoholowym. Łącznie w 33 gminach funkcjonowało 75 placówek w formie opiekuńczej, do których uczęszczało 627 dzieci z rodzin alkoholowych.</w:t>
      </w:r>
    </w:p>
    <w:p w14:paraId="271C16F9" w14:textId="43B661B2" w:rsidR="00B640A2" w:rsidRDefault="00B640A2" w:rsidP="00B640A2">
      <w:pPr>
        <w:spacing w:line="360" w:lineRule="auto"/>
        <w:jc w:val="both"/>
        <w:rPr>
          <w:rFonts w:ascii="Arial" w:hAnsi="Arial" w:cs="Arial"/>
        </w:rPr>
      </w:pPr>
      <w:r>
        <w:rPr>
          <w:rFonts w:ascii="Arial" w:hAnsi="Arial" w:cs="Arial"/>
        </w:rPr>
        <w:t xml:space="preserve">Z uwagi na to, iż samorządy gminne ustawowo zobligowane są do </w:t>
      </w:r>
      <w:r w:rsidRPr="001573A0">
        <w:rPr>
          <w:rFonts w:ascii="Arial" w:hAnsi="Arial" w:cs="Arial"/>
        </w:rPr>
        <w:t>prowadzenia działań związanych z</w:t>
      </w:r>
      <w:r>
        <w:rPr>
          <w:rFonts w:ascii="Arial" w:hAnsi="Arial" w:cs="Arial"/>
        </w:rPr>
        <w:t xml:space="preserve"> przeciwdziałaniem narkomanii,</w:t>
      </w:r>
      <w:r w:rsidRPr="0095703B">
        <w:rPr>
          <w:rFonts w:ascii="Arial" w:hAnsi="Arial" w:cs="Arial"/>
        </w:rPr>
        <w:t xml:space="preserve"> opracow</w:t>
      </w:r>
      <w:r>
        <w:rPr>
          <w:rFonts w:ascii="Arial" w:hAnsi="Arial" w:cs="Arial"/>
        </w:rPr>
        <w:t>ywane są</w:t>
      </w:r>
      <w:r w:rsidRPr="0095703B">
        <w:rPr>
          <w:rFonts w:ascii="Arial" w:hAnsi="Arial" w:cs="Arial"/>
        </w:rPr>
        <w:t xml:space="preserve"> </w:t>
      </w:r>
      <w:r>
        <w:rPr>
          <w:rFonts w:ascii="Arial" w:hAnsi="Arial" w:cs="Arial"/>
        </w:rPr>
        <w:t>g</w:t>
      </w:r>
      <w:r w:rsidRPr="0095703B">
        <w:rPr>
          <w:rFonts w:ascii="Arial" w:hAnsi="Arial" w:cs="Arial"/>
        </w:rPr>
        <w:t xml:space="preserve">minne </w:t>
      </w:r>
      <w:r>
        <w:rPr>
          <w:rFonts w:ascii="Arial" w:hAnsi="Arial" w:cs="Arial"/>
        </w:rPr>
        <w:t>p</w:t>
      </w:r>
      <w:r w:rsidRPr="0095703B">
        <w:rPr>
          <w:rFonts w:ascii="Arial" w:hAnsi="Arial" w:cs="Arial"/>
        </w:rPr>
        <w:t>rogram</w:t>
      </w:r>
      <w:r>
        <w:rPr>
          <w:rFonts w:ascii="Arial" w:hAnsi="Arial" w:cs="Arial"/>
        </w:rPr>
        <w:t>y</w:t>
      </w:r>
      <w:r w:rsidRPr="0095703B">
        <w:rPr>
          <w:rFonts w:ascii="Arial" w:hAnsi="Arial" w:cs="Arial"/>
        </w:rPr>
        <w:t xml:space="preserve"> </w:t>
      </w:r>
      <w:r>
        <w:rPr>
          <w:rFonts w:ascii="Arial" w:hAnsi="Arial" w:cs="Arial"/>
        </w:rPr>
        <w:t>p</w:t>
      </w:r>
      <w:r w:rsidRPr="0095703B">
        <w:rPr>
          <w:rFonts w:ascii="Arial" w:hAnsi="Arial" w:cs="Arial"/>
        </w:rPr>
        <w:t xml:space="preserve">rzeciwdziałania </w:t>
      </w:r>
      <w:r>
        <w:rPr>
          <w:rFonts w:ascii="Arial" w:hAnsi="Arial" w:cs="Arial"/>
        </w:rPr>
        <w:t>n</w:t>
      </w:r>
      <w:r w:rsidRPr="0095703B">
        <w:rPr>
          <w:rFonts w:ascii="Arial" w:hAnsi="Arial" w:cs="Arial"/>
        </w:rPr>
        <w:t>arkomanii, który stanowi</w:t>
      </w:r>
      <w:r>
        <w:rPr>
          <w:rFonts w:ascii="Arial" w:hAnsi="Arial" w:cs="Arial"/>
        </w:rPr>
        <w:t xml:space="preserve">ą </w:t>
      </w:r>
      <w:r w:rsidRPr="0095703B">
        <w:rPr>
          <w:rFonts w:ascii="Arial" w:hAnsi="Arial" w:cs="Arial"/>
        </w:rPr>
        <w:t>część strategii rozwiązywania problemów społecznych</w:t>
      </w:r>
      <w:r>
        <w:rPr>
          <w:rFonts w:ascii="Arial" w:hAnsi="Arial" w:cs="Arial"/>
        </w:rPr>
        <w:t xml:space="preserve">. </w:t>
      </w:r>
      <w:r w:rsidRPr="0095703B">
        <w:rPr>
          <w:rFonts w:ascii="Arial" w:hAnsi="Arial" w:cs="Arial"/>
        </w:rPr>
        <w:t>Na terenie województwa łódzkiego w 2020 roku funkcjonowało 26</w:t>
      </w:r>
      <w:r>
        <w:rPr>
          <w:rFonts w:ascii="Arial" w:hAnsi="Arial" w:cs="Arial"/>
          <w:b/>
          <w:color w:val="000000"/>
          <w:vertAlign w:val="superscript"/>
        </w:rPr>
        <w:t xml:space="preserve"> </w:t>
      </w:r>
      <w:r w:rsidRPr="0095703B">
        <w:rPr>
          <w:rFonts w:ascii="Arial" w:hAnsi="Arial" w:cs="Arial"/>
        </w:rPr>
        <w:t xml:space="preserve">placówek oferujących pomoc w zakresie uzależnienia od substancji psychoaktywnych, z czego 5 </w:t>
      </w:r>
      <w:r w:rsidR="004B6D21">
        <w:rPr>
          <w:rFonts w:ascii="Arial" w:hAnsi="Arial" w:cs="Arial"/>
        </w:rPr>
        <w:br/>
      </w:r>
      <w:r w:rsidRPr="0095703B">
        <w:rPr>
          <w:rFonts w:ascii="Arial" w:hAnsi="Arial" w:cs="Arial"/>
        </w:rPr>
        <w:t xml:space="preserve">w obrębie miasta Łodzi (oddział detoksykacyjny, placówki ambulatoryjne, hostele/mieszkania adaptacyjne), pozostałe na terenie </w:t>
      </w:r>
      <w:r>
        <w:rPr>
          <w:rFonts w:ascii="Arial" w:hAnsi="Arial" w:cs="Arial"/>
        </w:rPr>
        <w:t xml:space="preserve">innych </w:t>
      </w:r>
      <w:r w:rsidRPr="0095703B">
        <w:rPr>
          <w:rFonts w:ascii="Arial" w:hAnsi="Arial" w:cs="Arial"/>
        </w:rPr>
        <w:t>powiatów (</w:t>
      </w:r>
      <w:proofErr w:type="spellStart"/>
      <w:r w:rsidRPr="0095703B">
        <w:rPr>
          <w:rFonts w:ascii="Arial" w:hAnsi="Arial" w:cs="Arial"/>
        </w:rPr>
        <w:t>Kębliny</w:t>
      </w:r>
      <w:proofErr w:type="spellEnd"/>
      <w:r w:rsidRPr="0095703B">
        <w:rPr>
          <w:rFonts w:ascii="Arial" w:hAnsi="Arial" w:cs="Arial"/>
        </w:rPr>
        <w:t>, Męcka Wola, Ozorków, Sokolniki, Opoczno, Pabianice, Tomaszów Mazowiecki, Wieruszów, Zduńska Wola, Zgierz).</w:t>
      </w:r>
      <w:r w:rsidRPr="00E655D2">
        <w:rPr>
          <w:rFonts w:ascii="Arial" w:hAnsi="Arial" w:cs="Arial"/>
        </w:rPr>
        <w:t xml:space="preserve"> </w:t>
      </w:r>
      <w:r>
        <w:rPr>
          <w:rFonts w:ascii="Arial" w:hAnsi="Arial" w:cs="Arial"/>
        </w:rPr>
        <w:t>O</w:t>
      </w:r>
      <w:r w:rsidRPr="0095703B">
        <w:rPr>
          <w:rFonts w:ascii="Arial" w:hAnsi="Arial" w:cs="Arial"/>
        </w:rPr>
        <w:t>ferta placówek w obszarze przeciwdziałania uzależnieniu od alkoholu i substancji psychoaktywnych w regionie obejmuje konsultacje i opiekę psychiatryczną oraz terapie – zarówno indywidualne, jak i grupowe (zajęcia edukacyjne i terapeutyczne), z których skorzystać mogą nie tylko osoby uzależnione, ale również ich rodziny</w:t>
      </w:r>
      <w:r>
        <w:rPr>
          <w:rFonts w:ascii="Arial" w:hAnsi="Arial" w:cs="Arial"/>
        </w:rPr>
        <w:t>.</w:t>
      </w:r>
      <w:r w:rsidRPr="003D3762">
        <w:rPr>
          <w:rFonts w:ascii="Arial" w:hAnsi="Arial" w:cs="Arial"/>
        </w:rPr>
        <w:t xml:space="preserve"> </w:t>
      </w:r>
      <w:r w:rsidRPr="00531710">
        <w:rPr>
          <w:rFonts w:ascii="Arial" w:hAnsi="Arial" w:cs="Arial"/>
        </w:rPr>
        <w:t xml:space="preserve">W 2019 roku </w:t>
      </w:r>
      <w:r>
        <w:rPr>
          <w:rFonts w:ascii="Arial" w:hAnsi="Arial" w:cs="Arial"/>
        </w:rPr>
        <w:t xml:space="preserve">regionie </w:t>
      </w:r>
      <w:r w:rsidRPr="00531710">
        <w:rPr>
          <w:rFonts w:ascii="Arial" w:hAnsi="Arial" w:cs="Arial"/>
        </w:rPr>
        <w:t>funkcjonował</w:t>
      </w:r>
      <w:r>
        <w:rPr>
          <w:rFonts w:ascii="Arial" w:hAnsi="Arial" w:cs="Arial"/>
        </w:rPr>
        <w:t>y</w:t>
      </w:r>
      <w:r w:rsidRPr="00531710">
        <w:rPr>
          <w:rFonts w:ascii="Arial" w:hAnsi="Arial" w:cs="Arial"/>
        </w:rPr>
        <w:t xml:space="preserve"> 4 oddział</w:t>
      </w:r>
      <w:r>
        <w:rPr>
          <w:rFonts w:ascii="Arial" w:hAnsi="Arial" w:cs="Arial"/>
        </w:rPr>
        <w:t>y</w:t>
      </w:r>
      <w:r w:rsidRPr="00531710">
        <w:rPr>
          <w:rFonts w:ascii="Arial" w:hAnsi="Arial" w:cs="Arial"/>
        </w:rPr>
        <w:t xml:space="preserve"> terapii uzależnień oferując</w:t>
      </w:r>
      <w:r>
        <w:rPr>
          <w:rFonts w:ascii="Arial" w:hAnsi="Arial" w:cs="Arial"/>
        </w:rPr>
        <w:t xml:space="preserve">e </w:t>
      </w:r>
      <w:r w:rsidRPr="00531710">
        <w:rPr>
          <w:rFonts w:ascii="Arial" w:hAnsi="Arial" w:cs="Arial"/>
        </w:rPr>
        <w:t>łącznie 1</w:t>
      </w:r>
      <w:r>
        <w:rPr>
          <w:rFonts w:ascii="Arial" w:hAnsi="Arial" w:cs="Arial"/>
        </w:rPr>
        <w:t xml:space="preserve">17 miejsc oraz jeden oddział </w:t>
      </w:r>
      <w:r w:rsidRPr="00531710">
        <w:rPr>
          <w:rFonts w:ascii="Arial" w:hAnsi="Arial" w:cs="Arial"/>
        </w:rPr>
        <w:t>toksykologiczny</w:t>
      </w:r>
      <w:r>
        <w:rPr>
          <w:rFonts w:ascii="Arial" w:hAnsi="Arial" w:cs="Arial"/>
        </w:rPr>
        <w:t xml:space="preserve"> oferujący </w:t>
      </w:r>
      <w:r w:rsidRPr="00531710">
        <w:rPr>
          <w:rFonts w:ascii="Arial" w:hAnsi="Arial" w:cs="Arial"/>
        </w:rPr>
        <w:t>26</w:t>
      </w:r>
      <w:r>
        <w:rPr>
          <w:rFonts w:ascii="Arial" w:hAnsi="Arial" w:cs="Arial"/>
        </w:rPr>
        <w:t xml:space="preserve"> miejsc.</w:t>
      </w:r>
    </w:p>
    <w:p w14:paraId="7BAA0A3F" w14:textId="46CED423" w:rsidR="00B640A2" w:rsidRDefault="00B640A2" w:rsidP="00EB7E12">
      <w:pPr>
        <w:spacing w:line="360" w:lineRule="auto"/>
        <w:jc w:val="both"/>
        <w:rPr>
          <w:rFonts w:ascii="Arial" w:hAnsi="Arial" w:cs="Arial"/>
        </w:rPr>
      </w:pPr>
      <w:r>
        <w:rPr>
          <w:rFonts w:ascii="Arial" w:hAnsi="Arial" w:cs="Arial"/>
        </w:rPr>
        <w:t xml:space="preserve">W latach </w:t>
      </w:r>
      <w:r w:rsidRPr="0095703B">
        <w:rPr>
          <w:rFonts w:ascii="Arial" w:hAnsi="Arial" w:cs="Arial"/>
        </w:rPr>
        <w:t>2017-2020 zdecydowana większość środków finansowych na zadania pomocy społecznej w ramach ochrony zdrowia przeznaczana była na przeciwdziałanie alkoholizmowi (86%-91%)</w:t>
      </w:r>
      <w:r>
        <w:rPr>
          <w:rFonts w:ascii="Arial" w:hAnsi="Arial" w:cs="Arial"/>
        </w:rPr>
        <w:t>. W</w:t>
      </w:r>
      <w:r w:rsidRPr="0095703B">
        <w:rPr>
          <w:rFonts w:ascii="Arial" w:hAnsi="Arial" w:cs="Arial"/>
        </w:rPr>
        <w:t xml:space="preserve"> 2020 roku kwota przeznaczona na ten cel oscylowała na poziomie 34,2 mln zł (86%). Pozostałą część środków przeznaczono na przeciwdziałanie narkomanii (w 2020 roku – 5,5 mln zł). </w:t>
      </w:r>
      <w:r>
        <w:rPr>
          <w:rFonts w:ascii="Arial" w:hAnsi="Arial" w:cs="Arial"/>
        </w:rPr>
        <w:t>O</w:t>
      </w:r>
      <w:r w:rsidRPr="0095703B">
        <w:rPr>
          <w:rFonts w:ascii="Arial" w:hAnsi="Arial" w:cs="Arial"/>
        </w:rPr>
        <w:t xml:space="preserve">d 2018 roku systematycznie wzrasta odsetek wydatków ponoszonych </w:t>
      </w:r>
      <w:r w:rsidR="004B6D21">
        <w:rPr>
          <w:rFonts w:ascii="Arial" w:hAnsi="Arial" w:cs="Arial"/>
        </w:rPr>
        <w:br/>
      </w:r>
      <w:r w:rsidRPr="0095703B">
        <w:rPr>
          <w:rFonts w:ascii="Arial" w:hAnsi="Arial" w:cs="Arial"/>
        </w:rPr>
        <w:t>na przeciwdziałanie narkomanii (z 8% do 14%).</w:t>
      </w:r>
    </w:p>
    <w:p w14:paraId="45581124" w14:textId="17D11DE4" w:rsidR="009436CD" w:rsidRDefault="009436CD" w:rsidP="00EB7E12">
      <w:pPr>
        <w:spacing w:line="360" w:lineRule="auto"/>
        <w:jc w:val="both"/>
        <w:rPr>
          <w:rFonts w:ascii="Arial" w:hAnsi="Arial" w:cs="Arial"/>
        </w:rPr>
      </w:pPr>
      <w:r>
        <w:rPr>
          <w:rFonts w:ascii="Arial" w:hAnsi="Arial" w:cs="Arial"/>
        </w:rPr>
        <w:t xml:space="preserve">Jest zbyt wcześnie, aby określić </w:t>
      </w:r>
      <w:r w:rsidRPr="00EB7E12">
        <w:rPr>
          <w:rFonts w:ascii="Arial" w:hAnsi="Arial" w:cs="Arial"/>
        </w:rPr>
        <w:t>wpływ wojny w Ukrainie</w:t>
      </w:r>
      <w:r>
        <w:rPr>
          <w:rFonts w:ascii="Arial" w:hAnsi="Arial" w:cs="Arial"/>
        </w:rPr>
        <w:t xml:space="preserve"> na sytuację w obszarze uzależnień, jednakże może ona stanowić wyzwanie dla systemu pomocy. Po pierwsze możemy oczekiwać pogorszenia się sytuacji ekonomicznej polskich rodzin z powodu np. zwiększonej inflacji </w:t>
      </w:r>
      <w:r w:rsidR="004B6D21">
        <w:rPr>
          <w:rFonts w:ascii="Arial" w:hAnsi="Arial" w:cs="Arial"/>
        </w:rPr>
        <w:br/>
      </w:r>
      <w:r>
        <w:rPr>
          <w:rFonts w:ascii="Arial" w:hAnsi="Arial" w:cs="Arial"/>
        </w:rPr>
        <w:t xml:space="preserve">i ryzyka ograniczania wydatków państwa na sprawy społeczne </w:t>
      </w:r>
      <w:r w:rsidR="00F410B0">
        <w:rPr>
          <w:rFonts w:ascii="Arial" w:hAnsi="Arial" w:cs="Arial"/>
        </w:rPr>
        <w:t xml:space="preserve">wynikające </w:t>
      </w:r>
      <w:r>
        <w:rPr>
          <w:rFonts w:ascii="Arial" w:hAnsi="Arial" w:cs="Arial"/>
        </w:rPr>
        <w:t>z</w:t>
      </w:r>
      <w:r w:rsidR="00F410B0">
        <w:rPr>
          <w:rFonts w:ascii="Arial" w:hAnsi="Arial" w:cs="Arial"/>
        </w:rPr>
        <w:t>e</w:t>
      </w:r>
      <w:r>
        <w:rPr>
          <w:rFonts w:ascii="Arial" w:hAnsi="Arial" w:cs="Arial"/>
        </w:rPr>
        <w:t xml:space="preserve"> zwiększania</w:t>
      </w:r>
      <w:r w:rsidR="00F410B0">
        <w:rPr>
          <w:rFonts w:ascii="Arial" w:hAnsi="Arial" w:cs="Arial"/>
        </w:rPr>
        <w:t xml:space="preserve"> wydatków </w:t>
      </w:r>
      <w:r>
        <w:rPr>
          <w:rFonts w:ascii="Arial" w:hAnsi="Arial" w:cs="Arial"/>
        </w:rPr>
        <w:t>na wojsko. Ponadto napływ imigrantów z Ukrainy</w:t>
      </w:r>
      <w:r w:rsidR="00F410B0">
        <w:rPr>
          <w:rFonts w:ascii="Arial" w:hAnsi="Arial" w:cs="Arial"/>
        </w:rPr>
        <w:t>,</w:t>
      </w:r>
      <w:r>
        <w:rPr>
          <w:rFonts w:ascii="Arial" w:hAnsi="Arial" w:cs="Arial"/>
        </w:rPr>
        <w:t xml:space="preserve"> z których duża część zostanie </w:t>
      </w:r>
      <w:r w:rsidR="004B6D21">
        <w:rPr>
          <w:rFonts w:ascii="Arial" w:hAnsi="Arial" w:cs="Arial"/>
        </w:rPr>
        <w:br/>
      </w:r>
      <w:r>
        <w:rPr>
          <w:rFonts w:ascii="Arial" w:hAnsi="Arial" w:cs="Arial"/>
        </w:rPr>
        <w:t>w Polsce</w:t>
      </w:r>
      <w:r w:rsidR="00F410B0">
        <w:rPr>
          <w:rFonts w:ascii="Arial" w:hAnsi="Arial" w:cs="Arial"/>
        </w:rPr>
        <w:t>,</w:t>
      </w:r>
      <w:r>
        <w:rPr>
          <w:rFonts w:ascii="Arial" w:hAnsi="Arial" w:cs="Arial"/>
        </w:rPr>
        <w:t xml:space="preserve"> będzie wymagać</w:t>
      </w:r>
      <w:r w:rsidR="00F410B0">
        <w:rPr>
          <w:rFonts w:ascii="Arial" w:hAnsi="Arial" w:cs="Arial"/>
        </w:rPr>
        <w:t xml:space="preserve"> prawdopodobnie</w:t>
      </w:r>
      <w:r>
        <w:rPr>
          <w:rFonts w:ascii="Arial" w:hAnsi="Arial" w:cs="Arial"/>
        </w:rPr>
        <w:t xml:space="preserve"> podejmowania działań adresowanych zarówno do uchodźców jak również do społeczności Ukraińskie</w:t>
      </w:r>
      <w:r w:rsidR="00F410B0">
        <w:rPr>
          <w:rStyle w:val="Odwoanieprzypisudolnego"/>
          <w:rFonts w:ascii="Arial" w:hAnsi="Arial" w:cs="Arial"/>
        </w:rPr>
        <w:footnoteReference w:id="40"/>
      </w:r>
      <w:r>
        <w:rPr>
          <w:rFonts w:ascii="Arial" w:hAnsi="Arial" w:cs="Arial"/>
        </w:rPr>
        <w:t>j zarówno do dzieci i młodzieży (</w:t>
      </w:r>
      <w:r w:rsidR="00F410B0">
        <w:rPr>
          <w:rFonts w:ascii="Arial" w:hAnsi="Arial" w:cs="Arial"/>
        </w:rPr>
        <w:t xml:space="preserve">profilaktyka i edukacja) jak również do dorosłych (szeroko rozumiane działania z zakresu redukcji popytu i podaży). </w:t>
      </w:r>
      <w:r>
        <w:rPr>
          <w:rFonts w:ascii="Arial" w:hAnsi="Arial" w:cs="Arial"/>
        </w:rPr>
        <w:t xml:space="preserve"> </w:t>
      </w:r>
    </w:p>
    <w:p w14:paraId="361F716F" w14:textId="77777777" w:rsidR="00EB2591" w:rsidRDefault="00EB2591" w:rsidP="007F7776">
      <w:pPr>
        <w:spacing w:after="0" w:line="360" w:lineRule="auto"/>
        <w:rPr>
          <w:rFonts w:ascii="Arial" w:hAnsi="Arial" w:cs="Arial"/>
          <w:b/>
          <w:bCs/>
        </w:rPr>
      </w:pPr>
    </w:p>
    <w:p w14:paraId="572C30D5" w14:textId="77777777" w:rsidR="00352294" w:rsidRPr="00EB2591" w:rsidRDefault="00352294" w:rsidP="00B14C42">
      <w:pPr>
        <w:pStyle w:val="P1"/>
      </w:pPr>
      <w:bookmarkStart w:id="163" w:name="_Toc101523922"/>
      <w:r w:rsidRPr="00EB2591">
        <w:t>Analiza SWOT</w:t>
      </w:r>
      <w:bookmarkEnd w:id="163"/>
    </w:p>
    <w:tbl>
      <w:tblPr>
        <w:tblStyle w:val="Tabela-Siatka5"/>
        <w:tblW w:w="5000" w:type="pct"/>
        <w:tblLook w:val="04A0" w:firstRow="1" w:lastRow="0" w:firstColumn="1" w:lastColumn="0" w:noHBand="0" w:noVBand="1"/>
        <w:tblCaption w:val="tabela zawierająca analizę SWOT"/>
        <w:tblDescription w:val="Tabela zawiera mocne i słabe strony oraz szanse i zagrożenia dotyczące wojewodztwa lubelskiego w zakresie realizacji zadań w obszarze profilaktyki i rozwiązywania problemów alkoholowych."/>
      </w:tblPr>
      <w:tblGrid>
        <w:gridCol w:w="4531"/>
        <w:gridCol w:w="4531"/>
      </w:tblGrid>
      <w:tr w:rsidR="0021653E" w:rsidRPr="0038716F" w14:paraId="7C83006C" w14:textId="77777777" w:rsidTr="00976A4A">
        <w:trPr>
          <w:tblHeader/>
        </w:trPr>
        <w:tc>
          <w:tcPr>
            <w:tcW w:w="2500" w:type="pct"/>
            <w:shd w:val="clear" w:color="auto" w:fill="E2EFD9" w:themeFill="accent6" w:themeFillTint="33"/>
          </w:tcPr>
          <w:p w14:paraId="555A3FC8" w14:textId="77777777" w:rsidR="0021653E" w:rsidRPr="0038716F" w:rsidRDefault="0021653E" w:rsidP="00976A4A">
            <w:pPr>
              <w:spacing w:after="120" w:line="720" w:lineRule="auto"/>
              <w:jc w:val="center"/>
              <w:rPr>
                <w:rFonts w:ascii="Arial" w:hAnsi="Arial" w:cs="Arial"/>
                <w:b/>
              </w:rPr>
            </w:pPr>
            <w:r w:rsidRPr="0038716F">
              <w:rPr>
                <w:rFonts w:ascii="Arial" w:hAnsi="Arial" w:cs="Arial"/>
                <w:b/>
              </w:rPr>
              <w:t>MOCNE STRONY</w:t>
            </w:r>
          </w:p>
        </w:tc>
        <w:tc>
          <w:tcPr>
            <w:tcW w:w="2500" w:type="pct"/>
            <w:shd w:val="clear" w:color="auto" w:fill="E2EFD9" w:themeFill="accent6" w:themeFillTint="33"/>
          </w:tcPr>
          <w:p w14:paraId="024DC4C9" w14:textId="77777777" w:rsidR="0021653E" w:rsidRPr="0038716F" w:rsidRDefault="0021653E" w:rsidP="00976A4A">
            <w:pPr>
              <w:spacing w:after="120" w:line="720" w:lineRule="auto"/>
              <w:ind w:left="-108"/>
              <w:jc w:val="center"/>
              <w:rPr>
                <w:rFonts w:ascii="Arial" w:hAnsi="Arial" w:cs="Arial"/>
                <w:b/>
              </w:rPr>
            </w:pPr>
            <w:r w:rsidRPr="0038716F">
              <w:rPr>
                <w:rFonts w:ascii="Arial" w:hAnsi="Arial" w:cs="Arial"/>
                <w:b/>
              </w:rPr>
              <w:t>SŁABE STRONY</w:t>
            </w:r>
          </w:p>
        </w:tc>
      </w:tr>
      <w:tr w:rsidR="0021653E" w:rsidRPr="0038716F" w14:paraId="396E1708" w14:textId="77777777" w:rsidTr="00976A4A">
        <w:tc>
          <w:tcPr>
            <w:tcW w:w="2500" w:type="pct"/>
          </w:tcPr>
          <w:p w14:paraId="48B43249" w14:textId="2270D7AC" w:rsidR="0021653E" w:rsidRDefault="0021653E" w:rsidP="0021653E">
            <w:pPr>
              <w:pStyle w:val="Akapitzlist"/>
              <w:numPr>
                <w:ilvl w:val="0"/>
                <w:numId w:val="16"/>
              </w:numPr>
              <w:ind w:left="454" w:hanging="284"/>
              <w:contextualSpacing w:val="0"/>
              <w:jc w:val="left"/>
              <w:rPr>
                <w:rFonts w:ascii="Arial" w:hAnsi="Arial" w:cs="Arial"/>
              </w:rPr>
            </w:pPr>
            <w:r w:rsidRPr="00AA3A6C">
              <w:rPr>
                <w:rFonts w:ascii="Arial" w:hAnsi="Arial" w:cs="Arial"/>
              </w:rPr>
              <w:t xml:space="preserve">spadek </w:t>
            </w:r>
            <w:r>
              <w:rPr>
                <w:rFonts w:ascii="Arial" w:hAnsi="Arial" w:cs="Arial"/>
              </w:rPr>
              <w:t>l</w:t>
            </w:r>
            <w:r w:rsidRPr="00FC0A65">
              <w:rPr>
                <w:rFonts w:ascii="Arial" w:hAnsi="Arial" w:cs="Arial"/>
              </w:rPr>
              <w:t>iczb</w:t>
            </w:r>
            <w:r>
              <w:rPr>
                <w:rFonts w:ascii="Arial" w:hAnsi="Arial" w:cs="Arial"/>
              </w:rPr>
              <w:t>y</w:t>
            </w:r>
            <w:r w:rsidRPr="00FC0A65">
              <w:rPr>
                <w:rFonts w:ascii="Arial" w:hAnsi="Arial" w:cs="Arial"/>
              </w:rPr>
              <w:t xml:space="preserve"> osób leczonych </w:t>
            </w:r>
            <w:r w:rsidR="004B6D21">
              <w:rPr>
                <w:rFonts w:ascii="Arial" w:hAnsi="Arial" w:cs="Arial"/>
              </w:rPr>
              <w:br/>
            </w:r>
            <w:r>
              <w:rPr>
                <w:rFonts w:ascii="Arial" w:hAnsi="Arial" w:cs="Arial"/>
              </w:rPr>
              <w:t xml:space="preserve">w zakresie </w:t>
            </w:r>
            <w:r w:rsidRPr="00FC0A65">
              <w:rPr>
                <w:rFonts w:ascii="Arial" w:hAnsi="Arial" w:cs="Arial"/>
              </w:rPr>
              <w:t>uzależnień</w:t>
            </w:r>
            <w:r>
              <w:rPr>
                <w:rFonts w:ascii="Arial" w:hAnsi="Arial" w:cs="Arial"/>
              </w:rPr>
              <w:t xml:space="preserve"> w województwie łódzkim w porównaniu do </w:t>
            </w:r>
            <w:r w:rsidR="00A33D25">
              <w:rPr>
                <w:rFonts w:ascii="Arial" w:hAnsi="Arial" w:cs="Arial"/>
              </w:rPr>
              <w:t>lat poprzednich</w:t>
            </w:r>
          </w:p>
          <w:p w14:paraId="43F9FF73" w14:textId="5E0EB447" w:rsidR="00137E25" w:rsidRPr="00137E25" w:rsidRDefault="0021653E" w:rsidP="0021653E">
            <w:pPr>
              <w:pStyle w:val="Akapitzlist"/>
              <w:numPr>
                <w:ilvl w:val="0"/>
                <w:numId w:val="16"/>
              </w:numPr>
              <w:ind w:left="454" w:hanging="284"/>
              <w:contextualSpacing w:val="0"/>
              <w:jc w:val="left"/>
              <w:rPr>
                <w:rFonts w:ascii="Arial" w:hAnsi="Arial" w:cs="Arial"/>
                <w:b/>
              </w:rPr>
            </w:pPr>
            <w:r>
              <w:rPr>
                <w:rFonts w:ascii="Arial" w:hAnsi="Arial" w:cs="Arial"/>
              </w:rPr>
              <w:t>d</w:t>
            </w:r>
            <w:r w:rsidRPr="00AA3A6C">
              <w:rPr>
                <w:rFonts w:ascii="Arial" w:hAnsi="Arial" w:cs="Arial"/>
              </w:rPr>
              <w:t xml:space="preserve">ostęp do </w:t>
            </w:r>
            <w:r w:rsidR="003C619C" w:rsidRPr="008D79F1">
              <w:rPr>
                <w:rFonts w:ascii="Arial" w:hAnsi="Arial" w:cs="Arial"/>
              </w:rPr>
              <w:t>placów</w:t>
            </w:r>
            <w:r w:rsidR="003C619C">
              <w:rPr>
                <w:rFonts w:ascii="Arial" w:hAnsi="Arial" w:cs="Arial"/>
              </w:rPr>
              <w:t>ek</w:t>
            </w:r>
            <w:r w:rsidR="003C619C" w:rsidRPr="008D79F1">
              <w:rPr>
                <w:rFonts w:ascii="Arial" w:hAnsi="Arial" w:cs="Arial"/>
              </w:rPr>
              <w:t xml:space="preserve"> lecznictwa odwykowego dla osób</w:t>
            </w:r>
            <w:r w:rsidR="003C619C" w:rsidRPr="00860638">
              <w:rPr>
                <w:rFonts w:ascii="Arial" w:hAnsi="Arial" w:cs="Arial"/>
              </w:rPr>
              <w:t xml:space="preserve"> uzależnionych </w:t>
            </w:r>
            <w:r w:rsidR="004B6D21">
              <w:rPr>
                <w:rFonts w:ascii="Arial" w:hAnsi="Arial" w:cs="Arial"/>
              </w:rPr>
              <w:br/>
            </w:r>
            <w:r w:rsidR="003C619C" w:rsidRPr="00860638">
              <w:rPr>
                <w:rFonts w:ascii="Arial" w:hAnsi="Arial" w:cs="Arial"/>
              </w:rPr>
              <w:t>i współuzależnionych od alkoholu</w:t>
            </w:r>
            <w:r w:rsidR="003C619C" w:rsidRPr="00AA3A6C">
              <w:rPr>
                <w:rFonts w:ascii="Arial" w:hAnsi="Arial" w:cs="Arial"/>
              </w:rPr>
              <w:t xml:space="preserve"> </w:t>
            </w:r>
          </w:p>
          <w:p w14:paraId="68C9ABF4" w14:textId="77777777" w:rsidR="00137E25" w:rsidRPr="00137E25" w:rsidRDefault="00137E25" w:rsidP="00C73D38">
            <w:pPr>
              <w:pStyle w:val="Akapitzlist"/>
              <w:numPr>
                <w:ilvl w:val="0"/>
                <w:numId w:val="16"/>
              </w:numPr>
              <w:ind w:left="454" w:hanging="284"/>
              <w:contextualSpacing w:val="0"/>
              <w:jc w:val="left"/>
              <w:rPr>
                <w:rFonts w:ascii="Arial" w:hAnsi="Arial" w:cs="Arial"/>
                <w:b/>
              </w:rPr>
            </w:pPr>
            <w:r>
              <w:rPr>
                <w:rFonts w:ascii="Arial" w:hAnsi="Arial" w:cs="Arial"/>
              </w:rPr>
              <w:t xml:space="preserve">dostęp do sieci </w:t>
            </w:r>
            <w:r w:rsidRPr="00DA2495">
              <w:rPr>
                <w:rFonts w:ascii="Arial" w:hAnsi="Arial" w:cs="Arial"/>
              </w:rPr>
              <w:t>punktów konsultacyjno-informacyjn</w:t>
            </w:r>
            <w:r>
              <w:rPr>
                <w:rFonts w:ascii="Arial" w:hAnsi="Arial" w:cs="Arial"/>
              </w:rPr>
              <w:t>ych</w:t>
            </w:r>
          </w:p>
          <w:p w14:paraId="1BD68CEE" w14:textId="77777777" w:rsidR="00137E25" w:rsidRPr="00137E25" w:rsidRDefault="00137E25" w:rsidP="00C73D38">
            <w:pPr>
              <w:pStyle w:val="Akapitzlist"/>
              <w:numPr>
                <w:ilvl w:val="0"/>
                <w:numId w:val="16"/>
              </w:numPr>
              <w:ind w:left="454" w:hanging="284"/>
              <w:contextualSpacing w:val="0"/>
              <w:jc w:val="left"/>
              <w:rPr>
                <w:rFonts w:ascii="Arial" w:hAnsi="Arial" w:cs="Arial"/>
                <w:bCs/>
              </w:rPr>
            </w:pPr>
            <w:r w:rsidRPr="00137E25">
              <w:rPr>
                <w:rFonts w:ascii="Arial" w:hAnsi="Arial" w:cs="Arial"/>
                <w:bCs/>
              </w:rPr>
              <w:t xml:space="preserve">dostęp do oferty stowarzyszeń i klubów abstynenckich </w:t>
            </w:r>
          </w:p>
          <w:p w14:paraId="10E93F69" w14:textId="77777777" w:rsidR="00137E25" w:rsidRPr="002123C7" w:rsidRDefault="00137E25" w:rsidP="00C73D38">
            <w:pPr>
              <w:pStyle w:val="Akapitzlist"/>
              <w:numPr>
                <w:ilvl w:val="0"/>
                <w:numId w:val="16"/>
              </w:numPr>
              <w:ind w:left="454" w:hanging="284"/>
              <w:contextualSpacing w:val="0"/>
              <w:jc w:val="left"/>
              <w:rPr>
                <w:rFonts w:ascii="Arial" w:hAnsi="Arial" w:cs="Arial"/>
                <w:b/>
              </w:rPr>
            </w:pPr>
            <w:r>
              <w:rPr>
                <w:rFonts w:ascii="Arial" w:hAnsi="Arial" w:cs="Arial"/>
              </w:rPr>
              <w:t>dostęp do telefonów zaufania, w tym funkcjonujących całodobowo</w:t>
            </w:r>
            <w:r w:rsidRPr="00DA2495">
              <w:rPr>
                <w:rFonts w:ascii="Arial" w:hAnsi="Arial" w:cs="Arial"/>
              </w:rPr>
              <w:t xml:space="preserve"> </w:t>
            </w:r>
          </w:p>
          <w:p w14:paraId="5F32546B" w14:textId="7526FCFA" w:rsidR="002123C7" w:rsidRPr="00137E25" w:rsidRDefault="00A67063" w:rsidP="00C73D38">
            <w:pPr>
              <w:pStyle w:val="Akapitzlist"/>
              <w:numPr>
                <w:ilvl w:val="0"/>
                <w:numId w:val="16"/>
              </w:numPr>
              <w:ind w:left="454" w:hanging="284"/>
              <w:contextualSpacing w:val="0"/>
              <w:jc w:val="left"/>
              <w:rPr>
                <w:rFonts w:ascii="Arial" w:hAnsi="Arial" w:cs="Arial"/>
                <w:b/>
              </w:rPr>
            </w:pPr>
            <w:r w:rsidRPr="00A67063">
              <w:rPr>
                <w:rFonts w:ascii="Arial" w:hAnsi="Arial" w:cs="Arial"/>
                <w:bCs/>
              </w:rPr>
              <w:t xml:space="preserve">prowadzenie diagnozy i terapii </w:t>
            </w:r>
            <w:r w:rsidR="004B6D21">
              <w:rPr>
                <w:rFonts w:ascii="Arial" w:hAnsi="Arial" w:cs="Arial"/>
                <w:bCs/>
              </w:rPr>
              <w:br/>
            </w:r>
            <w:r w:rsidRPr="00A67063">
              <w:rPr>
                <w:rFonts w:ascii="Arial" w:hAnsi="Arial" w:cs="Arial"/>
                <w:bCs/>
              </w:rPr>
              <w:t>dla dzieci i m</w:t>
            </w:r>
            <w:r>
              <w:rPr>
                <w:rFonts w:ascii="Arial" w:hAnsi="Arial" w:cs="Arial"/>
                <w:bCs/>
              </w:rPr>
              <w:t>ł</w:t>
            </w:r>
            <w:r w:rsidRPr="00A67063">
              <w:rPr>
                <w:rFonts w:ascii="Arial" w:hAnsi="Arial" w:cs="Arial"/>
                <w:bCs/>
              </w:rPr>
              <w:t>odzieży w obszarze FASD</w:t>
            </w:r>
            <w:r>
              <w:rPr>
                <w:rFonts w:ascii="Arial" w:hAnsi="Arial" w:cs="Arial"/>
                <w:b/>
              </w:rPr>
              <w:t xml:space="preserve"> (</w:t>
            </w:r>
            <w:r w:rsidRPr="00A67063">
              <w:rPr>
                <w:rStyle w:val="Pogrubienie"/>
                <w:rFonts w:ascii="Arial" w:hAnsi="Arial" w:cs="Arial"/>
                <w:b w:val="0"/>
                <w:bCs w:val="0"/>
                <w:bdr w:val="none" w:sz="0" w:space="0" w:color="auto" w:frame="1"/>
                <w:shd w:val="clear" w:color="auto" w:fill="FFFFFF"/>
              </w:rPr>
              <w:t>s</w:t>
            </w:r>
            <w:r w:rsidRPr="0057653E">
              <w:rPr>
                <w:rFonts w:ascii="Arial" w:hAnsi="Arial" w:cs="Arial"/>
                <w:szCs w:val="22"/>
              </w:rPr>
              <w:t>pektrum płodowych zaburzeń alkoholowych</w:t>
            </w:r>
            <w:r>
              <w:rPr>
                <w:rFonts w:ascii="Arial" w:hAnsi="Arial" w:cs="Arial"/>
                <w:szCs w:val="22"/>
              </w:rPr>
              <w:t>)</w:t>
            </w:r>
          </w:p>
          <w:p w14:paraId="28DD6C55" w14:textId="73C40651" w:rsidR="00137E25" w:rsidRPr="00DE2ADF" w:rsidRDefault="00137E25" w:rsidP="00C73D38">
            <w:pPr>
              <w:pStyle w:val="Akapitzlist"/>
              <w:numPr>
                <w:ilvl w:val="0"/>
                <w:numId w:val="16"/>
              </w:numPr>
              <w:ind w:left="454" w:hanging="284"/>
              <w:contextualSpacing w:val="0"/>
              <w:jc w:val="left"/>
              <w:rPr>
                <w:rFonts w:ascii="Arial" w:hAnsi="Arial" w:cs="Arial"/>
                <w:b/>
              </w:rPr>
            </w:pPr>
            <w:r>
              <w:rPr>
                <w:rFonts w:ascii="Arial" w:hAnsi="Arial" w:cs="Arial"/>
              </w:rPr>
              <w:t xml:space="preserve">dostęp do specjalistycznych </w:t>
            </w:r>
            <w:r w:rsidRPr="009B54D1">
              <w:rPr>
                <w:rFonts w:ascii="Arial" w:hAnsi="Arial" w:cs="Arial"/>
              </w:rPr>
              <w:t xml:space="preserve">placówek </w:t>
            </w:r>
            <w:r w:rsidR="004B6D21">
              <w:rPr>
                <w:rFonts w:ascii="Arial" w:hAnsi="Arial" w:cs="Arial"/>
              </w:rPr>
              <w:br/>
            </w:r>
            <w:r w:rsidRPr="009B54D1">
              <w:rPr>
                <w:rFonts w:ascii="Arial" w:hAnsi="Arial" w:cs="Arial"/>
              </w:rPr>
              <w:t>i programów reintegracji społecznej</w:t>
            </w:r>
          </w:p>
          <w:p w14:paraId="5191BC17" w14:textId="77777777" w:rsidR="00DE2ADF" w:rsidRPr="00DE2ADF" w:rsidRDefault="00DE2ADF" w:rsidP="00C73D38">
            <w:pPr>
              <w:pStyle w:val="Akapitzlist"/>
              <w:numPr>
                <w:ilvl w:val="0"/>
                <w:numId w:val="16"/>
              </w:numPr>
              <w:ind w:left="454" w:hanging="284"/>
              <w:contextualSpacing w:val="0"/>
              <w:jc w:val="left"/>
              <w:rPr>
                <w:rFonts w:ascii="Arial" w:hAnsi="Arial" w:cs="Arial"/>
                <w:b/>
              </w:rPr>
            </w:pPr>
            <w:r w:rsidRPr="0095703B">
              <w:rPr>
                <w:rFonts w:ascii="Arial" w:hAnsi="Arial" w:cs="Arial"/>
              </w:rPr>
              <w:t>opracow</w:t>
            </w:r>
            <w:r>
              <w:rPr>
                <w:rFonts w:ascii="Arial" w:hAnsi="Arial" w:cs="Arial"/>
              </w:rPr>
              <w:t>ywanie g</w:t>
            </w:r>
            <w:r w:rsidRPr="0095703B">
              <w:rPr>
                <w:rFonts w:ascii="Arial" w:hAnsi="Arial" w:cs="Arial"/>
              </w:rPr>
              <w:t>minn</w:t>
            </w:r>
            <w:r>
              <w:rPr>
                <w:rFonts w:ascii="Arial" w:hAnsi="Arial" w:cs="Arial"/>
              </w:rPr>
              <w:t>ych</w:t>
            </w:r>
            <w:r w:rsidRPr="0095703B">
              <w:rPr>
                <w:rFonts w:ascii="Arial" w:hAnsi="Arial" w:cs="Arial"/>
              </w:rPr>
              <w:t xml:space="preserve"> </w:t>
            </w:r>
            <w:r>
              <w:rPr>
                <w:rFonts w:ascii="Arial" w:hAnsi="Arial" w:cs="Arial"/>
              </w:rPr>
              <w:t>p</w:t>
            </w:r>
            <w:r w:rsidRPr="0095703B">
              <w:rPr>
                <w:rFonts w:ascii="Arial" w:hAnsi="Arial" w:cs="Arial"/>
              </w:rPr>
              <w:t>rogram</w:t>
            </w:r>
            <w:r>
              <w:rPr>
                <w:rFonts w:ascii="Arial" w:hAnsi="Arial" w:cs="Arial"/>
              </w:rPr>
              <w:t>ów</w:t>
            </w:r>
            <w:r w:rsidRPr="0095703B">
              <w:rPr>
                <w:rFonts w:ascii="Arial" w:hAnsi="Arial" w:cs="Arial"/>
              </w:rPr>
              <w:t xml:space="preserve"> </w:t>
            </w:r>
            <w:r>
              <w:rPr>
                <w:rFonts w:ascii="Arial" w:hAnsi="Arial" w:cs="Arial"/>
              </w:rPr>
              <w:t>p</w:t>
            </w:r>
            <w:r w:rsidRPr="001573A0">
              <w:rPr>
                <w:rFonts w:ascii="Arial" w:hAnsi="Arial" w:cs="Arial"/>
              </w:rPr>
              <w:t xml:space="preserve">rofilaktyki i </w:t>
            </w:r>
            <w:r>
              <w:rPr>
                <w:rFonts w:ascii="Arial" w:hAnsi="Arial" w:cs="Arial"/>
              </w:rPr>
              <w:t>r</w:t>
            </w:r>
            <w:r w:rsidRPr="001573A0">
              <w:rPr>
                <w:rFonts w:ascii="Arial" w:hAnsi="Arial" w:cs="Arial"/>
              </w:rPr>
              <w:t xml:space="preserve">ozwiązywania </w:t>
            </w:r>
            <w:r>
              <w:rPr>
                <w:rFonts w:ascii="Arial" w:hAnsi="Arial" w:cs="Arial"/>
              </w:rPr>
              <w:t>p</w:t>
            </w:r>
            <w:r w:rsidRPr="001573A0">
              <w:rPr>
                <w:rFonts w:ascii="Arial" w:hAnsi="Arial" w:cs="Arial"/>
              </w:rPr>
              <w:t xml:space="preserve">roblemów </w:t>
            </w:r>
            <w:r>
              <w:rPr>
                <w:rFonts w:ascii="Arial" w:hAnsi="Arial" w:cs="Arial"/>
              </w:rPr>
              <w:t>a</w:t>
            </w:r>
            <w:r w:rsidRPr="001573A0">
              <w:rPr>
                <w:rFonts w:ascii="Arial" w:hAnsi="Arial" w:cs="Arial"/>
              </w:rPr>
              <w:t>lkoholowych</w:t>
            </w:r>
            <w:r>
              <w:rPr>
                <w:rFonts w:ascii="Arial" w:hAnsi="Arial" w:cs="Arial"/>
              </w:rPr>
              <w:t xml:space="preserve"> oraz przeciwdziałania n</w:t>
            </w:r>
            <w:r w:rsidRPr="0095703B">
              <w:rPr>
                <w:rFonts w:ascii="Arial" w:hAnsi="Arial" w:cs="Arial"/>
              </w:rPr>
              <w:t>arkomanii</w:t>
            </w:r>
          </w:p>
          <w:p w14:paraId="5EE99592" w14:textId="4233493C" w:rsidR="00DE2ADF" w:rsidRPr="00DE2ADF" w:rsidRDefault="00DE2ADF" w:rsidP="00C73D38">
            <w:pPr>
              <w:pStyle w:val="Akapitzlist"/>
              <w:numPr>
                <w:ilvl w:val="0"/>
                <w:numId w:val="16"/>
              </w:numPr>
              <w:ind w:left="454" w:hanging="284"/>
              <w:contextualSpacing w:val="0"/>
              <w:jc w:val="left"/>
              <w:rPr>
                <w:rFonts w:ascii="Arial" w:hAnsi="Arial" w:cs="Arial"/>
                <w:b/>
              </w:rPr>
            </w:pPr>
            <w:r>
              <w:rPr>
                <w:rFonts w:ascii="Arial" w:hAnsi="Arial" w:cs="Arial"/>
              </w:rPr>
              <w:t xml:space="preserve">dostęp do oferty </w:t>
            </w:r>
            <w:r w:rsidRPr="0095703B">
              <w:rPr>
                <w:rFonts w:ascii="Arial" w:hAnsi="Arial" w:cs="Arial"/>
              </w:rPr>
              <w:t xml:space="preserve">placówek oferujących pomoc w zakresie uzależnienia </w:t>
            </w:r>
            <w:r w:rsidR="004B6D21">
              <w:rPr>
                <w:rFonts w:ascii="Arial" w:hAnsi="Arial" w:cs="Arial"/>
              </w:rPr>
              <w:br/>
            </w:r>
            <w:r w:rsidRPr="0095703B">
              <w:rPr>
                <w:rFonts w:ascii="Arial" w:hAnsi="Arial" w:cs="Arial"/>
              </w:rPr>
              <w:t>od substancji psychoaktywnych</w:t>
            </w:r>
          </w:p>
          <w:p w14:paraId="421BEC5D" w14:textId="77777777" w:rsidR="00DE2ADF" w:rsidRPr="00DE2ADF" w:rsidRDefault="00DE2ADF" w:rsidP="00C73D38">
            <w:pPr>
              <w:pStyle w:val="Akapitzlist"/>
              <w:numPr>
                <w:ilvl w:val="0"/>
                <w:numId w:val="16"/>
              </w:numPr>
              <w:ind w:left="454" w:hanging="284"/>
              <w:contextualSpacing w:val="0"/>
              <w:jc w:val="left"/>
              <w:rPr>
                <w:rFonts w:ascii="Arial" w:hAnsi="Arial" w:cs="Arial"/>
                <w:b/>
              </w:rPr>
            </w:pPr>
            <w:r w:rsidRPr="00DE2ADF">
              <w:rPr>
                <w:rFonts w:ascii="Arial" w:hAnsi="Arial" w:cs="Arial"/>
                <w:bCs/>
              </w:rPr>
              <w:t>dostęp do oferty</w:t>
            </w:r>
            <w:r>
              <w:rPr>
                <w:rFonts w:ascii="Arial" w:hAnsi="Arial" w:cs="Arial"/>
                <w:b/>
              </w:rPr>
              <w:t xml:space="preserve"> </w:t>
            </w:r>
            <w:r w:rsidRPr="00531710">
              <w:rPr>
                <w:rFonts w:ascii="Arial" w:hAnsi="Arial" w:cs="Arial"/>
              </w:rPr>
              <w:t>oddział</w:t>
            </w:r>
            <w:r>
              <w:rPr>
                <w:rFonts w:ascii="Arial" w:hAnsi="Arial" w:cs="Arial"/>
              </w:rPr>
              <w:t>ów</w:t>
            </w:r>
            <w:r w:rsidRPr="00531710">
              <w:rPr>
                <w:rFonts w:ascii="Arial" w:hAnsi="Arial" w:cs="Arial"/>
              </w:rPr>
              <w:t xml:space="preserve"> terapii uzależnień</w:t>
            </w:r>
          </w:p>
          <w:p w14:paraId="44477BF5" w14:textId="448D6DB8" w:rsidR="0021653E" w:rsidRDefault="0021653E" w:rsidP="0021653E">
            <w:pPr>
              <w:pStyle w:val="Akapitzlist"/>
              <w:numPr>
                <w:ilvl w:val="0"/>
                <w:numId w:val="16"/>
              </w:numPr>
              <w:ind w:left="454" w:hanging="284"/>
              <w:jc w:val="left"/>
              <w:rPr>
                <w:rFonts w:ascii="Arial" w:hAnsi="Arial" w:cs="Arial"/>
              </w:rPr>
            </w:pPr>
            <w:r w:rsidRPr="00AA3A6C">
              <w:rPr>
                <w:rFonts w:ascii="Arial" w:hAnsi="Arial" w:cs="Arial"/>
              </w:rPr>
              <w:t xml:space="preserve">dostosowane do potrzeb podnoszenie kwalifikacji osób zaangażowanych </w:t>
            </w:r>
            <w:r w:rsidR="004B6D21">
              <w:rPr>
                <w:rFonts w:ascii="Arial" w:hAnsi="Arial" w:cs="Arial"/>
              </w:rPr>
              <w:br/>
            </w:r>
            <w:r w:rsidRPr="00AA3A6C">
              <w:rPr>
                <w:rFonts w:ascii="Arial" w:hAnsi="Arial" w:cs="Arial"/>
              </w:rPr>
              <w:t xml:space="preserve">w </w:t>
            </w:r>
            <w:r w:rsidR="00A33D25">
              <w:rPr>
                <w:rFonts w:ascii="Arial" w:hAnsi="Arial" w:cs="Arial"/>
              </w:rPr>
              <w:t>działania profilaktyczne, rehabilitacyjne i reintegracyjne</w:t>
            </w:r>
          </w:p>
          <w:p w14:paraId="056B4D7C" w14:textId="77777777" w:rsidR="00A33D25" w:rsidRDefault="0021653E" w:rsidP="008E0B9B">
            <w:pPr>
              <w:pStyle w:val="Akapitzlist"/>
              <w:numPr>
                <w:ilvl w:val="0"/>
                <w:numId w:val="16"/>
              </w:numPr>
              <w:ind w:left="454" w:hanging="284"/>
              <w:jc w:val="left"/>
              <w:rPr>
                <w:rFonts w:ascii="Arial" w:hAnsi="Arial" w:cs="Arial"/>
              </w:rPr>
            </w:pPr>
            <w:r w:rsidRPr="00A33D25">
              <w:rPr>
                <w:rFonts w:ascii="Arial" w:hAnsi="Arial" w:cs="Arial"/>
              </w:rPr>
              <w:t xml:space="preserve">organizacja szkoleń dla osób działających w obszarze </w:t>
            </w:r>
            <w:r w:rsidR="00A33D25" w:rsidRPr="00A33D25">
              <w:rPr>
                <w:rFonts w:ascii="Arial" w:hAnsi="Arial" w:cs="Arial"/>
              </w:rPr>
              <w:t>uzależnień</w:t>
            </w:r>
          </w:p>
          <w:p w14:paraId="00883B9C" w14:textId="77777777" w:rsidR="0021653E" w:rsidRPr="00A33D25" w:rsidRDefault="0021653E" w:rsidP="008E0B9B">
            <w:pPr>
              <w:pStyle w:val="Akapitzlist"/>
              <w:numPr>
                <w:ilvl w:val="0"/>
                <w:numId w:val="16"/>
              </w:numPr>
              <w:ind w:left="454" w:hanging="284"/>
              <w:jc w:val="left"/>
              <w:rPr>
                <w:rFonts w:ascii="Arial" w:hAnsi="Arial" w:cs="Arial"/>
              </w:rPr>
            </w:pPr>
            <w:r w:rsidRPr="00A33D25">
              <w:rPr>
                <w:rFonts w:ascii="Arial" w:hAnsi="Arial" w:cs="Arial"/>
              </w:rPr>
              <w:t xml:space="preserve">współpraca podmiotów i instytucji działających w obszarze </w:t>
            </w:r>
            <w:r w:rsidR="00A33D25">
              <w:rPr>
                <w:rFonts w:ascii="Arial" w:hAnsi="Arial" w:cs="Arial"/>
              </w:rPr>
              <w:t>uzależnień</w:t>
            </w:r>
          </w:p>
          <w:p w14:paraId="05636D92" w14:textId="0989EEEE" w:rsidR="0021653E" w:rsidRPr="00AA3A6C" w:rsidRDefault="0021653E" w:rsidP="0021653E">
            <w:pPr>
              <w:pStyle w:val="Akapitzlist"/>
              <w:numPr>
                <w:ilvl w:val="0"/>
                <w:numId w:val="16"/>
              </w:numPr>
              <w:ind w:left="454" w:hanging="284"/>
              <w:jc w:val="left"/>
              <w:rPr>
                <w:rFonts w:ascii="Arial" w:hAnsi="Arial" w:cs="Arial"/>
              </w:rPr>
            </w:pPr>
            <w:r>
              <w:rPr>
                <w:rFonts w:ascii="Arial" w:hAnsi="Arial" w:cs="Arial"/>
              </w:rPr>
              <w:t xml:space="preserve">stałe monitorowanie systemu przeciwdziałania </w:t>
            </w:r>
            <w:r w:rsidR="00A33D25">
              <w:rPr>
                <w:rFonts w:ascii="Arial" w:hAnsi="Arial" w:cs="Arial"/>
              </w:rPr>
              <w:t xml:space="preserve">uzależnieniom </w:t>
            </w:r>
            <w:r w:rsidR="004B6D21">
              <w:rPr>
                <w:rFonts w:ascii="Arial" w:hAnsi="Arial" w:cs="Arial"/>
              </w:rPr>
              <w:br/>
            </w:r>
            <w:r>
              <w:rPr>
                <w:rFonts w:ascii="Arial" w:hAnsi="Arial" w:cs="Arial"/>
              </w:rPr>
              <w:t xml:space="preserve">w regionie </w:t>
            </w:r>
          </w:p>
          <w:p w14:paraId="526F3FB9" w14:textId="77777777" w:rsidR="0021653E" w:rsidRPr="00AA3A6C" w:rsidRDefault="0021653E" w:rsidP="0021653E">
            <w:pPr>
              <w:pStyle w:val="Akapitzlist"/>
              <w:numPr>
                <w:ilvl w:val="0"/>
                <w:numId w:val="16"/>
              </w:numPr>
              <w:ind w:left="454" w:hanging="284"/>
              <w:jc w:val="left"/>
              <w:rPr>
                <w:rFonts w:ascii="Arial" w:hAnsi="Arial" w:cs="Arial"/>
              </w:rPr>
            </w:pPr>
            <w:r w:rsidRPr="00AA3A6C">
              <w:rPr>
                <w:rFonts w:ascii="Arial" w:hAnsi="Arial" w:cs="Arial"/>
              </w:rPr>
              <w:t xml:space="preserve">działalność organizacji pozarządowych oferujących pomoc dla </w:t>
            </w:r>
            <w:r w:rsidR="00A33D25">
              <w:rPr>
                <w:rFonts w:ascii="Arial" w:hAnsi="Arial" w:cs="Arial"/>
              </w:rPr>
              <w:t xml:space="preserve">osób uzależnionych </w:t>
            </w:r>
            <w:r w:rsidRPr="00AA3A6C">
              <w:rPr>
                <w:rFonts w:ascii="Arial" w:hAnsi="Arial" w:cs="Arial"/>
              </w:rPr>
              <w:t xml:space="preserve"> </w:t>
            </w:r>
          </w:p>
          <w:p w14:paraId="10EC7EB3" w14:textId="77777777" w:rsidR="0021653E" w:rsidRPr="0038716F" w:rsidRDefault="0021653E" w:rsidP="00976A4A">
            <w:pPr>
              <w:pStyle w:val="Akapitzlist"/>
              <w:ind w:left="454"/>
              <w:rPr>
                <w:rFonts w:ascii="Arial" w:hAnsi="Arial" w:cs="Arial"/>
              </w:rPr>
            </w:pPr>
          </w:p>
        </w:tc>
        <w:tc>
          <w:tcPr>
            <w:tcW w:w="2500" w:type="pct"/>
          </w:tcPr>
          <w:p w14:paraId="5BC54F20" w14:textId="77777777" w:rsidR="00475739" w:rsidRPr="00A67063" w:rsidRDefault="00475739" w:rsidP="004B6D21">
            <w:pPr>
              <w:pStyle w:val="Akapitzlist"/>
              <w:numPr>
                <w:ilvl w:val="0"/>
                <w:numId w:val="17"/>
              </w:numPr>
              <w:contextualSpacing w:val="0"/>
              <w:jc w:val="left"/>
              <w:rPr>
                <w:rFonts w:ascii="Arial" w:hAnsi="Arial" w:cs="Arial"/>
                <w:bCs/>
              </w:rPr>
            </w:pPr>
            <w:r>
              <w:rPr>
                <w:rFonts w:ascii="Arial" w:hAnsi="Arial" w:cs="Arial"/>
              </w:rPr>
              <w:t xml:space="preserve">wysoki odsetek osób uzależnionych w grupie </w:t>
            </w:r>
            <w:r w:rsidRPr="00123CF8">
              <w:rPr>
                <w:rFonts w:ascii="Arial" w:hAnsi="Arial" w:cs="Arial"/>
              </w:rPr>
              <w:t>samotnych mężczyzn, bez wykształcenia, bezrobotnych, mających skomplikowaną sytuację życiową</w:t>
            </w:r>
          </w:p>
          <w:p w14:paraId="3B795E02" w14:textId="27E595EF" w:rsidR="00A67063" w:rsidRPr="00A67063" w:rsidRDefault="00A67063" w:rsidP="004B6D21">
            <w:pPr>
              <w:pStyle w:val="Akapitzlist"/>
              <w:numPr>
                <w:ilvl w:val="0"/>
                <w:numId w:val="17"/>
              </w:numPr>
              <w:contextualSpacing w:val="0"/>
              <w:jc w:val="left"/>
              <w:rPr>
                <w:rFonts w:ascii="Arial" w:hAnsi="Arial" w:cs="Arial"/>
                <w:bCs/>
                <w:szCs w:val="22"/>
              </w:rPr>
            </w:pPr>
            <w:r w:rsidRPr="00A67063">
              <w:rPr>
                <w:rFonts w:ascii="Arial" w:hAnsi="Arial" w:cs="Arial"/>
                <w:szCs w:val="22"/>
              </w:rPr>
              <w:t>wzrost odsetka dziewcząt spożywających alkohol</w:t>
            </w:r>
          </w:p>
          <w:p w14:paraId="3A185555" w14:textId="2DB5B4A9" w:rsidR="00A33D25" w:rsidRPr="00A33D25" w:rsidRDefault="00A33D25" w:rsidP="004B6D21">
            <w:pPr>
              <w:pStyle w:val="Akapitzlist"/>
              <w:numPr>
                <w:ilvl w:val="0"/>
                <w:numId w:val="17"/>
              </w:numPr>
              <w:contextualSpacing w:val="0"/>
              <w:jc w:val="left"/>
              <w:rPr>
                <w:rFonts w:ascii="Arial" w:hAnsi="Arial" w:cs="Arial"/>
                <w:bCs/>
              </w:rPr>
            </w:pPr>
            <w:r w:rsidRPr="00A67063">
              <w:rPr>
                <w:rFonts w:ascii="Arial" w:hAnsi="Arial" w:cs="Arial"/>
                <w:szCs w:val="22"/>
              </w:rPr>
              <w:t>niska wiedza specjalistów na</w:t>
            </w:r>
            <w:r w:rsidRPr="00A33D25">
              <w:rPr>
                <w:rFonts w:ascii="Arial" w:hAnsi="Arial" w:cs="Arial"/>
              </w:rPr>
              <w:t xml:space="preserve"> temat uzależnień behawioralnych</w:t>
            </w:r>
          </w:p>
          <w:p w14:paraId="528E7937" w14:textId="77777777" w:rsidR="00A33D25" w:rsidRPr="001E33A2" w:rsidRDefault="00A33D25" w:rsidP="004B6D21">
            <w:pPr>
              <w:pStyle w:val="Akapitzlist"/>
              <w:numPr>
                <w:ilvl w:val="0"/>
                <w:numId w:val="17"/>
              </w:numPr>
              <w:jc w:val="left"/>
              <w:rPr>
                <w:rFonts w:ascii="Arial" w:hAnsi="Arial" w:cs="Arial"/>
                <w:bCs/>
              </w:rPr>
            </w:pPr>
            <w:r w:rsidRPr="001E33A2">
              <w:rPr>
                <w:rFonts w:ascii="Arial" w:hAnsi="Arial" w:cs="Arial"/>
              </w:rPr>
              <w:t>wypalenie zawodowe kadry zaangażowanej w przeciwdziałanie uzależnieniom</w:t>
            </w:r>
          </w:p>
          <w:p w14:paraId="3ECD1CEE" w14:textId="2EE09222" w:rsidR="0021653E" w:rsidRDefault="0021653E" w:rsidP="004B6D21">
            <w:pPr>
              <w:pStyle w:val="Akapitzlist"/>
              <w:numPr>
                <w:ilvl w:val="0"/>
                <w:numId w:val="17"/>
              </w:numPr>
              <w:jc w:val="left"/>
              <w:rPr>
                <w:rFonts w:ascii="Arial" w:hAnsi="Arial" w:cs="Arial"/>
              </w:rPr>
            </w:pPr>
            <w:r w:rsidRPr="001E33A2">
              <w:rPr>
                <w:rFonts w:ascii="Arial" w:hAnsi="Arial" w:cs="Arial"/>
              </w:rPr>
              <w:t xml:space="preserve">niewystarczająca wiedza na temat problematyki </w:t>
            </w:r>
            <w:r w:rsidR="00A33D25" w:rsidRPr="001E33A2">
              <w:rPr>
                <w:rFonts w:ascii="Arial" w:hAnsi="Arial" w:cs="Arial"/>
              </w:rPr>
              <w:t>uzależnień wśród kadry instytucji i organizacji zajmujących się powyższą problematyką</w:t>
            </w:r>
          </w:p>
          <w:p w14:paraId="5DDBAA28" w14:textId="77777777" w:rsidR="001E33A2" w:rsidRPr="001E33A2" w:rsidRDefault="001E33A2" w:rsidP="004B6D21">
            <w:pPr>
              <w:pStyle w:val="Akapitzlist"/>
              <w:numPr>
                <w:ilvl w:val="0"/>
                <w:numId w:val="17"/>
              </w:numPr>
              <w:jc w:val="left"/>
              <w:rPr>
                <w:rFonts w:ascii="Arial" w:hAnsi="Arial" w:cs="Arial"/>
              </w:rPr>
            </w:pPr>
            <w:r w:rsidRPr="001E33A2">
              <w:rPr>
                <w:rFonts w:ascii="Arial" w:hAnsi="Arial" w:cs="Arial"/>
              </w:rPr>
              <w:t>niechęć do uczestnictwa w terapii przez osoby uzależnione</w:t>
            </w:r>
          </w:p>
          <w:p w14:paraId="4F1B9640" w14:textId="77777777" w:rsidR="001E33A2" w:rsidRPr="001E33A2" w:rsidRDefault="001E33A2" w:rsidP="004B6D21">
            <w:pPr>
              <w:pStyle w:val="Akapitzlist"/>
              <w:numPr>
                <w:ilvl w:val="0"/>
                <w:numId w:val="17"/>
              </w:numPr>
              <w:jc w:val="left"/>
              <w:rPr>
                <w:rFonts w:ascii="Arial" w:hAnsi="Arial" w:cs="Arial"/>
              </w:rPr>
            </w:pPr>
            <w:r w:rsidRPr="001E33A2">
              <w:rPr>
                <w:rFonts w:ascii="Arial" w:hAnsi="Arial" w:cs="Arial"/>
              </w:rPr>
              <w:t>niewystarczający dostęp do pomocy specjalistycznej</w:t>
            </w:r>
          </w:p>
          <w:p w14:paraId="705FE74B" w14:textId="77777777" w:rsidR="001E33A2" w:rsidRPr="001E33A2" w:rsidRDefault="001E33A2" w:rsidP="004B6D21">
            <w:pPr>
              <w:pStyle w:val="Akapitzlist"/>
              <w:numPr>
                <w:ilvl w:val="0"/>
                <w:numId w:val="17"/>
              </w:numPr>
              <w:jc w:val="left"/>
              <w:rPr>
                <w:rFonts w:ascii="Arial" w:hAnsi="Arial" w:cs="Arial"/>
              </w:rPr>
            </w:pPr>
            <w:r w:rsidRPr="001E33A2">
              <w:rPr>
                <w:rFonts w:ascii="Arial" w:hAnsi="Arial" w:cs="Arial"/>
              </w:rPr>
              <w:t>niewystarczająca liczba specjalistów pracujących z osobami uzależnionymi</w:t>
            </w:r>
          </w:p>
          <w:p w14:paraId="2A39247B" w14:textId="7852FAEA" w:rsidR="001E33A2" w:rsidRPr="001E33A2" w:rsidRDefault="001E33A2" w:rsidP="004B6D21">
            <w:pPr>
              <w:pStyle w:val="Akapitzlist"/>
              <w:numPr>
                <w:ilvl w:val="0"/>
                <w:numId w:val="17"/>
              </w:numPr>
              <w:jc w:val="left"/>
              <w:rPr>
                <w:rFonts w:ascii="Arial" w:hAnsi="Arial" w:cs="Arial"/>
              </w:rPr>
            </w:pPr>
            <w:r w:rsidRPr="001E33A2">
              <w:rPr>
                <w:rFonts w:ascii="Arial" w:hAnsi="Arial" w:cs="Arial"/>
              </w:rPr>
              <w:t>niewystarczająca liczba oddziaływań skierowanych do dzieci dotkniętych problemem uzależnienia</w:t>
            </w:r>
          </w:p>
          <w:p w14:paraId="6D393C73" w14:textId="4C746222" w:rsidR="00A67063" w:rsidRPr="001E33A2" w:rsidRDefault="00A67063" w:rsidP="004B6D21">
            <w:pPr>
              <w:pStyle w:val="Akapitzlist"/>
              <w:numPr>
                <w:ilvl w:val="0"/>
                <w:numId w:val="17"/>
              </w:numPr>
              <w:jc w:val="left"/>
              <w:rPr>
                <w:rFonts w:ascii="Arial" w:hAnsi="Arial" w:cs="Arial"/>
              </w:rPr>
            </w:pPr>
            <w:r w:rsidRPr="001E33A2">
              <w:rPr>
                <w:rFonts w:ascii="Arial" w:hAnsi="Arial" w:cs="Arial"/>
              </w:rPr>
              <w:t xml:space="preserve">niewystarczające środki finansowe </w:t>
            </w:r>
            <w:r w:rsidR="004B6D21">
              <w:rPr>
                <w:rFonts w:ascii="Arial" w:hAnsi="Arial" w:cs="Arial"/>
              </w:rPr>
              <w:br/>
            </w:r>
            <w:r w:rsidRPr="001E33A2">
              <w:rPr>
                <w:rFonts w:ascii="Arial" w:hAnsi="Arial" w:cs="Arial"/>
              </w:rPr>
              <w:t>w samorządach</w:t>
            </w:r>
          </w:p>
          <w:p w14:paraId="47D109B4" w14:textId="77777777" w:rsidR="0021653E" w:rsidRPr="0038716F" w:rsidRDefault="0021653E" w:rsidP="00976A4A">
            <w:pPr>
              <w:ind w:left="454" w:hanging="284"/>
              <w:contextualSpacing/>
              <w:rPr>
                <w:rFonts w:ascii="Arial" w:hAnsi="Arial" w:cs="Arial"/>
              </w:rPr>
            </w:pPr>
          </w:p>
        </w:tc>
      </w:tr>
    </w:tbl>
    <w:p w14:paraId="4F76632D" w14:textId="77777777" w:rsidR="0021653E" w:rsidRPr="0038716F" w:rsidRDefault="0021653E" w:rsidP="0021653E"/>
    <w:tbl>
      <w:tblPr>
        <w:tblStyle w:val="Tabela-Siatka5"/>
        <w:tblW w:w="5000" w:type="pct"/>
        <w:tblLook w:val="04A0" w:firstRow="1" w:lastRow="0" w:firstColumn="1" w:lastColumn="0" w:noHBand="0" w:noVBand="1"/>
        <w:tblCaption w:val="tabela zawierająca analizę SWOT"/>
        <w:tblDescription w:val="Tabela zawiera mocne i słabe strony oraz szanse i zagrożenia dotyczące wojewodztwa lubelskiego w zakresie realizacji zadań w obszarze profilaktyki i rozwiązywania problemów alkoholowych."/>
      </w:tblPr>
      <w:tblGrid>
        <w:gridCol w:w="4531"/>
        <w:gridCol w:w="4531"/>
      </w:tblGrid>
      <w:tr w:rsidR="0021653E" w:rsidRPr="0038716F" w14:paraId="11C85DF7" w14:textId="77777777" w:rsidTr="00976A4A">
        <w:trPr>
          <w:trHeight w:val="842"/>
          <w:tblHeader/>
        </w:trPr>
        <w:tc>
          <w:tcPr>
            <w:tcW w:w="2500" w:type="pct"/>
            <w:shd w:val="clear" w:color="auto" w:fill="E2EFD9" w:themeFill="accent6" w:themeFillTint="33"/>
          </w:tcPr>
          <w:p w14:paraId="0BC783F3" w14:textId="77777777" w:rsidR="0021653E" w:rsidRPr="0038716F" w:rsidRDefault="0021653E" w:rsidP="00976A4A">
            <w:pPr>
              <w:spacing w:after="120"/>
              <w:contextualSpacing/>
              <w:jc w:val="center"/>
              <w:rPr>
                <w:rFonts w:ascii="Arial" w:hAnsi="Arial" w:cs="Arial"/>
                <w:b/>
              </w:rPr>
            </w:pPr>
            <w:r w:rsidRPr="0038716F">
              <w:rPr>
                <w:rFonts w:ascii="Arial" w:hAnsi="Arial" w:cs="Arial"/>
                <w:b/>
              </w:rPr>
              <w:t>SZANSE</w:t>
            </w:r>
          </w:p>
        </w:tc>
        <w:tc>
          <w:tcPr>
            <w:tcW w:w="2500" w:type="pct"/>
            <w:shd w:val="clear" w:color="auto" w:fill="E2EFD9" w:themeFill="accent6" w:themeFillTint="33"/>
          </w:tcPr>
          <w:p w14:paraId="001DC983" w14:textId="77777777" w:rsidR="0021653E" w:rsidRPr="0038716F" w:rsidRDefault="0021653E" w:rsidP="00976A4A">
            <w:pPr>
              <w:spacing w:after="120"/>
              <w:contextualSpacing/>
              <w:jc w:val="center"/>
              <w:rPr>
                <w:rFonts w:ascii="Arial" w:hAnsi="Arial" w:cs="Arial"/>
                <w:b/>
              </w:rPr>
            </w:pPr>
            <w:r w:rsidRPr="0038716F">
              <w:rPr>
                <w:rFonts w:ascii="Arial" w:hAnsi="Arial" w:cs="Arial"/>
                <w:b/>
              </w:rPr>
              <w:t>ZAGROŻENIA</w:t>
            </w:r>
          </w:p>
        </w:tc>
      </w:tr>
      <w:tr w:rsidR="0021653E" w:rsidRPr="0038716F" w14:paraId="12A502CC" w14:textId="77777777" w:rsidTr="00976A4A">
        <w:tc>
          <w:tcPr>
            <w:tcW w:w="2500" w:type="pct"/>
          </w:tcPr>
          <w:p w14:paraId="4EC98920" w14:textId="77777777" w:rsidR="0049345A" w:rsidRDefault="0049345A" w:rsidP="00A20A44">
            <w:pPr>
              <w:pStyle w:val="Akapitzlist"/>
              <w:numPr>
                <w:ilvl w:val="0"/>
                <w:numId w:val="19"/>
              </w:numPr>
              <w:jc w:val="left"/>
              <w:rPr>
                <w:rFonts w:ascii="Arial" w:hAnsi="Arial" w:cs="Arial"/>
              </w:rPr>
            </w:pPr>
            <w:r w:rsidRPr="003C619C">
              <w:rPr>
                <w:rFonts w:ascii="Arial" w:hAnsi="Arial" w:cs="Arial"/>
              </w:rPr>
              <w:t>zwiększenie świadomości społecznej w obszarze przeciwdziałania uzależnieniom</w:t>
            </w:r>
          </w:p>
          <w:p w14:paraId="249E61E8" w14:textId="77777777" w:rsidR="0049345A" w:rsidRPr="003C619C" w:rsidRDefault="0049345A" w:rsidP="00A20A44">
            <w:pPr>
              <w:pStyle w:val="Akapitzlist"/>
              <w:numPr>
                <w:ilvl w:val="0"/>
                <w:numId w:val="19"/>
              </w:numPr>
              <w:jc w:val="left"/>
              <w:rPr>
                <w:rFonts w:ascii="Arial" w:hAnsi="Arial" w:cs="Arial"/>
              </w:rPr>
            </w:pPr>
            <w:r w:rsidRPr="003C619C">
              <w:rPr>
                <w:rFonts w:ascii="Arial" w:hAnsi="Arial" w:cs="Arial"/>
              </w:rPr>
              <w:t>wykwalifikowana kadra zatrudniona w instytucjach oraz organizacjach pozarządowych</w:t>
            </w:r>
          </w:p>
          <w:p w14:paraId="6B1EBFB2" w14:textId="77777777" w:rsidR="0049345A" w:rsidRDefault="0049345A" w:rsidP="00A20A44">
            <w:pPr>
              <w:pStyle w:val="Akapitzlist"/>
              <w:numPr>
                <w:ilvl w:val="0"/>
                <w:numId w:val="19"/>
              </w:numPr>
              <w:jc w:val="left"/>
              <w:rPr>
                <w:rFonts w:ascii="Arial" w:hAnsi="Arial" w:cs="Arial"/>
              </w:rPr>
            </w:pPr>
            <w:r w:rsidRPr="003C619C">
              <w:rPr>
                <w:rFonts w:ascii="Arial" w:hAnsi="Arial" w:cs="Arial"/>
              </w:rPr>
              <w:t>wsparcie dla specjalistów realizujących zadania z zakresu problematyki uzależnień</w:t>
            </w:r>
          </w:p>
          <w:p w14:paraId="15ACF545" w14:textId="77777777" w:rsidR="0049345A" w:rsidRPr="003C619C" w:rsidRDefault="0049345A" w:rsidP="00A20A44">
            <w:pPr>
              <w:pStyle w:val="Akapitzlist"/>
              <w:numPr>
                <w:ilvl w:val="0"/>
                <w:numId w:val="19"/>
              </w:numPr>
              <w:jc w:val="left"/>
              <w:rPr>
                <w:rFonts w:ascii="Arial" w:hAnsi="Arial" w:cs="Arial"/>
              </w:rPr>
            </w:pPr>
            <w:r>
              <w:rPr>
                <w:rFonts w:ascii="Arial" w:hAnsi="Arial" w:cs="Arial"/>
              </w:rPr>
              <w:t>wsparcie dla specjalistów realizujących zadania w zakresie przemocy w rodzinie w związku z występowaniem w rodzinie problemu uzależnienia</w:t>
            </w:r>
          </w:p>
          <w:p w14:paraId="274A173C" w14:textId="77777777" w:rsidR="0049345A" w:rsidRPr="0049345A" w:rsidRDefault="0049345A" w:rsidP="00A20A44">
            <w:pPr>
              <w:pStyle w:val="Akapitzlist"/>
              <w:numPr>
                <w:ilvl w:val="0"/>
                <w:numId w:val="19"/>
              </w:numPr>
              <w:jc w:val="left"/>
              <w:rPr>
                <w:rFonts w:ascii="Arial" w:hAnsi="Arial" w:cs="Arial"/>
              </w:rPr>
            </w:pPr>
            <w:r w:rsidRPr="003C619C">
              <w:rPr>
                <w:rFonts w:ascii="Arial" w:hAnsi="Arial" w:cs="Arial"/>
              </w:rPr>
              <w:t>aktywność organizacji pozarządowych</w:t>
            </w:r>
            <w:r w:rsidRPr="003C619C">
              <w:rPr>
                <w:rFonts w:ascii="Arial" w:hAnsi="Arial" w:cs="Arial"/>
                <w:szCs w:val="24"/>
              </w:rPr>
              <w:t xml:space="preserve"> </w:t>
            </w:r>
            <w:r w:rsidRPr="003C619C">
              <w:rPr>
                <w:rFonts w:ascii="Arial" w:hAnsi="Arial" w:cs="Arial"/>
              </w:rPr>
              <w:t>zajmujących się problematyką uzależnień</w:t>
            </w:r>
          </w:p>
          <w:p w14:paraId="606A10FE" w14:textId="77777777" w:rsidR="003C619C" w:rsidRDefault="003C619C" w:rsidP="00A20A44">
            <w:pPr>
              <w:pStyle w:val="Akapitzlist"/>
              <w:numPr>
                <w:ilvl w:val="0"/>
                <w:numId w:val="19"/>
              </w:numPr>
              <w:jc w:val="left"/>
              <w:rPr>
                <w:rFonts w:ascii="Arial" w:hAnsi="Arial" w:cs="Arial"/>
              </w:rPr>
            </w:pPr>
            <w:r w:rsidRPr="003C619C">
              <w:rPr>
                <w:rFonts w:ascii="Arial" w:hAnsi="Arial" w:cs="Arial"/>
              </w:rPr>
              <w:t>duża i systematycznie rozwijająca się sieć punktów konsultacyjnych, zajmujących się wstępnym poradnictwem na rzecz osób uzależnionych i ich bliskich</w:t>
            </w:r>
          </w:p>
          <w:p w14:paraId="601AC2F4" w14:textId="161C78AD" w:rsidR="0049345A" w:rsidRPr="0049345A" w:rsidRDefault="0049345A" w:rsidP="00A20A44">
            <w:pPr>
              <w:pStyle w:val="Akapitzlist"/>
              <w:numPr>
                <w:ilvl w:val="0"/>
                <w:numId w:val="19"/>
              </w:numPr>
              <w:jc w:val="left"/>
              <w:rPr>
                <w:rFonts w:ascii="Arial" w:hAnsi="Arial" w:cs="Arial"/>
              </w:rPr>
            </w:pPr>
            <w:r w:rsidRPr="003C619C">
              <w:rPr>
                <w:rFonts w:ascii="Arial" w:hAnsi="Arial" w:cs="Arial"/>
              </w:rPr>
              <w:t>diagnozowanie potrzeb szkoleniowych instytucji i organizacji zaangażowanych w przeciwdziałanie uzależnieniom</w:t>
            </w:r>
            <w:r>
              <w:rPr>
                <w:rFonts w:ascii="Arial" w:hAnsi="Arial" w:cs="Arial"/>
              </w:rPr>
              <w:t xml:space="preserve"> </w:t>
            </w:r>
            <w:r w:rsidR="00A20A44">
              <w:rPr>
                <w:rFonts w:ascii="Arial" w:hAnsi="Arial" w:cs="Arial"/>
              </w:rPr>
              <w:br/>
            </w:r>
            <w:r>
              <w:rPr>
                <w:rFonts w:ascii="Arial" w:hAnsi="Arial" w:cs="Arial"/>
              </w:rPr>
              <w:t>i na</w:t>
            </w:r>
            <w:r w:rsidRPr="003C619C">
              <w:rPr>
                <w:rFonts w:ascii="Arial" w:hAnsi="Arial" w:cs="Arial"/>
              </w:rPr>
              <w:t xml:space="preserve"> działania profilaktyczne</w:t>
            </w:r>
          </w:p>
          <w:p w14:paraId="7DB5ECF1" w14:textId="77777777" w:rsidR="0021653E" w:rsidRPr="003C619C" w:rsidRDefault="0021653E" w:rsidP="00A20A44">
            <w:pPr>
              <w:pStyle w:val="Akapitzlist"/>
              <w:numPr>
                <w:ilvl w:val="0"/>
                <w:numId w:val="19"/>
              </w:numPr>
              <w:jc w:val="left"/>
              <w:rPr>
                <w:rFonts w:ascii="Arial" w:hAnsi="Arial" w:cs="Arial"/>
              </w:rPr>
            </w:pPr>
            <w:r w:rsidRPr="003C619C">
              <w:rPr>
                <w:rFonts w:ascii="Arial" w:hAnsi="Arial" w:cs="Arial"/>
              </w:rPr>
              <w:t xml:space="preserve">zapewnienie ciągłości finansowania zadań w zakresie </w:t>
            </w:r>
            <w:r w:rsidR="003C619C" w:rsidRPr="003C619C">
              <w:rPr>
                <w:rFonts w:ascii="Arial" w:hAnsi="Arial" w:cs="Arial"/>
              </w:rPr>
              <w:t>profilaktyki uzależnień</w:t>
            </w:r>
          </w:p>
          <w:p w14:paraId="474FE5BE" w14:textId="1F93DA24" w:rsidR="003C619C" w:rsidRDefault="003C619C" w:rsidP="00A20A44">
            <w:pPr>
              <w:pStyle w:val="Akapitzlist"/>
              <w:numPr>
                <w:ilvl w:val="0"/>
                <w:numId w:val="19"/>
              </w:numPr>
              <w:jc w:val="left"/>
              <w:rPr>
                <w:rFonts w:ascii="Arial" w:hAnsi="Arial" w:cs="Arial"/>
              </w:rPr>
            </w:pPr>
            <w:r w:rsidRPr="0095703B">
              <w:rPr>
                <w:rFonts w:ascii="Arial" w:hAnsi="Arial" w:cs="Arial"/>
              </w:rPr>
              <w:t>wzr</w:t>
            </w:r>
            <w:r>
              <w:rPr>
                <w:rFonts w:ascii="Arial" w:hAnsi="Arial" w:cs="Arial"/>
              </w:rPr>
              <w:t>ost</w:t>
            </w:r>
            <w:r w:rsidRPr="0095703B">
              <w:rPr>
                <w:rFonts w:ascii="Arial" w:hAnsi="Arial" w:cs="Arial"/>
              </w:rPr>
              <w:t xml:space="preserve"> wydatków ponoszonych </w:t>
            </w:r>
            <w:r w:rsidR="00A20A44">
              <w:rPr>
                <w:rFonts w:ascii="Arial" w:hAnsi="Arial" w:cs="Arial"/>
              </w:rPr>
              <w:br/>
            </w:r>
            <w:r w:rsidRPr="0095703B">
              <w:rPr>
                <w:rFonts w:ascii="Arial" w:hAnsi="Arial" w:cs="Arial"/>
              </w:rPr>
              <w:t>na przeciwdziałanie narkomanii</w:t>
            </w:r>
            <w:r>
              <w:rPr>
                <w:rFonts w:ascii="Arial" w:hAnsi="Arial" w:cs="Arial"/>
              </w:rPr>
              <w:t xml:space="preserve"> </w:t>
            </w:r>
            <w:r w:rsidR="00A20A44">
              <w:rPr>
                <w:rFonts w:ascii="Arial" w:hAnsi="Arial" w:cs="Arial"/>
              </w:rPr>
              <w:br/>
            </w:r>
            <w:r>
              <w:rPr>
                <w:rFonts w:ascii="Arial" w:hAnsi="Arial" w:cs="Arial"/>
              </w:rPr>
              <w:t>w regionie</w:t>
            </w:r>
          </w:p>
          <w:p w14:paraId="5F2D7E2B" w14:textId="06246442" w:rsidR="003C619C" w:rsidRDefault="003C619C" w:rsidP="00A20A44">
            <w:pPr>
              <w:pStyle w:val="Akapitzlist"/>
              <w:numPr>
                <w:ilvl w:val="0"/>
                <w:numId w:val="19"/>
              </w:numPr>
              <w:jc w:val="left"/>
              <w:rPr>
                <w:rFonts w:ascii="Arial" w:hAnsi="Arial" w:cs="Arial"/>
              </w:rPr>
            </w:pPr>
            <w:r w:rsidRPr="003C619C">
              <w:rPr>
                <w:rFonts w:ascii="Arial" w:hAnsi="Arial" w:cs="Arial"/>
              </w:rPr>
              <w:t xml:space="preserve">możliwość finansowania działań </w:t>
            </w:r>
            <w:r w:rsidR="00A20A44">
              <w:rPr>
                <w:rFonts w:ascii="Arial" w:hAnsi="Arial" w:cs="Arial"/>
              </w:rPr>
              <w:br/>
            </w:r>
            <w:r w:rsidRPr="003C619C">
              <w:rPr>
                <w:rFonts w:ascii="Arial" w:hAnsi="Arial" w:cs="Arial"/>
              </w:rPr>
              <w:t xml:space="preserve">z budżetu państwa </w:t>
            </w:r>
            <w:r w:rsidR="0049345A">
              <w:rPr>
                <w:rFonts w:ascii="Arial" w:hAnsi="Arial" w:cs="Arial"/>
              </w:rPr>
              <w:t xml:space="preserve">(np. fundusz hazardowy) </w:t>
            </w:r>
            <w:r w:rsidRPr="003C619C">
              <w:rPr>
                <w:rFonts w:ascii="Arial" w:hAnsi="Arial" w:cs="Arial"/>
              </w:rPr>
              <w:t>oraz ze środków unijnych</w:t>
            </w:r>
          </w:p>
          <w:p w14:paraId="6F4E10C8" w14:textId="77777777" w:rsidR="0049345A" w:rsidRPr="003C619C" w:rsidRDefault="0049345A" w:rsidP="00A20A44">
            <w:pPr>
              <w:pStyle w:val="Akapitzlist"/>
              <w:numPr>
                <w:ilvl w:val="0"/>
                <w:numId w:val="19"/>
              </w:numPr>
              <w:jc w:val="left"/>
              <w:rPr>
                <w:rFonts w:ascii="Arial" w:hAnsi="Arial" w:cs="Arial"/>
              </w:rPr>
            </w:pPr>
            <w:r w:rsidRPr="003C619C">
              <w:rPr>
                <w:rFonts w:ascii="Arial" w:hAnsi="Arial" w:cs="Arial"/>
              </w:rPr>
              <w:t>upowszechnienie ewaluacji realizowanych działań</w:t>
            </w:r>
          </w:p>
          <w:p w14:paraId="20E6CEB5" w14:textId="77777777" w:rsidR="0049345A" w:rsidRPr="003C619C" w:rsidRDefault="0049345A" w:rsidP="00A20A44">
            <w:pPr>
              <w:pStyle w:val="Akapitzlist"/>
              <w:jc w:val="left"/>
              <w:rPr>
                <w:rFonts w:ascii="Arial" w:hAnsi="Arial" w:cs="Arial"/>
              </w:rPr>
            </w:pPr>
          </w:p>
        </w:tc>
        <w:tc>
          <w:tcPr>
            <w:tcW w:w="2500" w:type="pct"/>
          </w:tcPr>
          <w:p w14:paraId="5194A795" w14:textId="77777777" w:rsidR="00475739" w:rsidRPr="000D0AE5" w:rsidRDefault="00475739" w:rsidP="00A20A44">
            <w:pPr>
              <w:pStyle w:val="Akapitzlist"/>
              <w:numPr>
                <w:ilvl w:val="0"/>
                <w:numId w:val="18"/>
              </w:numPr>
              <w:jc w:val="left"/>
              <w:rPr>
                <w:rFonts w:ascii="Arial" w:hAnsi="Arial" w:cs="Arial"/>
              </w:rPr>
            </w:pPr>
            <w:r w:rsidRPr="000D0AE5">
              <w:rPr>
                <w:rFonts w:ascii="Arial" w:hAnsi="Arial" w:cs="Arial"/>
              </w:rPr>
              <w:t xml:space="preserve">stereotypy dotyczące uzależnień </w:t>
            </w:r>
          </w:p>
          <w:p w14:paraId="4EEDD0F3" w14:textId="77777777" w:rsidR="00475739" w:rsidRPr="000D0AE5" w:rsidRDefault="00475739" w:rsidP="00A20A44">
            <w:pPr>
              <w:pStyle w:val="Akapitzlist"/>
              <w:numPr>
                <w:ilvl w:val="0"/>
                <w:numId w:val="18"/>
              </w:numPr>
              <w:jc w:val="left"/>
              <w:rPr>
                <w:rFonts w:ascii="Arial" w:hAnsi="Arial" w:cs="Arial"/>
              </w:rPr>
            </w:pPr>
            <w:r w:rsidRPr="000D0AE5">
              <w:rPr>
                <w:rFonts w:ascii="Arial" w:hAnsi="Arial" w:cs="Arial"/>
              </w:rPr>
              <w:t>stereotypowe postrzeganie piwa jako napoju, a nie alkoholu</w:t>
            </w:r>
          </w:p>
          <w:p w14:paraId="1475E19B" w14:textId="3D26EEE6" w:rsidR="00475739" w:rsidRPr="000D0AE5" w:rsidRDefault="00475739" w:rsidP="00A20A44">
            <w:pPr>
              <w:pStyle w:val="Akapitzlist"/>
              <w:numPr>
                <w:ilvl w:val="0"/>
                <w:numId w:val="18"/>
              </w:numPr>
              <w:jc w:val="left"/>
              <w:rPr>
                <w:rFonts w:ascii="Arial" w:hAnsi="Arial" w:cs="Arial"/>
              </w:rPr>
            </w:pPr>
            <w:r w:rsidRPr="000D0AE5">
              <w:rPr>
                <w:rFonts w:ascii="Arial" w:hAnsi="Arial" w:cs="Arial"/>
              </w:rPr>
              <w:t xml:space="preserve">łatwa dostępność alkoholu </w:t>
            </w:r>
            <w:r w:rsidR="00A20A44">
              <w:rPr>
                <w:rFonts w:ascii="Arial" w:hAnsi="Arial" w:cs="Arial"/>
              </w:rPr>
              <w:br/>
            </w:r>
            <w:r w:rsidRPr="000D0AE5">
              <w:rPr>
                <w:rFonts w:ascii="Arial" w:hAnsi="Arial" w:cs="Arial"/>
              </w:rPr>
              <w:t xml:space="preserve">i </w:t>
            </w:r>
            <w:r w:rsidR="0049345A">
              <w:rPr>
                <w:rFonts w:ascii="Arial" w:hAnsi="Arial" w:cs="Arial"/>
              </w:rPr>
              <w:t>marihuany</w:t>
            </w:r>
          </w:p>
          <w:p w14:paraId="095CBD4C" w14:textId="556B15EC" w:rsidR="0021653E" w:rsidRDefault="0021653E" w:rsidP="00A20A44">
            <w:pPr>
              <w:pStyle w:val="Akapitzlist"/>
              <w:numPr>
                <w:ilvl w:val="0"/>
                <w:numId w:val="18"/>
              </w:numPr>
              <w:jc w:val="left"/>
              <w:rPr>
                <w:rFonts w:ascii="Arial" w:hAnsi="Arial" w:cs="Arial"/>
              </w:rPr>
            </w:pPr>
            <w:r w:rsidRPr="000D0AE5">
              <w:rPr>
                <w:rFonts w:ascii="Arial" w:hAnsi="Arial" w:cs="Arial"/>
              </w:rPr>
              <w:t xml:space="preserve">niska świadomość społeczna </w:t>
            </w:r>
            <w:r w:rsidR="00A20A44">
              <w:rPr>
                <w:rFonts w:ascii="Arial" w:hAnsi="Arial" w:cs="Arial"/>
              </w:rPr>
              <w:br/>
            </w:r>
            <w:r w:rsidRPr="000D0AE5">
              <w:rPr>
                <w:rFonts w:ascii="Arial" w:hAnsi="Arial" w:cs="Arial"/>
              </w:rPr>
              <w:t xml:space="preserve">na temat </w:t>
            </w:r>
            <w:r w:rsidR="000D0AE5" w:rsidRPr="000D0AE5">
              <w:rPr>
                <w:rFonts w:ascii="Arial" w:hAnsi="Arial" w:cs="Arial"/>
              </w:rPr>
              <w:t xml:space="preserve">problematyki uzależnień, </w:t>
            </w:r>
            <w:r w:rsidR="00A20A44">
              <w:rPr>
                <w:rFonts w:ascii="Arial" w:hAnsi="Arial" w:cs="Arial"/>
              </w:rPr>
              <w:br/>
            </w:r>
            <w:r w:rsidR="000D0AE5" w:rsidRPr="000D0AE5">
              <w:rPr>
                <w:rFonts w:ascii="Arial" w:hAnsi="Arial" w:cs="Arial"/>
              </w:rPr>
              <w:t>w  szczególności uzależnień behawioralnych</w:t>
            </w:r>
          </w:p>
          <w:p w14:paraId="45D6B2BF" w14:textId="77777777" w:rsidR="0049345A" w:rsidRDefault="0049345A" w:rsidP="00A20A44">
            <w:pPr>
              <w:pStyle w:val="Akapitzlist"/>
              <w:numPr>
                <w:ilvl w:val="0"/>
                <w:numId w:val="18"/>
              </w:numPr>
              <w:jc w:val="left"/>
              <w:rPr>
                <w:rFonts w:ascii="Arial" w:hAnsi="Arial" w:cs="Arial"/>
              </w:rPr>
            </w:pPr>
            <w:r>
              <w:rPr>
                <w:rFonts w:ascii="Arial" w:hAnsi="Arial" w:cs="Arial"/>
              </w:rPr>
              <w:t>niewystarczająca świadomość społeczna na temat skutków picia alkoholu przez kobiety w ciąży</w:t>
            </w:r>
          </w:p>
          <w:p w14:paraId="589434AF" w14:textId="77777777" w:rsidR="0049345A" w:rsidRPr="0049345A" w:rsidRDefault="0049345A" w:rsidP="00A20A44">
            <w:pPr>
              <w:pStyle w:val="Akapitzlist"/>
              <w:numPr>
                <w:ilvl w:val="0"/>
                <w:numId w:val="18"/>
              </w:numPr>
              <w:jc w:val="left"/>
              <w:rPr>
                <w:rFonts w:ascii="Arial" w:hAnsi="Arial" w:cs="Arial"/>
              </w:rPr>
            </w:pPr>
            <w:r w:rsidRPr="000D0AE5">
              <w:rPr>
                <w:rFonts w:ascii="Arial" w:hAnsi="Arial" w:cs="Arial"/>
              </w:rPr>
              <w:t>stygmatyzacj</w:t>
            </w:r>
            <w:r>
              <w:rPr>
                <w:rFonts w:ascii="Arial" w:hAnsi="Arial" w:cs="Arial"/>
              </w:rPr>
              <w:t xml:space="preserve">a </w:t>
            </w:r>
            <w:r w:rsidRPr="000D0AE5">
              <w:rPr>
                <w:rFonts w:ascii="Arial" w:hAnsi="Arial" w:cs="Arial"/>
              </w:rPr>
              <w:t>i wykluczenie społeczne osób uzależnionych</w:t>
            </w:r>
          </w:p>
          <w:p w14:paraId="48B5FB9C" w14:textId="77777777" w:rsidR="0049345A" w:rsidRPr="000D0AE5" w:rsidRDefault="0049345A" w:rsidP="00A20A44">
            <w:pPr>
              <w:pStyle w:val="Akapitzlist"/>
              <w:numPr>
                <w:ilvl w:val="0"/>
                <w:numId w:val="18"/>
              </w:numPr>
              <w:jc w:val="left"/>
              <w:rPr>
                <w:rFonts w:ascii="Arial" w:hAnsi="Arial" w:cs="Arial"/>
              </w:rPr>
            </w:pPr>
            <w:r w:rsidRPr="000D0AE5">
              <w:rPr>
                <w:rFonts w:ascii="Arial" w:hAnsi="Arial" w:cs="Arial"/>
              </w:rPr>
              <w:t xml:space="preserve">oferta placówek i programów reintegracji społecznej jako obszar deficytowy w regionie </w:t>
            </w:r>
          </w:p>
          <w:p w14:paraId="088267F1" w14:textId="0834DE32" w:rsidR="0049345A" w:rsidRPr="000D0AE5" w:rsidRDefault="0049345A" w:rsidP="00A20A44">
            <w:pPr>
              <w:pStyle w:val="Akapitzlist"/>
              <w:numPr>
                <w:ilvl w:val="0"/>
                <w:numId w:val="18"/>
              </w:numPr>
              <w:jc w:val="left"/>
              <w:rPr>
                <w:rFonts w:ascii="Arial" w:hAnsi="Arial" w:cs="Arial"/>
              </w:rPr>
            </w:pPr>
            <w:r w:rsidRPr="000D0AE5">
              <w:rPr>
                <w:rFonts w:ascii="Arial" w:hAnsi="Arial" w:cs="Arial"/>
              </w:rPr>
              <w:t xml:space="preserve">zmniejszanie liczby placówek oferujących specjalistyczną pomoc dzieciom wychowującym się </w:t>
            </w:r>
            <w:r w:rsidR="00A20A44">
              <w:rPr>
                <w:rFonts w:ascii="Arial" w:hAnsi="Arial" w:cs="Arial"/>
              </w:rPr>
              <w:br/>
            </w:r>
            <w:r w:rsidRPr="000D0AE5">
              <w:rPr>
                <w:rFonts w:ascii="Arial" w:hAnsi="Arial" w:cs="Arial"/>
              </w:rPr>
              <w:t xml:space="preserve">w rodzinach dotkniętych chorobą alkoholową </w:t>
            </w:r>
          </w:p>
          <w:p w14:paraId="0DDA3AFB" w14:textId="6F3CE75F" w:rsidR="0021653E" w:rsidRPr="000D0AE5" w:rsidRDefault="0021653E" w:rsidP="00A20A44">
            <w:pPr>
              <w:pStyle w:val="Akapitzlist"/>
              <w:numPr>
                <w:ilvl w:val="0"/>
                <w:numId w:val="18"/>
              </w:numPr>
              <w:jc w:val="left"/>
              <w:rPr>
                <w:rFonts w:ascii="Arial" w:hAnsi="Arial" w:cs="Arial"/>
              </w:rPr>
            </w:pPr>
            <w:r w:rsidRPr="000D0AE5">
              <w:rPr>
                <w:rFonts w:ascii="Arial" w:hAnsi="Arial" w:cs="Arial"/>
              </w:rPr>
              <w:t xml:space="preserve">ograniczone środki finansowe </w:t>
            </w:r>
            <w:r w:rsidR="00A20A44">
              <w:rPr>
                <w:rFonts w:ascii="Arial" w:hAnsi="Arial" w:cs="Arial"/>
              </w:rPr>
              <w:br/>
            </w:r>
            <w:r w:rsidRPr="000D0AE5">
              <w:rPr>
                <w:rFonts w:ascii="Arial" w:hAnsi="Arial" w:cs="Arial"/>
              </w:rPr>
              <w:t xml:space="preserve">na realizację działań związanych z przeciwdziałaniem </w:t>
            </w:r>
            <w:r w:rsidR="000D0AE5" w:rsidRPr="000D0AE5">
              <w:rPr>
                <w:rFonts w:ascii="Arial" w:hAnsi="Arial" w:cs="Arial"/>
              </w:rPr>
              <w:t xml:space="preserve">uzależnieniom </w:t>
            </w:r>
            <w:r w:rsidRPr="000D0AE5">
              <w:rPr>
                <w:rFonts w:ascii="Arial" w:hAnsi="Arial" w:cs="Arial"/>
              </w:rPr>
              <w:t xml:space="preserve"> </w:t>
            </w:r>
          </w:p>
          <w:p w14:paraId="08156C07" w14:textId="77777777" w:rsidR="0021653E" w:rsidRPr="000D0AE5" w:rsidRDefault="0021653E" w:rsidP="00A20A44">
            <w:pPr>
              <w:pStyle w:val="Akapitzlist"/>
              <w:numPr>
                <w:ilvl w:val="0"/>
                <w:numId w:val="18"/>
              </w:numPr>
              <w:jc w:val="left"/>
              <w:rPr>
                <w:rFonts w:ascii="Arial" w:hAnsi="Arial" w:cs="Arial"/>
              </w:rPr>
            </w:pPr>
            <w:r w:rsidRPr="000D0AE5">
              <w:rPr>
                <w:rFonts w:ascii="Arial" w:hAnsi="Arial" w:cs="Arial"/>
              </w:rPr>
              <w:t>brak ciągłości finansowania działań podejmowanych przez organizacje pozarządowe</w:t>
            </w:r>
          </w:p>
          <w:p w14:paraId="38DE0EE7" w14:textId="77777777" w:rsidR="0021653E" w:rsidRDefault="0021653E" w:rsidP="00A20A44">
            <w:pPr>
              <w:pStyle w:val="Akapitzlist"/>
              <w:numPr>
                <w:ilvl w:val="0"/>
                <w:numId w:val="18"/>
              </w:numPr>
              <w:jc w:val="left"/>
              <w:rPr>
                <w:rFonts w:ascii="Arial" w:hAnsi="Arial" w:cs="Arial"/>
              </w:rPr>
            </w:pPr>
            <w:r w:rsidRPr="000D0AE5">
              <w:rPr>
                <w:rFonts w:ascii="Arial" w:hAnsi="Arial" w:cs="Arial"/>
              </w:rPr>
              <w:t>wpływ pandemii COVID-19</w:t>
            </w:r>
          </w:p>
          <w:p w14:paraId="39EE7CE6" w14:textId="77777777" w:rsidR="0049345A" w:rsidRPr="000D0AE5" w:rsidRDefault="0049345A" w:rsidP="00A20A44">
            <w:pPr>
              <w:pStyle w:val="Akapitzlist"/>
              <w:numPr>
                <w:ilvl w:val="0"/>
                <w:numId w:val="18"/>
              </w:numPr>
              <w:jc w:val="left"/>
              <w:rPr>
                <w:rFonts w:ascii="Arial" w:hAnsi="Arial" w:cs="Arial"/>
              </w:rPr>
            </w:pPr>
            <w:r>
              <w:rPr>
                <w:rFonts w:ascii="Arial" w:hAnsi="Arial" w:cs="Arial"/>
              </w:rPr>
              <w:t>wpływ wojny w Ukrainie</w:t>
            </w:r>
            <w:r w:rsidR="009436CD">
              <w:rPr>
                <w:rFonts w:ascii="Arial" w:hAnsi="Arial" w:cs="Arial"/>
              </w:rPr>
              <w:t xml:space="preserve"> a w efekcie zwiększenie się osób z Ukrainy mogących wymagać pomocy adresowanej do tej grupy. </w:t>
            </w:r>
          </w:p>
          <w:p w14:paraId="0D3A5A40" w14:textId="77777777" w:rsidR="0021653E" w:rsidRPr="0038716F" w:rsidRDefault="0021653E" w:rsidP="00A20A44">
            <w:pPr>
              <w:ind w:left="459"/>
              <w:contextualSpacing/>
              <w:jc w:val="left"/>
              <w:rPr>
                <w:rFonts w:ascii="Arial" w:hAnsi="Arial" w:cs="Arial"/>
              </w:rPr>
            </w:pPr>
          </w:p>
        </w:tc>
      </w:tr>
    </w:tbl>
    <w:p w14:paraId="5F6912C4" w14:textId="77777777" w:rsidR="00352294" w:rsidRDefault="00352294" w:rsidP="007F7776">
      <w:pPr>
        <w:spacing w:after="0" w:line="360" w:lineRule="auto"/>
        <w:rPr>
          <w:rFonts w:ascii="Arial" w:hAnsi="Arial" w:cs="Arial"/>
          <w:b/>
          <w:bCs/>
        </w:rPr>
      </w:pPr>
    </w:p>
    <w:p w14:paraId="0179A2ED" w14:textId="77777777" w:rsidR="00EB2591" w:rsidRDefault="00EB2591" w:rsidP="007F7776">
      <w:pPr>
        <w:spacing w:after="0" w:line="360" w:lineRule="auto"/>
        <w:rPr>
          <w:rFonts w:ascii="Arial" w:hAnsi="Arial" w:cs="Arial"/>
          <w:b/>
          <w:bCs/>
        </w:rPr>
      </w:pPr>
    </w:p>
    <w:p w14:paraId="75195B06" w14:textId="77777777" w:rsidR="007F7776" w:rsidRPr="00B14C42" w:rsidRDefault="007F7776" w:rsidP="00B14C42">
      <w:pPr>
        <w:pStyle w:val="P1"/>
      </w:pPr>
      <w:bookmarkStart w:id="164" w:name="_Toc101523923"/>
      <w:r w:rsidRPr="00B14C42">
        <w:t>Założenia Programu</w:t>
      </w:r>
      <w:bookmarkEnd w:id="164"/>
    </w:p>
    <w:p w14:paraId="68C5E981" w14:textId="77777777" w:rsidR="00DF3896" w:rsidRPr="00F4699A" w:rsidRDefault="00DF3896" w:rsidP="00C33B3D">
      <w:pPr>
        <w:spacing w:after="0" w:line="360" w:lineRule="auto"/>
        <w:jc w:val="both"/>
        <w:rPr>
          <w:rFonts w:ascii="Arial" w:hAnsi="Arial" w:cs="Arial"/>
          <w:b/>
          <w:bCs/>
        </w:rPr>
      </w:pPr>
      <w:r w:rsidRPr="00F4699A">
        <w:rPr>
          <w:rFonts w:ascii="Arial" w:hAnsi="Arial" w:cs="Arial"/>
          <w:b/>
          <w:bCs/>
        </w:rPr>
        <w:t>Cel główny</w:t>
      </w:r>
    </w:p>
    <w:p w14:paraId="0B9BE6E3" w14:textId="77777777" w:rsidR="007F7776" w:rsidRDefault="00DF3896" w:rsidP="003E325E">
      <w:pPr>
        <w:spacing w:after="0" w:line="360" w:lineRule="auto"/>
        <w:jc w:val="both"/>
        <w:rPr>
          <w:rFonts w:ascii="Arial" w:hAnsi="Arial" w:cs="Arial"/>
          <w:b/>
          <w:bCs/>
        </w:rPr>
      </w:pPr>
      <w:bookmarkStart w:id="165" w:name="_Hlk97660446"/>
      <w:r w:rsidRPr="00F4699A">
        <w:rPr>
          <w:rFonts w:ascii="Arial" w:hAnsi="Arial" w:cs="Arial"/>
        </w:rPr>
        <w:t xml:space="preserve">Ograniczenie </w:t>
      </w:r>
      <w:bookmarkEnd w:id="165"/>
      <w:r w:rsidR="003E325E" w:rsidRPr="003E325E">
        <w:rPr>
          <w:rFonts w:ascii="Arial" w:hAnsi="Arial" w:cs="Arial"/>
        </w:rPr>
        <w:t>negatywnych konsekwencji wynikających z używania alkoholu, nielegalnych substancji psychoaktywnych i wpływu uzależnień behawioralnych wśród mieszkańców województwa łódzkiego</w:t>
      </w:r>
    </w:p>
    <w:p w14:paraId="76F550F4" w14:textId="77777777" w:rsidR="003E325E" w:rsidRDefault="003E325E" w:rsidP="007F7776">
      <w:pPr>
        <w:spacing w:after="0" w:line="360" w:lineRule="auto"/>
        <w:rPr>
          <w:rFonts w:ascii="Arial" w:hAnsi="Arial" w:cs="Arial"/>
          <w:b/>
          <w:bCs/>
        </w:rPr>
      </w:pPr>
    </w:p>
    <w:p w14:paraId="3C2F8D36" w14:textId="77777777" w:rsidR="007F7776" w:rsidRPr="007F7776" w:rsidRDefault="007F7776" w:rsidP="007F7776">
      <w:pPr>
        <w:spacing w:after="0" w:line="360" w:lineRule="auto"/>
        <w:rPr>
          <w:rFonts w:ascii="Arial" w:hAnsi="Arial" w:cs="Arial"/>
          <w:b/>
          <w:bCs/>
        </w:rPr>
      </w:pPr>
      <w:r w:rsidRPr="007F7776">
        <w:rPr>
          <w:rFonts w:ascii="Arial" w:hAnsi="Arial" w:cs="Arial"/>
          <w:b/>
          <w:bCs/>
        </w:rPr>
        <w:t>Cel operacyjny 1</w:t>
      </w:r>
    </w:p>
    <w:p w14:paraId="0749321A" w14:textId="209E5104" w:rsidR="007F7776" w:rsidRDefault="003E325E" w:rsidP="00C8171A">
      <w:pPr>
        <w:spacing w:after="0" w:line="360" w:lineRule="auto"/>
        <w:jc w:val="both"/>
        <w:rPr>
          <w:rFonts w:ascii="Arial" w:hAnsi="Arial" w:cs="Arial"/>
          <w:b/>
          <w:bCs/>
        </w:rPr>
      </w:pPr>
      <w:r w:rsidRPr="008779CA">
        <w:rPr>
          <w:rFonts w:ascii="Arial" w:hAnsi="Arial" w:cs="Arial"/>
          <w:b/>
          <w:bCs/>
        </w:rPr>
        <w:t>P</w:t>
      </w:r>
      <w:r>
        <w:rPr>
          <w:rFonts w:ascii="Arial" w:hAnsi="Arial" w:cs="Arial"/>
          <w:b/>
          <w:bCs/>
        </w:rPr>
        <w:t>odn</w:t>
      </w:r>
      <w:r w:rsidR="00B84631">
        <w:rPr>
          <w:rFonts w:ascii="Arial" w:hAnsi="Arial" w:cs="Arial"/>
          <w:b/>
          <w:bCs/>
        </w:rPr>
        <w:t>iesienie</w:t>
      </w:r>
      <w:r>
        <w:rPr>
          <w:rFonts w:ascii="Arial" w:hAnsi="Arial" w:cs="Arial"/>
          <w:b/>
          <w:bCs/>
        </w:rPr>
        <w:t xml:space="preserve"> </w:t>
      </w:r>
      <w:r w:rsidR="007C295E">
        <w:rPr>
          <w:rFonts w:ascii="Arial" w:hAnsi="Arial" w:cs="Arial"/>
          <w:b/>
          <w:bCs/>
        </w:rPr>
        <w:t>świadomości</w:t>
      </w:r>
      <w:r>
        <w:rPr>
          <w:rFonts w:ascii="Arial" w:hAnsi="Arial" w:cs="Arial"/>
          <w:b/>
          <w:bCs/>
        </w:rPr>
        <w:t xml:space="preserve"> społecznej w zakresie p</w:t>
      </w:r>
      <w:r w:rsidR="007F7776" w:rsidRPr="008779CA">
        <w:rPr>
          <w:rFonts w:ascii="Arial" w:hAnsi="Arial" w:cs="Arial"/>
          <w:b/>
          <w:bCs/>
        </w:rPr>
        <w:t>romocj</w:t>
      </w:r>
      <w:r w:rsidR="00B84631">
        <w:rPr>
          <w:rFonts w:ascii="Arial" w:hAnsi="Arial" w:cs="Arial"/>
          <w:b/>
          <w:bCs/>
        </w:rPr>
        <w:t>i</w:t>
      </w:r>
      <w:r w:rsidR="007F7776" w:rsidRPr="008779CA">
        <w:rPr>
          <w:rFonts w:ascii="Arial" w:hAnsi="Arial" w:cs="Arial"/>
          <w:b/>
          <w:bCs/>
        </w:rPr>
        <w:t xml:space="preserve"> zdrowia</w:t>
      </w:r>
      <w:r w:rsidR="00BE5320">
        <w:rPr>
          <w:rFonts w:ascii="Arial" w:hAnsi="Arial" w:cs="Arial"/>
          <w:b/>
          <w:bCs/>
        </w:rPr>
        <w:t xml:space="preserve"> </w:t>
      </w:r>
      <w:r>
        <w:rPr>
          <w:rFonts w:ascii="Arial" w:hAnsi="Arial" w:cs="Arial"/>
          <w:b/>
          <w:bCs/>
        </w:rPr>
        <w:t xml:space="preserve">oraz prowadzenie </w:t>
      </w:r>
      <w:r w:rsidR="00BE5320">
        <w:rPr>
          <w:rFonts w:ascii="Arial" w:hAnsi="Arial" w:cs="Arial"/>
          <w:b/>
          <w:bCs/>
        </w:rPr>
        <w:t>edukacj</w:t>
      </w:r>
      <w:r>
        <w:rPr>
          <w:rFonts w:ascii="Arial" w:hAnsi="Arial" w:cs="Arial"/>
          <w:b/>
          <w:bCs/>
        </w:rPr>
        <w:t>i</w:t>
      </w:r>
      <w:r w:rsidR="007F7776" w:rsidRPr="008779CA">
        <w:rPr>
          <w:rFonts w:ascii="Arial" w:hAnsi="Arial" w:cs="Arial"/>
          <w:b/>
          <w:bCs/>
        </w:rPr>
        <w:t xml:space="preserve"> zdrowotn</w:t>
      </w:r>
      <w:r>
        <w:rPr>
          <w:rFonts w:ascii="Arial" w:hAnsi="Arial" w:cs="Arial"/>
          <w:b/>
          <w:bCs/>
        </w:rPr>
        <w:t>ej</w:t>
      </w:r>
    </w:p>
    <w:p w14:paraId="7496DC05" w14:textId="77777777" w:rsidR="001F0D31" w:rsidRDefault="001F0D31" w:rsidP="00C8171A">
      <w:pPr>
        <w:spacing w:after="0" w:line="360" w:lineRule="auto"/>
        <w:jc w:val="both"/>
        <w:rPr>
          <w:rFonts w:ascii="Arial" w:hAnsi="Arial" w:cs="Arial"/>
          <w:b/>
          <w:bCs/>
        </w:rPr>
      </w:pPr>
    </w:p>
    <w:p w14:paraId="1E13CEFD" w14:textId="77777777" w:rsidR="003E325E" w:rsidRPr="008779CA" w:rsidRDefault="003E325E" w:rsidP="007F7776">
      <w:pPr>
        <w:spacing w:after="0" w:line="360" w:lineRule="auto"/>
        <w:rPr>
          <w:rFonts w:ascii="Arial" w:hAnsi="Arial" w:cs="Arial"/>
          <w:b/>
          <w:bCs/>
        </w:rPr>
      </w:pPr>
      <w:r>
        <w:rPr>
          <w:rFonts w:ascii="Arial" w:hAnsi="Arial" w:cs="Arial"/>
          <w:b/>
          <w:bCs/>
        </w:rPr>
        <w:t>Działania</w:t>
      </w:r>
    </w:p>
    <w:p w14:paraId="78F87495" w14:textId="05F0EA89" w:rsidR="00DA0D54" w:rsidRDefault="007F7776" w:rsidP="00DA0D54">
      <w:pPr>
        <w:pStyle w:val="Akapitzlist"/>
        <w:numPr>
          <w:ilvl w:val="1"/>
          <w:numId w:val="2"/>
        </w:numPr>
        <w:spacing w:after="0" w:line="360" w:lineRule="auto"/>
        <w:jc w:val="both"/>
        <w:rPr>
          <w:rFonts w:ascii="Arial" w:hAnsi="Arial" w:cs="Arial"/>
        </w:rPr>
      </w:pPr>
      <w:r w:rsidRPr="00DA0D54">
        <w:rPr>
          <w:rFonts w:ascii="Arial" w:hAnsi="Arial" w:cs="Arial"/>
        </w:rPr>
        <w:t>Prowadzenie działań informacyjno</w:t>
      </w:r>
      <w:r w:rsidR="008779CA" w:rsidRPr="00DA0D54">
        <w:rPr>
          <w:rFonts w:ascii="Arial" w:hAnsi="Arial" w:cs="Arial"/>
        </w:rPr>
        <w:t>-</w:t>
      </w:r>
      <w:r w:rsidRPr="00DA0D54">
        <w:rPr>
          <w:rFonts w:ascii="Arial" w:hAnsi="Arial" w:cs="Arial"/>
        </w:rPr>
        <w:t xml:space="preserve">edukacyjnych, w tym kampanii </w:t>
      </w:r>
      <w:r w:rsidR="00C33B3D" w:rsidRPr="00DA0D54">
        <w:rPr>
          <w:rFonts w:ascii="Arial" w:hAnsi="Arial" w:cs="Arial"/>
        </w:rPr>
        <w:t>społecznych</w:t>
      </w:r>
      <w:r w:rsidRPr="00DA0D54">
        <w:rPr>
          <w:rFonts w:ascii="Arial" w:hAnsi="Arial" w:cs="Arial"/>
        </w:rPr>
        <w:t>, dotyczących ryzyka szkód wynikających ze spożywania alkoholu</w:t>
      </w:r>
      <w:r w:rsidR="00B666D5" w:rsidRPr="00DA0D54">
        <w:rPr>
          <w:rFonts w:ascii="Arial" w:hAnsi="Arial" w:cs="Arial"/>
        </w:rPr>
        <w:t xml:space="preserve">, </w:t>
      </w:r>
      <w:r w:rsidR="003E325E">
        <w:rPr>
          <w:rFonts w:ascii="Arial" w:hAnsi="Arial" w:cs="Arial"/>
        </w:rPr>
        <w:t xml:space="preserve">nielegalnych </w:t>
      </w:r>
      <w:r w:rsidR="00B666D5" w:rsidRPr="00DA0D54">
        <w:rPr>
          <w:rFonts w:ascii="Arial" w:hAnsi="Arial" w:cs="Arial"/>
        </w:rPr>
        <w:t xml:space="preserve">środków </w:t>
      </w:r>
      <w:r w:rsidR="003E325E">
        <w:rPr>
          <w:rFonts w:ascii="Arial" w:hAnsi="Arial" w:cs="Arial"/>
        </w:rPr>
        <w:t>psychoaktywnych</w:t>
      </w:r>
    </w:p>
    <w:p w14:paraId="278B0E4A" w14:textId="77777777" w:rsidR="00D5302A" w:rsidRDefault="00D5302A" w:rsidP="00DA0D54">
      <w:pPr>
        <w:spacing w:after="0" w:line="360" w:lineRule="auto"/>
        <w:jc w:val="both"/>
        <w:rPr>
          <w:rFonts w:ascii="Arial" w:hAnsi="Arial" w:cs="Arial"/>
          <w:b/>
          <w:bCs/>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B64432" w:rsidRPr="00B64432" w14:paraId="1A1EFF2A" w14:textId="77777777" w:rsidTr="00B64432">
        <w:trPr>
          <w:trHeight w:val="212"/>
        </w:trPr>
        <w:tc>
          <w:tcPr>
            <w:tcW w:w="4253" w:type="dxa"/>
            <w:shd w:val="clear" w:color="auto" w:fill="D9D9D9" w:themeFill="background1" w:themeFillShade="D9"/>
            <w:tcMar>
              <w:top w:w="100" w:type="dxa"/>
              <w:left w:w="100" w:type="dxa"/>
              <w:bottom w:w="100" w:type="dxa"/>
              <w:right w:w="100" w:type="dxa"/>
            </w:tcMar>
          </w:tcPr>
          <w:p w14:paraId="7D4BB1FB" w14:textId="4AF37A2F" w:rsidR="00DC63AE" w:rsidRPr="00B64432" w:rsidRDefault="00DC63AE" w:rsidP="00E9651F">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5BF7E2BE" w14:textId="60BE155A" w:rsidR="00DC63AE" w:rsidRPr="00B64432" w:rsidRDefault="00DC63AE" w:rsidP="00DC63AE">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4FC276E7" w14:textId="56268AAF" w:rsidR="00DC63AE" w:rsidRPr="00B64432" w:rsidRDefault="00DC63AE" w:rsidP="00DC63AE">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w:t>
            </w:r>
            <w:r w:rsidR="00625CAE" w:rsidRPr="00B64432">
              <w:rPr>
                <w:rFonts w:ascii="Arial" w:hAnsi="Arial" w:cs="Arial"/>
                <w:b/>
                <w:sz w:val="18"/>
                <w:szCs w:val="18"/>
              </w:rPr>
              <w:t>1</w:t>
            </w:r>
            <w:r w:rsidRPr="00B64432">
              <w:rPr>
                <w:rFonts w:ascii="Arial" w:hAnsi="Arial" w:cs="Arial"/>
                <w:b/>
                <w:sz w:val="18"/>
                <w:szCs w:val="18"/>
              </w:rPr>
              <w:t>)</w:t>
            </w:r>
          </w:p>
        </w:tc>
        <w:tc>
          <w:tcPr>
            <w:tcW w:w="1276" w:type="dxa"/>
            <w:shd w:val="clear" w:color="auto" w:fill="D9D9D9" w:themeFill="background1" w:themeFillShade="D9"/>
            <w:tcMar>
              <w:top w:w="100" w:type="dxa"/>
              <w:left w:w="100" w:type="dxa"/>
              <w:bottom w:w="100" w:type="dxa"/>
              <w:right w:w="100" w:type="dxa"/>
            </w:tcMar>
            <w:vAlign w:val="center"/>
          </w:tcPr>
          <w:p w14:paraId="72585AA0" w14:textId="465CA2C8" w:rsidR="00DC63AE" w:rsidRPr="00B64432" w:rsidRDefault="00DC63AE" w:rsidP="00DC63AE">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w:t>
            </w:r>
            <w:r w:rsidR="00625CAE" w:rsidRPr="00B64432">
              <w:rPr>
                <w:rFonts w:ascii="Arial" w:hAnsi="Arial" w:cs="Arial"/>
                <w:b/>
                <w:sz w:val="18"/>
                <w:szCs w:val="18"/>
              </w:rPr>
              <w:t>25</w:t>
            </w:r>
            <w:r w:rsidRPr="00B64432">
              <w:rPr>
                <w:rFonts w:ascii="Arial" w:hAnsi="Arial" w:cs="Arial"/>
                <w:b/>
                <w:sz w:val="18"/>
                <w:szCs w:val="18"/>
              </w:rPr>
              <w:t>)</w:t>
            </w:r>
          </w:p>
        </w:tc>
        <w:tc>
          <w:tcPr>
            <w:tcW w:w="1541" w:type="dxa"/>
            <w:shd w:val="clear" w:color="auto" w:fill="D9D9D9" w:themeFill="background1" w:themeFillShade="D9"/>
            <w:tcMar>
              <w:top w:w="100" w:type="dxa"/>
              <w:left w:w="100" w:type="dxa"/>
              <w:bottom w:w="100" w:type="dxa"/>
              <w:right w:w="100" w:type="dxa"/>
            </w:tcMar>
            <w:vAlign w:val="center"/>
          </w:tcPr>
          <w:p w14:paraId="42999CBE" w14:textId="476D0EDF" w:rsidR="00DC63AE" w:rsidRPr="00B64432" w:rsidRDefault="00DC63AE" w:rsidP="00DC63AE">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DC63AE" w:rsidRPr="00DC63AE" w14:paraId="0FC76C90" w14:textId="77777777" w:rsidTr="00DC63AE">
        <w:trPr>
          <w:trHeight w:val="1003"/>
        </w:trPr>
        <w:tc>
          <w:tcPr>
            <w:tcW w:w="4253" w:type="dxa"/>
            <w:tcMar>
              <w:top w:w="100" w:type="dxa"/>
              <w:left w:w="100" w:type="dxa"/>
              <w:bottom w:w="100" w:type="dxa"/>
              <w:right w:w="100" w:type="dxa"/>
            </w:tcMar>
          </w:tcPr>
          <w:p w14:paraId="031E9955" w14:textId="19D10EDC" w:rsidR="00DC63AE" w:rsidRPr="00DC63AE" w:rsidRDefault="00DC63AE" w:rsidP="00E9651F">
            <w:pPr>
              <w:pBdr>
                <w:top w:val="nil"/>
                <w:left w:val="nil"/>
                <w:bottom w:val="nil"/>
                <w:right w:val="nil"/>
                <w:between w:val="nil"/>
              </w:pBdr>
              <w:ind w:hanging="2"/>
              <w:rPr>
                <w:rFonts w:ascii="Arial" w:hAnsi="Arial" w:cs="Arial"/>
                <w:sz w:val="18"/>
                <w:szCs w:val="18"/>
              </w:rPr>
            </w:pPr>
            <w:r w:rsidRPr="00DC63AE">
              <w:rPr>
                <w:rFonts w:ascii="Arial" w:hAnsi="Arial" w:cs="Arial"/>
                <w:sz w:val="18"/>
                <w:szCs w:val="18"/>
              </w:rPr>
              <w:t>Liczba podjętych działań</w:t>
            </w:r>
            <w:r w:rsidRPr="00DC63AE">
              <w:rPr>
                <w:rFonts w:ascii="Arial" w:hAnsi="Arial" w:cs="Arial"/>
                <w:b/>
                <w:bCs/>
                <w:sz w:val="18"/>
                <w:szCs w:val="18"/>
              </w:rPr>
              <w:t xml:space="preserve"> </w:t>
            </w:r>
            <w:r w:rsidRPr="00DC63AE">
              <w:rPr>
                <w:rFonts w:ascii="Arial" w:hAnsi="Arial" w:cs="Arial"/>
                <w:sz w:val="18"/>
                <w:szCs w:val="18"/>
              </w:rPr>
              <w:t>informacyjno-edukacyjnych, w tym kampanii społecznych, dotyczących ryzyka szkód wynikających ze spożywania alkoholu, nielegalnych środków psychoaktywnych</w:t>
            </w:r>
          </w:p>
        </w:tc>
        <w:tc>
          <w:tcPr>
            <w:tcW w:w="1276" w:type="dxa"/>
            <w:tcMar>
              <w:top w:w="100" w:type="dxa"/>
              <w:left w:w="100" w:type="dxa"/>
              <w:bottom w:w="100" w:type="dxa"/>
              <w:right w:w="100" w:type="dxa"/>
            </w:tcMar>
            <w:vAlign w:val="center"/>
          </w:tcPr>
          <w:p w14:paraId="47ED1025" w14:textId="0433DD20" w:rsidR="00DC63AE" w:rsidRPr="00DC63AE" w:rsidRDefault="00DC63AE" w:rsidP="00DC63AE">
            <w:pPr>
              <w:pBdr>
                <w:top w:val="nil"/>
                <w:left w:val="nil"/>
                <w:bottom w:val="nil"/>
                <w:right w:val="nil"/>
                <w:between w:val="nil"/>
              </w:pBdr>
              <w:ind w:hanging="2"/>
              <w:rPr>
                <w:rFonts w:ascii="Arial" w:hAnsi="Arial" w:cs="Arial"/>
                <w:color w:val="000000"/>
                <w:sz w:val="18"/>
                <w:szCs w:val="18"/>
              </w:rPr>
            </w:pPr>
            <w:r w:rsidRPr="00DC63AE">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6C91331C" w14:textId="4D250097" w:rsidR="00DC63AE" w:rsidRPr="00DC63AE" w:rsidRDefault="00DC63AE" w:rsidP="00DC63AE">
            <w:pPr>
              <w:pBdr>
                <w:top w:val="nil"/>
                <w:left w:val="nil"/>
                <w:bottom w:val="nil"/>
                <w:right w:val="nil"/>
                <w:between w:val="nil"/>
              </w:pBdr>
              <w:ind w:hanging="2"/>
              <w:rPr>
                <w:rFonts w:ascii="Arial" w:hAnsi="Arial" w:cs="Arial"/>
                <w:color w:val="000000"/>
                <w:sz w:val="18"/>
                <w:szCs w:val="18"/>
              </w:rPr>
            </w:pPr>
            <w:r w:rsidRPr="00DC63AE">
              <w:rPr>
                <w:rFonts w:ascii="Arial" w:hAnsi="Arial" w:cs="Arial"/>
                <w:color w:val="000000"/>
                <w:sz w:val="18"/>
                <w:szCs w:val="18"/>
              </w:rPr>
              <w:t>0</w:t>
            </w:r>
          </w:p>
        </w:tc>
        <w:tc>
          <w:tcPr>
            <w:tcW w:w="1276" w:type="dxa"/>
            <w:tcMar>
              <w:top w:w="100" w:type="dxa"/>
              <w:left w:w="100" w:type="dxa"/>
              <w:bottom w:w="100" w:type="dxa"/>
              <w:right w:w="100" w:type="dxa"/>
            </w:tcMar>
            <w:vAlign w:val="center"/>
          </w:tcPr>
          <w:p w14:paraId="19629796" w14:textId="1F9E000B" w:rsidR="00DC63AE" w:rsidRPr="00DC63AE" w:rsidRDefault="00DC63AE" w:rsidP="00DC63AE">
            <w:pPr>
              <w:pBdr>
                <w:top w:val="nil"/>
                <w:left w:val="nil"/>
                <w:bottom w:val="nil"/>
                <w:right w:val="nil"/>
                <w:between w:val="nil"/>
              </w:pBdr>
              <w:ind w:hanging="2"/>
              <w:rPr>
                <w:rFonts w:ascii="Arial" w:hAnsi="Arial" w:cs="Arial"/>
                <w:color w:val="000000"/>
                <w:sz w:val="18"/>
                <w:szCs w:val="18"/>
              </w:rPr>
            </w:pPr>
            <w:r w:rsidRPr="00DC63AE">
              <w:rPr>
                <w:rFonts w:ascii="Arial" w:hAnsi="Arial" w:cs="Arial"/>
                <w:color w:val="000000"/>
                <w:sz w:val="18"/>
                <w:szCs w:val="18"/>
              </w:rPr>
              <w:t>5</w:t>
            </w:r>
          </w:p>
        </w:tc>
        <w:tc>
          <w:tcPr>
            <w:tcW w:w="1541" w:type="dxa"/>
            <w:tcMar>
              <w:top w:w="100" w:type="dxa"/>
              <w:left w:w="100" w:type="dxa"/>
              <w:bottom w:w="100" w:type="dxa"/>
              <w:right w:w="100" w:type="dxa"/>
            </w:tcMar>
            <w:vAlign w:val="center"/>
          </w:tcPr>
          <w:p w14:paraId="765E03DF" w14:textId="23F6629F" w:rsidR="00DC63AE" w:rsidRPr="00DC63AE" w:rsidRDefault="00DC63AE" w:rsidP="00DC63AE">
            <w:pPr>
              <w:pBdr>
                <w:top w:val="nil"/>
                <w:left w:val="nil"/>
                <w:bottom w:val="nil"/>
                <w:right w:val="nil"/>
                <w:between w:val="nil"/>
              </w:pBdr>
              <w:ind w:hanging="2"/>
              <w:rPr>
                <w:rFonts w:ascii="Arial" w:hAnsi="Arial" w:cs="Arial"/>
                <w:color w:val="000000"/>
                <w:sz w:val="18"/>
                <w:szCs w:val="18"/>
              </w:rPr>
            </w:pPr>
            <w:r w:rsidRPr="00DC63AE">
              <w:rPr>
                <w:rFonts w:ascii="Arial" w:hAnsi="Arial" w:cs="Arial"/>
                <w:color w:val="000000"/>
                <w:sz w:val="18"/>
                <w:szCs w:val="18"/>
              </w:rPr>
              <w:t>Dane RCPS</w:t>
            </w:r>
          </w:p>
        </w:tc>
      </w:tr>
    </w:tbl>
    <w:p w14:paraId="5493B20F" w14:textId="77777777" w:rsidR="00D5302A" w:rsidRDefault="00D5302A" w:rsidP="00DA0D54">
      <w:pPr>
        <w:spacing w:after="0" w:line="360" w:lineRule="auto"/>
        <w:jc w:val="both"/>
        <w:rPr>
          <w:rFonts w:ascii="Arial" w:hAnsi="Arial" w:cs="Arial"/>
          <w:b/>
          <w:bCs/>
        </w:rPr>
      </w:pPr>
    </w:p>
    <w:p w14:paraId="70AA3D06" w14:textId="77777777" w:rsidR="00D5302A" w:rsidRDefault="00D5302A" w:rsidP="00DA0D54">
      <w:pPr>
        <w:spacing w:after="0" w:line="360" w:lineRule="auto"/>
        <w:jc w:val="both"/>
        <w:rPr>
          <w:rFonts w:ascii="Arial" w:hAnsi="Arial" w:cs="Arial"/>
          <w:b/>
          <w:bCs/>
        </w:rPr>
      </w:pPr>
    </w:p>
    <w:p w14:paraId="40909798" w14:textId="77777777" w:rsidR="00DA0D54" w:rsidRDefault="003E325E" w:rsidP="00DA0D54">
      <w:pPr>
        <w:pStyle w:val="Akapitzlist"/>
        <w:numPr>
          <w:ilvl w:val="1"/>
          <w:numId w:val="2"/>
        </w:numPr>
        <w:spacing w:after="0" w:line="360" w:lineRule="auto"/>
        <w:jc w:val="both"/>
        <w:rPr>
          <w:rFonts w:ascii="Arial" w:hAnsi="Arial" w:cs="Arial"/>
        </w:rPr>
      </w:pPr>
      <w:r>
        <w:rPr>
          <w:rFonts w:ascii="Arial" w:hAnsi="Arial" w:cs="Arial"/>
        </w:rPr>
        <w:t xml:space="preserve">Upowszechnianie wiedzy dotyczącej problematyki uzależnień behawioralnych </w:t>
      </w:r>
    </w:p>
    <w:p w14:paraId="06148115" w14:textId="0CE04D07" w:rsidR="003E325E" w:rsidRPr="003E325E" w:rsidRDefault="003E325E" w:rsidP="003E325E">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B64432" w:rsidRPr="00B64432" w14:paraId="3B3AF138" w14:textId="77777777" w:rsidTr="00B64432">
        <w:trPr>
          <w:trHeight w:val="212"/>
        </w:trPr>
        <w:tc>
          <w:tcPr>
            <w:tcW w:w="4253" w:type="dxa"/>
            <w:shd w:val="clear" w:color="auto" w:fill="D9D9D9" w:themeFill="background1" w:themeFillShade="D9"/>
            <w:tcMar>
              <w:top w:w="100" w:type="dxa"/>
              <w:left w:w="100" w:type="dxa"/>
              <w:bottom w:w="100" w:type="dxa"/>
              <w:right w:w="100" w:type="dxa"/>
            </w:tcMar>
          </w:tcPr>
          <w:p w14:paraId="7978A458" w14:textId="77777777" w:rsidR="00DC63AE" w:rsidRPr="00B64432" w:rsidRDefault="00DC63AE" w:rsidP="00E3632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2445CED0" w14:textId="77777777" w:rsidR="00DC63AE" w:rsidRPr="00B64432" w:rsidRDefault="00DC63AE"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251BCB5E" w14:textId="607F50C4" w:rsidR="00DC63AE" w:rsidRPr="00B64432" w:rsidRDefault="00DC63AE"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w:t>
            </w:r>
            <w:r w:rsidR="00625CAE" w:rsidRPr="00B64432">
              <w:rPr>
                <w:rFonts w:ascii="Arial" w:hAnsi="Arial" w:cs="Arial"/>
                <w:b/>
                <w:sz w:val="18"/>
                <w:szCs w:val="18"/>
              </w:rPr>
              <w:t>1</w:t>
            </w:r>
            <w:r w:rsidRPr="00B64432">
              <w:rPr>
                <w:rFonts w:ascii="Arial" w:hAnsi="Arial" w:cs="Arial"/>
                <w:b/>
                <w:sz w:val="18"/>
                <w:szCs w:val="18"/>
              </w:rPr>
              <w:t>)</w:t>
            </w:r>
          </w:p>
        </w:tc>
        <w:tc>
          <w:tcPr>
            <w:tcW w:w="1276" w:type="dxa"/>
            <w:shd w:val="clear" w:color="auto" w:fill="D9D9D9" w:themeFill="background1" w:themeFillShade="D9"/>
            <w:tcMar>
              <w:top w:w="100" w:type="dxa"/>
              <w:left w:w="100" w:type="dxa"/>
              <w:bottom w:w="100" w:type="dxa"/>
              <w:right w:w="100" w:type="dxa"/>
            </w:tcMar>
            <w:vAlign w:val="center"/>
          </w:tcPr>
          <w:p w14:paraId="3655ABC4" w14:textId="577AFE7E" w:rsidR="00DC63AE" w:rsidRPr="00B64432" w:rsidRDefault="00DC63AE"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w:t>
            </w:r>
            <w:r w:rsidR="00625CAE" w:rsidRPr="00B64432">
              <w:rPr>
                <w:rFonts w:ascii="Arial" w:hAnsi="Arial" w:cs="Arial"/>
                <w:b/>
                <w:sz w:val="18"/>
                <w:szCs w:val="18"/>
              </w:rPr>
              <w:t>25</w:t>
            </w:r>
            <w:r w:rsidRPr="00B64432">
              <w:rPr>
                <w:rFonts w:ascii="Arial" w:hAnsi="Arial" w:cs="Arial"/>
                <w:b/>
                <w:sz w:val="18"/>
                <w:szCs w:val="18"/>
              </w:rPr>
              <w:t>)</w:t>
            </w:r>
          </w:p>
        </w:tc>
        <w:tc>
          <w:tcPr>
            <w:tcW w:w="1541" w:type="dxa"/>
            <w:shd w:val="clear" w:color="auto" w:fill="D9D9D9" w:themeFill="background1" w:themeFillShade="D9"/>
            <w:tcMar>
              <w:top w:w="100" w:type="dxa"/>
              <w:left w:w="100" w:type="dxa"/>
              <w:bottom w:w="100" w:type="dxa"/>
              <w:right w:w="100" w:type="dxa"/>
            </w:tcMar>
            <w:vAlign w:val="center"/>
          </w:tcPr>
          <w:p w14:paraId="0FAB5725" w14:textId="77777777" w:rsidR="00DC63AE" w:rsidRPr="00B64432" w:rsidRDefault="00DC63AE"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DC63AE" w:rsidRPr="00DC63AE" w14:paraId="35341A46" w14:textId="77777777" w:rsidTr="00DC63AE">
        <w:trPr>
          <w:trHeight w:val="629"/>
        </w:trPr>
        <w:tc>
          <w:tcPr>
            <w:tcW w:w="4253" w:type="dxa"/>
            <w:tcMar>
              <w:top w:w="100" w:type="dxa"/>
              <w:left w:w="100" w:type="dxa"/>
              <w:bottom w:w="100" w:type="dxa"/>
              <w:right w:w="100" w:type="dxa"/>
            </w:tcMar>
          </w:tcPr>
          <w:p w14:paraId="5F44D5D2" w14:textId="0A9B8F97" w:rsidR="00DC63AE" w:rsidRPr="00DC63AE" w:rsidRDefault="00DC63AE" w:rsidP="00E3632C">
            <w:pPr>
              <w:pBdr>
                <w:top w:val="nil"/>
                <w:left w:val="nil"/>
                <w:bottom w:val="nil"/>
                <w:right w:val="nil"/>
                <w:between w:val="nil"/>
              </w:pBdr>
              <w:ind w:hanging="2"/>
              <w:rPr>
                <w:rFonts w:ascii="Arial" w:hAnsi="Arial" w:cs="Arial"/>
                <w:sz w:val="18"/>
                <w:szCs w:val="18"/>
              </w:rPr>
            </w:pPr>
            <w:r w:rsidRPr="00DC63AE">
              <w:rPr>
                <w:rFonts w:ascii="Arial" w:hAnsi="Arial" w:cs="Arial"/>
                <w:sz w:val="18"/>
                <w:szCs w:val="18"/>
              </w:rPr>
              <w:t>Liczba podjętych działań mających na celu</w:t>
            </w:r>
            <w:r w:rsidRPr="00DC63AE">
              <w:rPr>
                <w:rFonts w:ascii="Arial" w:hAnsi="Arial" w:cs="Arial"/>
                <w:b/>
                <w:bCs/>
                <w:sz w:val="18"/>
                <w:szCs w:val="18"/>
              </w:rPr>
              <w:t xml:space="preserve"> </w:t>
            </w:r>
            <w:r w:rsidRPr="00DC63AE">
              <w:rPr>
                <w:rFonts w:ascii="Arial" w:hAnsi="Arial" w:cs="Arial"/>
                <w:sz w:val="18"/>
                <w:szCs w:val="18"/>
              </w:rPr>
              <w:t>upowszechnianie wiedzy dotyczącej problematyki uzależnień behawioralnych</w:t>
            </w:r>
          </w:p>
        </w:tc>
        <w:tc>
          <w:tcPr>
            <w:tcW w:w="1276" w:type="dxa"/>
            <w:tcMar>
              <w:top w:w="100" w:type="dxa"/>
              <w:left w:w="100" w:type="dxa"/>
              <w:bottom w:w="100" w:type="dxa"/>
              <w:right w:w="100" w:type="dxa"/>
            </w:tcMar>
            <w:vAlign w:val="center"/>
          </w:tcPr>
          <w:p w14:paraId="6ECBC961" w14:textId="77777777" w:rsidR="00DC63AE" w:rsidRPr="00DC63AE" w:rsidRDefault="00DC63AE" w:rsidP="00E3632C">
            <w:pPr>
              <w:pBdr>
                <w:top w:val="nil"/>
                <w:left w:val="nil"/>
                <w:bottom w:val="nil"/>
                <w:right w:val="nil"/>
                <w:between w:val="nil"/>
              </w:pBdr>
              <w:ind w:hanging="2"/>
              <w:rPr>
                <w:rFonts w:ascii="Arial" w:hAnsi="Arial" w:cs="Arial"/>
                <w:color w:val="000000"/>
                <w:sz w:val="18"/>
                <w:szCs w:val="18"/>
              </w:rPr>
            </w:pPr>
            <w:r w:rsidRPr="00DC63AE">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1AF98441" w14:textId="77777777" w:rsidR="00DC63AE" w:rsidRPr="00DC63AE" w:rsidRDefault="00DC63AE" w:rsidP="00E3632C">
            <w:pPr>
              <w:pBdr>
                <w:top w:val="nil"/>
                <w:left w:val="nil"/>
                <w:bottom w:val="nil"/>
                <w:right w:val="nil"/>
                <w:between w:val="nil"/>
              </w:pBdr>
              <w:ind w:hanging="2"/>
              <w:rPr>
                <w:rFonts w:ascii="Arial" w:hAnsi="Arial" w:cs="Arial"/>
                <w:color w:val="000000"/>
                <w:sz w:val="18"/>
                <w:szCs w:val="18"/>
              </w:rPr>
            </w:pPr>
            <w:r w:rsidRPr="00DC63AE">
              <w:rPr>
                <w:rFonts w:ascii="Arial" w:hAnsi="Arial" w:cs="Arial"/>
                <w:color w:val="000000"/>
                <w:sz w:val="18"/>
                <w:szCs w:val="18"/>
              </w:rPr>
              <w:t>0</w:t>
            </w:r>
          </w:p>
        </w:tc>
        <w:tc>
          <w:tcPr>
            <w:tcW w:w="1276" w:type="dxa"/>
            <w:tcMar>
              <w:top w:w="100" w:type="dxa"/>
              <w:left w:w="100" w:type="dxa"/>
              <w:bottom w:w="100" w:type="dxa"/>
              <w:right w:w="100" w:type="dxa"/>
            </w:tcMar>
            <w:vAlign w:val="center"/>
          </w:tcPr>
          <w:p w14:paraId="71536862" w14:textId="187394A5" w:rsidR="00DC63AE" w:rsidRPr="00DC63AE" w:rsidRDefault="00254CD8" w:rsidP="00E3632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15</w:t>
            </w:r>
          </w:p>
        </w:tc>
        <w:tc>
          <w:tcPr>
            <w:tcW w:w="1541" w:type="dxa"/>
            <w:tcMar>
              <w:top w:w="100" w:type="dxa"/>
              <w:left w:w="100" w:type="dxa"/>
              <w:bottom w:w="100" w:type="dxa"/>
              <w:right w:w="100" w:type="dxa"/>
            </w:tcMar>
            <w:vAlign w:val="center"/>
          </w:tcPr>
          <w:p w14:paraId="27D86F57" w14:textId="77777777" w:rsidR="00DC63AE" w:rsidRPr="00DC63AE" w:rsidRDefault="00DC63AE" w:rsidP="00E3632C">
            <w:pPr>
              <w:pBdr>
                <w:top w:val="nil"/>
                <w:left w:val="nil"/>
                <w:bottom w:val="nil"/>
                <w:right w:val="nil"/>
                <w:between w:val="nil"/>
              </w:pBdr>
              <w:ind w:hanging="2"/>
              <w:rPr>
                <w:rFonts w:ascii="Arial" w:hAnsi="Arial" w:cs="Arial"/>
                <w:color w:val="000000"/>
                <w:sz w:val="18"/>
                <w:szCs w:val="18"/>
              </w:rPr>
            </w:pPr>
            <w:r w:rsidRPr="00DC63AE">
              <w:rPr>
                <w:rFonts w:ascii="Arial" w:hAnsi="Arial" w:cs="Arial"/>
                <w:color w:val="000000"/>
                <w:sz w:val="18"/>
                <w:szCs w:val="18"/>
              </w:rPr>
              <w:t>Dane RCPS</w:t>
            </w:r>
          </w:p>
        </w:tc>
      </w:tr>
    </w:tbl>
    <w:p w14:paraId="5BA8B474" w14:textId="5AFBC25D" w:rsidR="00DA0D54" w:rsidRDefault="00DA0D54" w:rsidP="00DA0D54">
      <w:pPr>
        <w:spacing w:after="0" w:line="360" w:lineRule="auto"/>
        <w:jc w:val="both"/>
        <w:rPr>
          <w:rFonts w:ascii="Arial" w:hAnsi="Arial" w:cs="Arial"/>
          <w:b/>
          <w:bCs/>
        </w:rPr>
      </w:pPr>
    </w:p>
    <w:p w14:paraId="075C42BB" w14:textId="77777777" w:rsidR="00DC63AE" w:rsidRPr="00DA0D54" w:rsidRDefault="00DC63AE" w:rsidP="00DA0D54">
      <w:pPr>
        <w:spacing w:after="0" w:line="360" w:lineRule="auto"/>
        <w:jc w:val="both"/>
        <w:rPr>
          <w:rFonts w:ascii="Arial" w:hAnsi="Arial" w:cs="Arial"/>
          <w:b/>
          <w:bCs/>
        </w:rPr>
      </w:pPr>
    </w:p>
    <w:p w14:paraId="721FBE53" w14:textId="0D54B6AE" w:rsidR="008779CA" w:rsidRPr="00DA0D54" w:rsidRDefault="008779CA" w:rsidP="00DA0D54">
      <w:pPr>
        <w:pStyle w:val="Akapitzlist"/>
        <w:numPr>
          <w:ilvl w:val="1"/>
          <w:numId w:val="2"/>
        </w:numPr>
        <w:spacing w:after="0" w:line="360" w:lineRule="auto"/>
        <w:jc w:val="both"/>
        <w:rPr>
          <w:rFonts w:ascii="Arial" w:hAnsi="Arial" w:cs="Arial"/>
        </w:rPr>
      </w:pPr>
      <w:r w:rsidRPr="00DA0D54">
        <w:rPr>
          <w:rFonts w:ascii="Arial" w:hAnsi="Arial" w:cs="Arial"/>
        </w:rPr>
        <w:t xml:space="preserve">Upowszechnianie informacji na temat dostępu do działań profilaktycznych, interwencyjnych, pomocowych i placówek leczenia dla osób zagrożonych uzależnieniem lub uzależnionych od </w:t>
      </w:r>
      <w:r w:rsidR="00B666D5" w:rsidRPr="00DA0D54">
        <w:rPr>
          <w:rFonts w:ascii="Arial" w:hAnsi="Arial" w:cs="Arial"/>
        </w:rPr>
        <w:t xml:space="preserve">alkoholu, </w:t>
      </w:r>
      <w:r w:rsidR="00C8171A">
        <w:rPr>
          <w:rFonts w:ascii="Arial" w:hAnsi="Arial" w:cs="Arial"/>
        </w:rPr>
        <w:t xml:space="preserve">nielegalnych </w:t>
      </w:r>
      <w:r w:rsidRPr="00DA0D54">
        <w:rPr>
          <w:rFonts w:ascii="Arial" w:hAnsi="Arial" w:cs="Arial"/>
        </w:rPr>
        <w:t>środków psychoaktywnych oraz ich rodzin przez bieżącą aktualizację baz danych i ich udostępnianie</w:t>
      </w:r>
    </w:p>
    <w:p w14:paraId="6F55E81C" w14:textId="77777777" w:rsidR="00DC63AE" w:rsidRDefault="00DC63AE" w:rsidP="00DA0D54">
      <w:pPr>
        <w:spacing w:after="0" w:line="360" w:lineRule="auto"/>
        <w:jc w:val="both"/>
        <w:rPr>
          <w:rFonts w:ascii="Arial" w:hAnsi="Arial" w:cs="Arial"/>
          <w:b/>
          <w:bCs/>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A102F6" w:rsidRPr="00A102F6" w14:paraId="3D4CD3D3" w14:textId="77777777" w:rsidTr="00B64432">
        <w:trPr>
          <w:trHeight w:val="212"/>
        </w:trPr>
        <w:tc>
          <w:tcPr>
            <w:tcW w:w="4253" w:type="dxa"/>
            <w:shd w:val="clear" w:color="auto" w:fill="D9D9D9" w:themeFill="background1" w:themeFillShade="D9"/>
            <w:tcMar>
              <w:top w:w="100" w:type="dxa"/>
              <w:left w:w="100" w:type="dxa"/>
              <w:bottom w:w="100" w:type="dxa"/>
              <w:right w:w="100" w:type="dxa"/>
            </w:tcMar>
          </w:tcPr>
          <w:p w14:paraId="1B38C644" w14:textId="77777777" w:rsidR="00DC63AE" w:rsidRPr="00A102F6" w:rsidRDefault="00DC63AE" w:rsidP="00E3632C">
            <w:pPr>
              <w:pBdr>
                <w:top w:val="nil"/>
                <w:left w:val="nil"/>
                <w:bottom w:val="nil"/>
                <w:right w:val="nil"/>
                <w:between w:val="nil"/>
              </w:pBdr>
              <w:ind w:left="1" w:hanging="3"/>
              <w:rPr>
                <w:rFonts w:ascii="Arial" w:hAnsi="Arial" w:cs="Arial"/>
                <w:sz w:val="18"/>
                <w:szCs w:val="18"/>
              </w:rPr>
            </w:pPr>
            <w:r w:rsidRPr="00A102F6">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6C1AEDC0" w14:textId="77777777" w:rsidR="00DC63AE" w:rsidRPr="00A102F6" w:rsidRDefault="00DC63AE" w:rsidP="00E3632C">
            <w:pPr>
              <w:pBdr>
                <w:top w:val="nil"/>
                <w:left w:val="nil"/>
                <w:bottom w:val="nil"/>
                <w:right w:val="nil"/>
                <w:between w:val="nil"/>
              </w:pBdr>
              <w:ind w:hanging="2"/>
              <w:rPr>
                <w:rFonts w:ascii="Arial" w:hAnsi="Arial" w:cs="Arial"/>
                <w:sz w:val="18"/>
                <w:szCs w:val="18"/>
              </w:rPr>
            </w:pPr>
            <w:r w:rsidRPr="00A102F6">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601FD0CA" w14:textId="541EA7AC" w:rsidR="00DC63AE" w:rsidRPr="00A102F6" w:rsidRDefault="00DC63AE" w:rsidP="00E3632C">
            <w:pPr>
              <w:pBdr>
                <w:top w:val="nil"/>
                <w:left w:val="nil"/>
                <w:bottom w:val="nil"/>
                <w:right w:val="nil"/>
                <w:between w:val="nil"/>
              </w:pBdr>
              <w:ind w:hanging="2"/>
              <w:rPr>
                <w:rFonts w:ascii="Arial" w:hAnsi="Arial" w:cs="Arial"/>
                <w:sz w:val="18"/>
                <w:szCs w:val="18"/>
              </w:rPr>
            </w:pPr>
            <w:r w:rsidRPr="00A102F6">
              <w:rPr>
                <w:rFonts w:ascii="Arial" w:hAnsi="Arial" w:cs="Arial"/>
                <w:b/>
                <w:sz w:val="18"/>
                <w:szCs w:val="18"/>
              </w:rPr>
              <w:t>Wartość bazowa (202</w:t>
            </w:r>
            <w:r w:rsidR="00625CAE" w:rsidRPr="00A102F6">
              <w:rPr>
                <w:rFonts w:ascii="Arial" w:hAnsi="Arial" w:cs="Arial"/>
                <w:b/>
                <w:sz w:val="18"/>
                <w:szCs w:val="18"/>
              </w:rPr>
              <w:t>1</w:t>
            </w:r>
            <w:r w:rsidRPr="00A102F6">
              <w:rPr>
                <w:rFonts w:ascii="Arial" w:hAnsi="Arial" w:cs="Arial"/>
                <w:b/>
                <w:sz w:val="18"/>
                <w:szCs w:val="18"/>
              </w:rPr>
              <w:t>)</w:t>
            </w:r>
          </w:p>
        </w:tc>
        <w:tc>
          <w:tcPr>
            <w:tcW w:w="1276" w:type="dxa"/>
            <w:shd w:val="clear" w:color="auto" w:fill="D9D9D9" w:themeFill="background1" w:themeFillShade="D9"/>
            <w:tcMar>
              <w:top w:w="100" w:type="dxa"/>
              <w:left w:w="100" w:type="dxa"/>
              <w:bottom w:w="100" w:type="dxa"/>
              <w:right w:w="100" w:type="dxa"/>
            </w:tcMar>
            <w:vAlign w:val="center"/>
          </w:tcPr>
          <w:p w14:paraId="3F99C0E8" w14:textId="66EE6488" w:rsidR="00DC63AE" w:rsidRPr="00A102F6" w:rsidRDefault="00DC63AE" w:rsidP="00E3632C">
            <w:pPr>
              <w:pBdr>
                <w:top w:val="nil"/>
                <w:left w:val="nil"/>
                <w:bottom w:val="nil"/>
                <w:right w:val="nil"/>
                <w:between w:val="nil"/>
              </w:pBdr>
              <w:ind w:hanging="2"/>
              <w:rPr>
                <w:rFonts w:ascii="Arial" w:hAnsi="Arial" w:cs="Arial"/>
                <w:sz w:val="18"/>
                <w:szCs w:val="18"/>
              </w:rPr>
            </w:pPr>
            <w:r w:rsidRPr="00A102F6">
              <w:rPr>
                <w:rFonts w:ascii="Arial" w:hAnsi="Arial" w:cs="Arial"/>
                <w:b/>
                <w:sz w:val="18"/>
                <w:szCs w:val="18"/>
              </w:rPr>
              <w:t>Wartość docelowa (20</w:t>
            </w:r>
            <w:r w:rsidR="00625CAE" w:rsidRPr="00A102F6">
              <w:rPr>
                <w:rFonts w:ascii="Arial" w:hAnsi="Arial" w:cs="Arial"/>
                <w:b/>
                <w:sz w:val="18"/>
                <w:szCs w:val="18"/>
              </w:rPr>
              <w:t>25</w:t>
            </w:r>
            <w:r w:rsidRPr="00A102F6">
              <w:rPr>
                <w:rFonts w:ascii="Arial" w:hAnsi="Arial" w:cs="Arial"/>
                <w:b/>
                <w:sz w:val="18"/>
                <w:szCs w:val="18"/>
              </w:rPr>
              <w:t>)</w:t>
            </w:r>
          </w:p>
        </w:tc>
        <w:tc>
          <w:tcPr>
            <w:tcW w:w="1541" w:type="dxa"/>
            <w:shd w:val="clear" w:color="auto" w:fill="D9D9D9" w:themeFill="background1" w:themeFillShade="D9"/>
            <w:tcMar>
              <w:top w:w="100" w:type="dxa"/>
              <w:left w:w="100" w:type="dxa"/>
              <w:bottom w:w="100" w:type="dxa"/>
              <w:right w:w="100" w:type="dxa"/>
            </w:tcMar>
            <w:vAlign w:val="center"/>
          </w:tcPr>
          <w:p w14:paraId="088A50DD" w14:textId="77777777" w:rsidR="00DC63AE" w:rsidRPr="00A102F6" w:rsidRDefault="00DC63AE" w:rsidP="00E3632C">
            <w:pPr>
              <w:pBdr>
                <w:top w:val="nil"/>
                <w:left w:val="nil"/>
                <w:bottom w:val="nil"/>
                <w:right w:val="nil"/>
                <w:between w:val="nil"/>
              </w:pBdr>
              <w:ind w:hanging="2"/>
              <w:rPr>
                <w:rFonts w:ascii="Arial" w:hAnsi="Arial" w:cs="Arial"/>
                <w:sz w:val="18"/>
                <w:szCs w:val="18"/>
              </w:rPr>
            </w:pPr>
            <w:r w:rsidRPr="00A102F6">
              <w:rPr>
                <w:rFonts w:ascii="Arial" w:hAnsi="Arial" w:cs="Arial"/>
                <w:b/>
                <w:sz w:val="18"/>
                <w:szCs w:val="18"/>
              </w:rPr>
              <w:t>Źródło zasilenia wskaźnika</w:t>
            </w:r>
          </w:p>
        </w:tc>
      </w:tr>
      <w:tr w:rsidR="00DC63AE" w:rsidRPr="00DC63AE" w14:paraId="6101C76E" w14:textId="77777777" w:rsidTr="00E3632C">
        <w:trPr>
          <w:trHeight w:val="629"/>
        </w:trPr>
        <w:tc>
          <w:tcPr>
            <w:tcW w:w="4253" w:type="dxa"/>
            <w:tcMar>
              <w:top w:w="100" w:type="dxa"/>
              <w:left w:w="100" w:type="dxa"/>
              <w:bottom w:w="100" w:type="dxa"/>
              <w:right w:w="100" w:type="dxa"/>
            </w:tcMar>
          </w:tcPr>
          <w:p w14:paraId="47671F91" w14:textId="2C439FD6" w:rsidR="00DC63AE" w:rsidRPr="00DC63AE" w:rsidRDefault="00DC63AE" w:rsidP="00E3632C">
            <w:pPr>
              <w:pBdr>
                <w:top w:val="nil"/>
                <w:left w:val="nil"/>
                <w:bottom w:val="nil"/>
                <w:right w:val="nil"/>
                <w:between w:val="nil"/>
              </w:pBdr>
              <w:ind w:hanging="2"/>
              <w:rPr>
                <w:rFonts w:ascii="Arial" w:hAnsi="Arial" w:cs="Arial"/>
                <w:sz w:val="18"/>
                <w:szCs w:val="18"/>
              </w:rPr>
            </w:pPr>
            <w:r w:rsidRPr="00DC63AE">
              <w:rPr>
                <w:rFonts w:ascii="Arial" w:hAnsi="Arial" w:cs="Arial"/>
                <w:sz w:val="18"/>
                <w:szCs w:val="18"/>
              </w:rPr>
              <w:t xml:space="preserve">Liczba działań mających na celu upowszechnianie informacji na temat dostępu </w:t>
            </w:r>
            <w:r w:rsidRPr="00DC63AE">
              <w:rPr>
                <w:rFonts w:ascii="Arial" w:hAnsi="Arial" w:cs="Arial"/>
                <w:sz w:val="18"/>
                <w:szCs w:val="18"/>
              </w:rPr>
              <w:br/>
              <w:t>do działań profilaktycznych, interwencyjnych, pomocowych i placówek leczenia</w:t>
            </w:r>
          </w:p>
        </w:tc>
        <w:tc>
          <w:tcPr>
            <w:tcW w:w="1276" w:type="dxa"/>
            <w:tcMar>
              <w:top w:w="100" w:type="dxa"/>
              <w:left w:w="100" w:type="dxa"/>
              <w:bottom w:w="100" w:type="dxa"/>
              <w:right w:w="100" w:type="dxa"/>
            </w:tcMar>
            <w:vAlign w:val="center"/>
          </w:tcPr>
          <w:p w14:paraId="5A32D651" w14:textId="77777777" w:rsidR="00DC63AE" w:rsidRPr="00DC63AE" w:rsidRDefault="00DC63AE" w:rsidP="00E3632C">
            <w:pPr>
              <w:pBdr>
                <w:top w:val="nil"/>
                <w:left w:val="nil"/>
                <w:bottom w:val="nil"/>
                <w:right w:val="nil"/>
                <w:between w:val="nil"/>
              </w:pBdr>
              <w:ind w:hanging="2"/>
              <w:rPr>
                <w:rFonts w:ascii="Arial" w:hAnsi="Arial" w:cs="Arial"/>
                <w:color w:val="000000"/>
                <w:sz w:val="18"/>
                <w:szCs w:val="18"/>
              </w:rPr>
            </w:pPr>
            <w:r w:rsidRPr="00DC63AE">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6B54B6B1" w14:textId="77777777" w:rsidR="00DC63AE" w:rsidRPr="00DC63AE" w:rsidRDefault="00DC63AE" w:rsidP="00E3632C">
            <w:pPr>
              <w:pBdr>
                <w:top w:val="nil"/>
                <w:left w:val="nil"/>
                <w:bottom w:val="nil"/>
                <w:right w:val="nil"/>
                <w:between w:val="nil"/>
              </w:pBdr>
              <w:ind w:hanging="2"/>
              <w:rPr>
                <w:rFonts w:ascii="Arial" w:hAnsi="Arial" w:cs="Arial"/>
                <w:color w:val="000000"/>
                <w:sz w:val="18"/>
                <w:szCs w:val="18"/>
              </w:rPr>
            </w:pPr>
            <w:r w:rsidRPr="00DC63AE">
              <w:rPr>
                <w:rFonts w:ascii="Arial" w:hAnsi="Arial" w:cs="Arial"/>
                <w:color w:val="000000"/>
                <w:sz w:val="18"/>
                <w:szCs w:val="18"/>
              </w:rPr>
              <w:t>0</w:t>
            </w:r>
          </w:p>
        </w:tc>
        <w:tc>
          <w:tcPr>
            <w:tcW w:w="1276" w:type="dxa"/>
            <w:tcMar>
              <w:top w:w="100" w:type="dxa"/>
              <w:left w:w="100" w:type="dxa"/>
              <w:bottom w:w="100" w:type="dxa"/>
              <w:right w:w="100" w:type="dxa"/>
            </w:tcMar>
            <w:vAlign w:val="center"/>
          </w:tcPr>
          <w:p w14:paraId="2BF19944" w14:textId="7A34188A" w:rsidR="00DC63AE" w:rsidRPr="00DC63AE" w:rsidRDefault="00254CD8" w:rsidP="00E3632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4</w:t>
            </w:r>
          </w:p>
        </w:tc>
        <w:tc>
          <w:tcPr>
            <w:tcW w:w="1541" w:type="dxa"/>
            <w:tcMar>
              <w:top w:w="100" w:type="dxa"/>
              <w:left w:w="100" w:type="dxa"/>
              <w:bottom w:w="100" w:type="dxa"/>
              <w:right w:w="100" w:type="dxa"/>
            </w:tcMar>
            <w:vAlign w:val="center"/>
          </w:tcPr>
          <w:p w14:paraId="6E918E02" w14:textId="77777777" w:rsidR="00DC63AE" w:rsidRPr="00DC63AE" w:rsidRDefault="00DC63AE" w:rsidP="00E3632C">
            <w:pPr>
              <w:pBdr>
                <w:top w:val="nil"/>
                <w:left w:val="nil"/>
                <w:bottom w:val="nil"/>
                <w:right w:val="nil"/>
                <w:between w:val="nil"/>
              </w:pBdr>
              <w:ind w:hanging="2"/>
              <w:rPr>
                <w:rFonts w:ascii="Arial" w:hAnsi="Arial" w:cs="Arial"/>
                <w:color w:val="000000"/>
                <w:sz w:val="18"/>
                <w:szCs w:val="18"/>
              </w:rPr>
            </w:pPr>
            <w:r w:rsidRPr="00DC63AE">
              <w:rPr>
                <w:rFonts w:ascii="Arial" w:hAnsi="Arial" w:cs="Arial"/>
                <w:color w:val="000000"/>
                <w:sz w:val="18"/>
                <w:szCs w:val="18"/>
              </w:rPr>
              <w:t>Dane RCPS</w:t>
            </w:r>
          </w:p>
        </w:tc>
      </w:tr>
    </w:tbl>
    <w:p w14:paraId="026FFDBF" w14:textId="6DEFF5DD" w:rsidR="00DA0D54" w:rsidRDefault="00DA0D54" w:rsidP="00DA0D54">
      <w:pPr>
        <w:spacing w:after="0" w:line="360" w:lineRule="auto"/>
        <w:jc w:val="both"/>
        <w:rPr>
          <w:rFonts w:ascii="Arial" w:hAnsi="Arial" w:cs="Arial"/>
        </w:rPr>
      </w:pPr>
    </w:p>
    <w:p w14:paraId="29B821BD" w14:textId="77777777" w:rsidR="001F0D31" w:rsidRPr="00C8171A" w:rsidRDefault="001F0D31" w:rsidP="00DA0D54">
      <w:pPr>
        <w:spacing w:after="0" w:line="360" w:lineRule="auto"/>
        <w:jc w:val="both"/>
        <w:rPr>
          <w:rFonts w:ascii="Arial" w:hAnsi="Arial" w:cs="Arial"/>
        </w:rPr>
      </w:pPr>
    </w:p>
    <w:p w14:paraId="1D66357F" w14:textId="52FAFC08" w:rsidR="007F7776" w:rsidRPr="00DA0D54" w:rsidRDefault="007F7776" w:rsidP="00DA0D54">
      <w:pPr>
        <w:pStyle w:val="Akapitzlist"/>
        <w:numPr>
          <w:ilvl w:val="1"/>
          <w:numId w:val="2"/>
        </w:numPr>
        <w:spacing w:after="0" w:line="360" w:lineRule="auto"/>
        <w:jc w:val="both"/>
        <w:rPr>
          <w:rFonts w:ascii="Arial" w:hAnsi="Arial" w:cs="Arial"/>
        </w:rPr>
      </w:pPr>
      <w:r w:rsidRPr="00DA0D54">
        <w:rPr>
          <w:rFonts w:ascii="Arial" w:hAnsi="Arial" w:cs="Arial"/>
        </w:rPr>
        <w:t>Upowszechnianie informacji dotyczących zjawiska przemocy w rodzinie i możliwości przeciwdziałania przemocy w rodzin</w:t>
      </w:r>
      <w:r w:rsidR="0098072F">
        <w:rPr>
          <w:rFonts w:ascii="Arial" w:hAnsi="Arial" w:cs="Arial"/>
        </w:rPr>
        <w:t>ie</w:t>
      </w:r>
      <w:r w:rsidRPr="00DA0D54">
        <w:rPr>
          <w:rFonts w:ascii="Arial" w:hAnsi="Arial" w:cs="Arial"/>
        </w:rPr>
        <w:t xml:space="preserve">, w szczególności z problemem </w:t>
      </w:r>
      <w:r w:rsidR="008779CA" w:rsidRPr="00DA0D54">
        <w:rPr>
          <w:rFonts w:ascii="Arial" w:hAnsi="Arial" w:cs="Arial"/>
        </w:rPr>
        <w:t>uzależnienia</w:t>
      </w:r>
    </w:p>
    <w:p w14:paraId="751F09F3" w14:textId="31E04AE7" w:rsidR="00DA0D54" w:rsidRDefault="00DA0D54" w:rsidP="00DA0D54">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A102F6" w:rsidRPr="00A102F6" w14:paraId="1ED2F87F" w14:textId="77777777" w:rsidTr="00A102F6">
        <w:trPr>
          <w:trHeight w:val="212"/>
        </w:trPr>
        <w:tc>
          <w:tcPr>
            <w:tcW w:w="4253" w:type="dxa"/>
            <w:shd w:val="clear" w:color="auto" w:fill="D9D9D9" w:themeFill="background1" w:themeFillShade="D9"/>
            <w:tcMar>
              <w:top w:w="100" w:type="dxa"/>
              <w:left w:w="100" w:type="dxa"/>
              <w:bottom w:w="100" w:type="dxa"/>
              <w:right w:w="100" w:type="dxa"/>
            </w:tcMar>
          </w:tcPr>
          <w:p w14:paraId="739186AB" w14:textId="77777777" w:rsidR="00480FF4" w:rsidRPr="00A102F6" w:rsidRDefault="00480FF4" w:rsidP="00E3632C">
            <w:pPr>
              <w:pBdr>
                <w:top w:val="nil"/>
                <w:left w:val="nil"/>
                <w:bottom w:val="nil"/>
                <w:right w:val="nil"/>
                <w:between w:val="nil"/>
              </w:pBdr>
              <w:ind w:left="1" w:hanging="3"/>
              <w:rPr>
                <w:rFonts w:ascii="Arial" w:hAnsi="Arial" w:cs="Arial"/>
                <w:sz w:val="18"/>
                <w:szCs w:val="18"/>
              </w:rPr>
            </w:pPr>
            <w:r w:rsidRPr="00A102F6">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30E8354C" w14:textId="77777777" w:rsidR="00480FF4" w:rsidRPr="00A102F6" w:rsidRDefault="00480FF4" w:rsidP="00E3632C">
            <w:pPr>
              <w:pBdr>
                <w:top w:val="nil"/>
                <w:left w:val="nil"/>
                <w:bottom w:val="nil"/>
                <w:right w:val="nil"/>
                <w:between w:val="nil"/>
              </w:pBdr>
              <w:ind w:hanging="2"/>
              <w:rPr>
                <w:rFonts w:ascii="Arial" w:hAnsi="Arial" w:cs="Arial"/>
                <w:sz w:val="18"/>
                <w:szCs w:val="18"/>
              </w:rPr>
            </w:pPr>
            <w:r w:rsidRPr="00A102F6">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57518318" w14:textId="37297B01" w:rsidR="00480FF4" w:rsidRPr="00A102F6" w:rsidRDefault="00480FF4" w:rsidP="00E3632C">
            <w:pPr>
              <w:pBdr>
                <w:top w:val="nil"/>
                <w:left w:val="nil"/>
                <w:bottom w:val="nil"/>
                <w:right w:val="nil"/>
                <w:between w:val="nil"/>
              </w:pBdr>
              <w:ind w:hanging="2"/>
              <w:rPr>
                <w:rFonts w:ascii="Arial" w:hAnsi="Arial" w:cs="Arial"/>
                <w:sz w:val="18"/>
                <w:szCs w:val="18"/>
              </w:rPr>
            </w:pPr>
            <w:r w:rsidRPr="00A102F6">
              <w:rPr>
                <w:rFonts w:ascii="Arial" w:hAnsi="Arial" w:cs="Arial"/>
                <w:b/>
                <w:sz w:val="18"/>
                <w:szCs w:val="18"/>
              </w:rPr>
              <w:t>Wartość bazowa (202</w:t>
            </w:r>
            <w:r w:rsidR="00625CAE" w:rsidRPr="00A102F6">
              <w:rPr>
                <w:rFonts w:ascii="Arial" w:hAnsi="Arial" w:cs="Arial"/>
                <w:b/>
                <w:sz w:val="18"/>
                <w:szCs w:val="18"/>
              </w:rPr>
              <w:t>1</w:t>
            </w:r>
            <w:r w:rsidRPr="00A102F6">
              <w:rPr>
                <w:rFonts w:ascii="Arial" w:hAnsi="Arial" w:cs="Arial"/>
                <w:b/>
                <w:sz w:val="18"/>
                <w:szCs w:val="18"/>
              </w:rPr>
              <w:t>)</w:t>
            </w:r>
          </w:p>
        </w:tc>
        <w:tc>
          <w:tcPr>
            <w:tcW w:w="1276" w:type="dxa"/>
            <w:shd w:val="clear" w:color="auto" w:fill="D9D9D9" w:themeFill="background1" w:themeFillShade="D9"/>
            <w:tcMar>
              <w:top w:w="100" w:type="dxa"/>
              <w:left w:w="100" w:type="dxa"/>
              <w:bottom w:w="100" w:type="dxa"/>
              <w:right w:w="100" w:type="dxa"/>
            </w:tcMar>
            <w:vAlign w:val="center"/>
          </w:tcPr>
          <w:p w14:paraId="6D1F0B6E" w14:textId="3D67C773" w:rsidR="00480FF4" w:rsidRPr="00A102F6" w:rsidRDefault="00480FF4" w:rsidP="00E3632C">
            <w:pPr>
              <w:pBdr>
                <w:top w:val="nil"/>
                <w:left w:val="nil"/>
                <w:bottom w:val="nil"/>
                <w:right w:val="nil"/>
                <w:between w:val="nil"/>
              </w:pBdr>
              <w:ind w:hanging="2"/>
              <w:rPr>
                <w:rFonts w:ascii="Arial" w:hAnsi="Arial" w:cs="Arial"/>
                <w:sz w:val="18"/>
                <w:szCs w:val="18"/>
              </w:rPr>
            </w:pPr>
            <w:r w:rsidRPr="00A102F6">
              <w:rPr>
                <w:rFonts w:ascii="Arial" w:hAnsi="Arial" w:cs="Arial"/>
                <w:b/>
                <w:sz w:val="18"/>
                <w:szCs w:val="18"/>
              </w:rPr>
              <w:t>Wartość docelowa (20</w:t>
            </w:r>
            <w:r w:rsidR="00625CAE" w:rsidRPr="00A102F6">
              <w:rPr>
                <w:rFonts w:ascii="Arial" w:hAnsi="Arial" w:cs="Arial"/>
                <w:b/>
                <w:sz w:val="18"/>
                <w:szCs w:val="18"/>
              </w:rPr>
              <w:t>25</w:t>
            </w:r>
            <w:r w:rsidRPr="00A102F6">
              <w:rPr>
                <w:rFonts w:ascii="Arial" w:hAnsi="Arial" w:cs="Arial"/>
                <w:b/>
                <w:sz w:val="18"/>
                <w:szCs w:val="18"/>
              </w:rPr>
              <w:t>)</w:t>
            </w:r>
          </w:p>
        </w:tc>
        <w:tc>
          <w:tcPr>
            <w:tcW w:w="1541" w:type="dxa"/>
            <w:shd w:val="clear" w:color="auto" w:fill="D9D9D9" w:themeFill="background1" w:themeFillShade="D9"/>
            <w:tcMar>
              <w:top w:w="100" w:type="dxa"/>
              <w:left w:w="100" w:type="dxa"/>
              <w:bottom w:w="100" w:type="dxa"/>
              <w:right w:w="100" w:type="dxa"/>
            </w:tcMar>
            <w:vAlign w:val="center"/>
          </w:tcPr>
          <w:p w14:paraId="5B066163" w14:textId="77777777" w:rsidR="00480FF4" w:rsidRPr="00A102F6" w:rsidRDefault="00480FF4" w:rsidP="00E3632C">
            <w:pPr>
              <w:pBdr>
                <w:top w:val="nil"/>
                <w:left w:val="nil"/>
                <w:bottom w:val="nil"/>
                <w:right w:val="nil"/>
                <w:between w:val="nil"/>
              </w:pBdr>
              <w:ind w:hanging="2"/>
              <w:rPr>
                <w:rFonts w:ascii="Arial" w:hAnsi="Arial" w:cs="Arial"/>
                <w:sz w:val="18"/>
                <w:szCs w:val="18"/>
              </w:rPr>
            </w:pPr>
            <w:r w:rsidRPr="00A102F6">
              <w:rPr>
                <w:rFonts w:ascii="Arial" w:hAnsi="Arial" w:cs="Arial"/>
                <w:b/>
                <w:sz w:val="18"/>
                <w:szCs w:val="18"/>
              </w:rPr>
              <w:t>Źródło zasilenia wskaźnika</w:t>
            </w:r>
          </w:p>
        </w:tc>
      </w:tr>
      <w:tr w:rsidR="00480FF4" w:rsidRPr="00480FF4" w14:paraId="3E7EA076" w14:textId="77777777" w:rsidTr="00E3632C">
        <w:trPr>
          <w:trHeight w:val="629"/>
        </w:trPr>
        <w:tc>
          <w:tcPr>
            <w:tcW w:w="4253" w:type="dxa"/>
            <w:tcMar>
              <w:top w:w="100" w:type="dxa"/>
              <w:left w:w="100" w:type="dxa"/>
              <w:bottom w:w="100" w:type="dxa"/>
              <w:right w:w="100" w:type="dxa"/>
            </w:tcMar>
          </w:tcPr>
          <w:p w14:paraId="1E93D856" w14:textId="6C0C6089" w:rsidR="00480FF4" w:rsidRPr="00480FF4" w:rsidRDefault="00480FF4" w:rsidP="00480FF4">
            <w:pPr>
              <w:pBdr>
                <w:top w:val="nil"/>
                <w:left w:val="nil"/>
                <w:bottom w:val="nil"/>
                <w:right w:val="nil"/>
                <w:between w:val="nil"/>
              </w:pBdr>
              <w:ind w:left="-2"/>
              <w:rPr>
                <w:rFonts w:ascii="Arial" w:hAnsi="Arial" w:cs="Arial"/>
                <w:sz w:val="18"/>
                <w:szCs w:val="18"/>
              </w:rPr>
            </w:pPr>
            <w:r w:rsidRPr="00480FF4">
              <w:rPr>
                <w:rFonts w:ascii="Arial" w:hAnsi="Arial" w:cs="Arial"/>
                <w:sz w:val="18"/>
                <w:szCs w:val="18"/>
              </w:rPr>
              <w:t>Liczba działań mających na celu upowszechnianie informacji dotyczących zjawiska przemocy w rodzinie i możliwości przeciwdziałania przemocy w rodzinach, w szczególności z problemem uzależnienia</w:t>
            </w:r>
          </w:p>
        </w:tc>
        <w:tc>
          <w:tcPr>
            <w:tcW w:w="1276" w:type="dxa"/>
            <w:tcMar>
              <w:top w:w="100" w:type="dxa"/>
              <w:left w:w="100" w:type="dxa"/>
              <w:bottom w:w="100" w:type="dxa"/>
              <w:right w:w="100" w:type="dxa"/>
            </w:tcMar>
            <w:vAlign w:val="center"/>
          </w:tcPr>
          <w:p w14:paraId="28DF1790" w14:textId="77777777" w:rsidR="00480FF4" w:rsidRPr="00480FF4" w:rsidRDefault="00480FF4"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1197AB42" w14:textId="77777777" w:rsidR="00480FF4" w:rsidRPr="00480FF4" w:rsidRDefault="00480FF4"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0291C272" w14:textId="44112249" w:rsidR="00480FF4" w:rsidRPr="00480FF4" w:rsidRDefault="00254CD8" w:rsidP="00E3632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4</w:t>
            </w:r>
          </w:p>
        </w:tc>
        <w:tc>
          <w:tcPr>
            <w:tcW w:w="1541" w:type="dxa"/>
            <w:tcMar>
              <w:top w:w="100" w:type="dxa"/>
              <w:left w:w="100" w:type="dxa"/>
              <w:bottom w:w="100" w:type="dxa"/>
              <w:right w:w="100" w:type="dxa"/>
            </w:tcMar>
            <w:vAlign w:val="center"/>
          </w:tcPr>
          <w:p w14:paraId="2CDD3D1F" w14:textId="77777777" w:rsidR="00480FF4" w:rsidRPr="00480FF4" w:rsidRDefault="00480FF4"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35F962C6" w14:textId="77777777" w:rsidR="00480FF4" w:rsidRPr="00DA0D54" w:rsidRDefault="00480FF4" w:rsidP="00DA0D54">
      <w:pPr>
        <w:spacing w:after="0" w:line="360" w:lineRule="auto"/>
        <w:jc w:val="both"/>
        <w:rPr>
          <w:rFonts w:ascii="Arial" w:hAnsi="Arial" w:cs="Arial"/>
          <w:b/>
          <w:bCs/>
        </w:rPr>
      </w:pPr>
    </w:p>
    <w:p w14:paraId="42CDA4B1" w14:textId="77777777" w:rsidR="00DA0D54" w:rsidRPr="00DA0D54" w:rsidRDefault="00DA0D54" w:rsidP="00DA0D54">
      <w:pPr>
        <w:spacing w:after="0" w:line="360" w:lineRule="auto"/>
        <w:jc w:val="both"/>
        <w:rPr>
          <w:rFonts w:ascii="Arial" w:hAnsi="Arial" w:cs="Arial"/>
          <w:b/>
          <w:bCs/>
        </w:rPr>
      </w:pPr>
    </w:p>
    <w:p w14:paraId="6633E60D" w14:textId="77777777" w:rsidR="00BE5320" w:rsidRPr="00DA0D54" w:rsidRDefault="00C8171A" w:rsidP="00DA0D54">
      <w:pPr>
        <w:pStyle w:val="Akapitzlist"/>
        <w:numPr>
          <w:ilvl w:val="1"/>
          <w:numId w:val="2"/>
        </w:numPr>
        <w:spacing w:after="0" w:line="360" w:lineRule="auto"/>
        <w:jc w:val="both"/>
        <w:rPr>
          <w:rFonts w:ascii="Arial" w:hAnsi="Arial" w:cs="Arial"/>
        </w:rPr>
      </w:pPr>
      <w:r>
        <w:rPr>
          <w:rFonts w:ascii="Arial" w:hAnsi="Arial" w:cs="Arial"/>
        </w:rPr>
        <w:t xml:space="preserve">Podejmowanie działań promujących zwiększenie skuteczności przestrzegania prawa </w:t>
      </w:r>
      <w:r w:rsidR="00BE5320" w:rsidRPr="00DA0D54">
        <w:rPr>
          <w:rFonts w:ascii="Arial" w:hAnsi="Arial" w:cs="Arial"/>
        </w:rPr>
        <w:t>w zakresie produkcji, dystrybucji, reklamy, promocji oraz spożywania napojów alkoholowych</w:t>
      </w:r>
    </w:p>
    <w:p w14:paraId="700D7310" w14:textId="259F4153" w:rsidR="00DA0D54" w:rsidRPr="00C8171A" w:rsidRDefault="00DA0D54" w:rsidP="00DA0D54">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B64432" w:rsidRPr="00B64432" w14:paraId="7109D742" w14:textId="77777777" w:rsidTr="00B64432">
        <w:trPr>
          <w:trHeight w:val="212"/>
        </w:trPr>
        <w:tc>
          <w:tcPr>
            <w:tcW w:w="4253" w:type="dxa"/>
            <w:shd w:val="clear" w:color="auto" w:fill="D9D9D9" w:themeFill="background1" w:themeFillShade="D9"/>
            <w:tcMar>
              <w:top w:w="100" w:type="dxa"/>
              <w:left w:w="100" w:type="dxa"/>
              <w:bottom w:w="100" w:type="dxa"/>
              <w:right w:w="100" w:type="dxa"/>
            </w:tcMar>
          </w:tcPr>
          <w:p w14:paraId="67BE2344" w14:textId="77777777" w:rsidR="00480FF4" w:rsidRPr="00B64432" w:rsidRDefault="00480FF4" w:rsidP="00E3632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045BC4BB" w14:textId="77777777" w:rsidR="00480FF4" w:rsidRPr="00B64432" w:rsidRDefault="00480FF4"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4F96EDA2" w14:textId="010BB4CC" w:rsidR="00480FF4" w:rsidRPr="00B64432" w:rsidRDefault="00480FF4"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w:t>
            </w:r>
            <w:r w:rsidR="00625CAE" w:rsidRPr="00B64432">
              <w:rPr>
                <w:rFonts w:ascii="Arial" w:hAnsi="Arial" w:cs="Arial"/>
                <w:b/>
                <w:sz w:val="18"/>
                <w:szCs w:val="18"/>
              </w:rPr>
              <w:t>1</w:t>
            </w:r>
            <w:r w:rsidRPr="00B64432">
              <w:rPr>
                <w:rFonts w:ascii="Arial" w:hAnsi="Arial" w:cs="Arial"/>
                <w:b/>
                <w:sz w:val="18"/>
                <w:szCs w:val="18"/>
              </w:rPr>
              <w:t>)</w:t>
            </w:r>
          </w:p>
        </w:tc>
        <w:tc>
          <w:tcPr>
            <w:tcW w:w="1276" w:type="dxa"/>
            <w:shd w:val="clear" w:color="auto" w:fill="D9D9D9" w:themeFill="background1" w:themeFillShade="D9"/>
            <w:tcMar>
              <w:top w:w="100" w:type="dxa"/>
              <w:left w:w="100" w:type="dxa"/>
              <w:bottom w:w="100" w:type="dxa"/>
              <w:right w:w="100" w:type="dxa"/>
            </w:tcMar>
            <w:vAlign w:val="center"/>
          </w:tcPr>
          <w:p w14:paraId="6C27466D" w14:textId="7D03FB7C" w:rsidR="00480FF4" w:rsidRPr="00B64432" w:rsidRDefault="00480FF4"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w:t>
            </w:r>
            <w:r w:rsidR="00625CAE" w:rsidRPr="00B64432">
              <w:rPr>
                <w:rFonts w:ascii="Arial" w:hAnsi="Arial" w:cs="Arial"/>
                <w:b/>
                <w:sz w:val="18"/>
                <w:szCs w:val="18"/>
              </w:rPr>
              <w:t>25</w:t>
            </w:r>
            <w:r w:rsidRPr="00B64432">
              <w:rPr>
                <w:rFonts w:ascii="Arial" w:hAnsi="Arial" w:cs="Arial"/>
                <w:b/>
                <w:sz w:val="18"/>
                <w:szCs w:val="18"/>
              </w:rPr>
              <w:t>)</w:t>
            </w:r>
          </w:p>
        </w:tc>
        <w:tc>
          <w:tcPr>
            <w:tcW w:w="1541" w:type="dxa"/>
            <w:shd w:val="clear" w:color="auto" w:fill="D9D9D9" w:themeFill="background1" w:themeFillShade="D9"/>
            <w:tcMar>
              <w:top w:w="100" w:type="dxa"/>
              <w:left w:w="100" w:type="dxa"/>
              <w:bottom w:w="100" w:type="dxa"/>
              <w:right w:w="100" w:type="dxa"/>
            </w:tcMar>
            <w:vAlign w:val="center"/>
          </w:tcPr>
          <w:p w14:paraId="39C5B6FD" w14:textId="77777777" w:rsidR="00480FF4" w:rsidRPr="00B64432" w:rsidRDefault="00480FF4"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480FF4" w:rsidRPr="00480FF4" w14:paraId="43DEAD1C" w14:textId="77777777" w:rsidTr="00E3632C">
        <w:trPr>
          <w:trHeight w:val="629"/>
        </w:trPr>
        <w:tc>
          <w:tcPr>
            <w:tcW w:w="4253" w:type="dxa"/>
            <w:tcMar>
              <w:top w:w="100" w:type="dxa"/>
              <w:left w:w="100" w:type="dxa"/>
              <w:bottom w:w="100" w:type="dxa"/>
              <w:right w:w="100" w:type="dxa"/>
            </w:tcMar>
          </w:tcPr>
          <w:p w14:paraId="2193E688" w14:textId="7B2716B6" w:rsidR="00480FF4" w:rsidRPr="00480FF4" w:rsidRDefault="00480FF4" w:rsidP="00E3632C">
            <w:pPr>
              <w:pBdr>
                <w:top w:val="nil"/>
                <w:left w:val="nil"/>
                <w:bottom w:val="nil"/>
                <w:right w:val="nil"/>
                <w:between w:val="nil"/>
              </w:pBdr>
              <w:ind w:left="-2"/>
              <w:rPr>
                <w:rFonts w:ascii="Arial" w:hAnsi="Arial" w:cs="Arial"/>
                <w:sz w:val="18"/>
                <w:szCs w:val="18"/>
              </w:rPr>
            </w:pPr>
            <w:r w:rsidRPr="00480FF4">
              <w:rPr>
                <w:rFonts w:ascii="Arial" w:hAnsi="Arial" w:cs="Arial"/>
                <w:sz w:val="18"/>
                <w:szCs w:val="18"/>
              </w:rPr>
              <w:t>Liczba podjętych działań promujących zwiększenie skuteczności przestrzegania prawa w zakresie produkcji, dystrybucji, reklamy, promocji oraz spożywania napojów alkoholowych</w:t>
            </w:r>
          </w:p>
        </w:tc>
        <w:tc>
          <w:tcPr>
            <w:tcW w:w="1276" w:type="dxa"/>
            <w:tcMar>
              <w:top w:w="100" w:type="dxa"/>
              <w:left w:w="100" w:type="dxa"/>
              <w:bottom w:w="100" w:type="dxa"/>
              <w:right w:w="100" w:type="dxa"/>
            </w:tcMar>
            <w:vAlign w:val="center"/>
          </w:tcPr>
          <w:p w14:paraId="41FFA415" w14:textId="77777777" w:rsidR="00480FF4" w:rsidRPr="00480FF4" w:rsidRDefault="00480FF4"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074687B5" w14:textId="77777777" w:rsidR="00480FF4" w:rsidRPr="00480FF4" w:rsidRDefault="00480FF4"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37D0E892" w14:textId="340414E6" w:rsidR="00480FF4" w:rsidRPr="00480FF4" w:rsidRDefault="00254CD8" w:rsidP="00E3632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4</w:t>
            </w:r>
          </w:p>
        </w:tc>
        <w:tc>
          <w:tcPr>
            <w:tcW w:w="1541" w:type="dxa"/>
            <w:tcMar>
              <w:top w:w="100" w:type="dxa"/>
              <w:left w:w="100" w:type="dxa"/>
              <w:bottom w:w="100" w:type="dxa"/>
              <w:right w:w="100" w:type="dxa"/>
            </w:tcMar>
            <w:vAlign w:val="center"/>
          </w:tcPr>
          <w:p w14:paraId="6476FD42" w14:textId="77777777" w:rsidR="00480FF4" w:rsidRPr="00480FF4" w:rsidRDefault="00480FF4"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4F040DB2" w14:textId="77777777" w:rsidR="00DA0D54" w:rsidRPr="00DA0D54" w:rsidRDefault="00DA0D54" w:rsidP="00DA0D54">
      <w:pPr>
        <w:spacing w:after="0" w:line="360" w:lineRule="auto"/>
        <w:jc w:val="both"/>
        <w:rPr>
          <w:rFonts w:ascii="Arial" w:hAnsi="Arial" w:cs="Arial"/>
          <w:b/>
          <w:bCs/>
        </w:rPr>
      </w:pPr>
    </w:p>
    <w:p w14:paraId="698E3A42" w14:textId="13CAF838" w:rsidR="007F7776" w:rsidRDefault="007F7776" w:rsidP="007F7776">
      <w:pPr>
        <w:spacing w:after="0" w:line="360" w:lineRule="auto"/>
        <w:rPr>
          <w:rFonts w:ascii="Arial" w:hAnsi="Arial" w:cs="Arial"/>
        </w:rPr>
      </w:pPr>
    </w:p>
    <w:p w14:paraId="2F625412" w14:textId="6A3FFEB1" w:rsidR="00480FF4" w:rsidRDefault="00480FF4" w:rsidP="007F7776">
      <w:pPr>
        <w:spacing w:after="0" w:line="360" w:lineRule="auto"/>
        <w:rPr>
          <w:rFonts w:ascii="Arial" w:hAnsi="Arial" w:cs="Arial"/>
        </w:rPr>
      </w:pPr>
    </w:p>
    <w:p w14:paraId="105DD297" w14:textId="77777777" w:rsidR="00BE5320" w:rsidRDefault="00BE5320" w:rsidP="00C33B3D">
      <w:pPr>
        <w:spacing w:after="0" w:line="360" w:lineRule="auto"/>
        <w:jc w:val="both"/>
        <w:rPr>
          <w:rFonts w:ascii="Arial" w:hAnsi="Arial" w:cs="Arial"/>
          <w:b/>
          <w:bCs/>
        </w:rPr>
      </w:pPr>
      <w:r>
        <w:rPr>
          <w:rFonts w:ascii="Arial" w:hAnsi="Arial" w:cs="Arial"/>
          <w:b/>
          <w:bCs/>
        </w:rPr>
        <w:t>Cel operacyjny 2</w:t>
      </w:r>
    </w:p>
    <w:p w14:paraId="7A64B1CF" w14:textId="5A83964A" w:rsidR="007F7776" w:rsidRDefault="00A824E5" w:rsidP="00C33B3D">
      <w:pPr>
        <w:spacing w:after="0" w:line="360" w:lineRule="auto"/>
        <w:jc w:val="both"/>
        <w:rPr>
          <w:rFonts w:ascii="Arial" w:hAnsi="Arial" w:cs="Arial"/>
          <w:b/>
          <w:bCs/>
        </w:rPr>
      </w:pPr>
      <w:r>
        <w:rPr>
          <w:rFonts w:ascii="Arial" w:hAnsi="Arial" w:cs="Arial"/>
          <w:b/>
          <w:bCs/>
        </w:rPr>
        <w:t>Zwiększ</w:t>
      </w:r>
      <w:r w:rsidR="005F4DE5">
        <w:rPr>
          <w:rFonts w:ascii="Arial" w:hAnsi="Arial" w:cs="Arial"/>
          <w:b/>
          <w:bCs/>
        </w:rPr>
        <w:t>e</w:t>
      </w:r>
      <w:r>
        <w:rPr>
          <w:rFonts w:ascii="Arial" w:hAnsi="Arial" w:cs="Arial"/>
          <w:b/>
          <w:bCs/>
        </w:rPr>
        <w:t xml:space="preserve">nie poziomu </w:t>
      </w:r>
      <w:r w:rsidR="00E14A36">
        <w:rPr>
          <w:rFonts w:ascii="Arial" w:hAnsi="Arial" w:cs="Arial"/>
          <w:b/>
          <w:bCs/>
        </w:rPr>
        <w:t>wiedzy, umiejętności i kompetencji</w:t>
      </w:r>
      <w:r w:rsidR="007F7776" w:rsidRPr="00C33B3D">
        <w:rPr>
          <w:rFonts w:ascii="Arial" w:hAnsi="Arial" w:cs="Arial"/>
          <w:b/>
          <w:bCs/>
        </w:rPr>
        <w:t xml:space="preserve"> kadr</w:t>
      </w:r>
      <w:r w:rsidR="00E14A36">
        <w:rPr>
          <w:rFonts w:ascii="Arial" w:hAnsi="Arial" w:cs="Arial"/>
          <w:b/>
          <w:bCs/>
        </w:rPr>
        <w:t xml:space="preserve"> zajmujących się problematyką uzależnień </w:t>
      </w:r>
    </w:p>
    <w:p w14:paraId="05297312" w14:textId="77777777" w:rsidR="001F0D31" w:rsidRDefault="001F0D31" w:rsidP="00C33B3D">
      <w:pPr>
        <w:spacing w:after="0" w:line="360" w:lineRule="auto"/>
        <w:jc w:val="both"/>
        <w:rPr>
          <w:rFonts w:ascii="Arial" w:hAnsi="Arial" w:cs="Arial"/>
          <w:b/>
          <w:bCs/>
        </w:rPr>
      </w:pPr>
    </w:p>
    <w:p w14:paraId="040652EE" w14:textId="77777777" w:rsidR="00E14A36" w:rsidRPr="00C33B3D" w:rsidRDefault="00E14A36" w:rsidP="00C33B3D">
      <w:pPr>
        <w:spacing w:after="0" w:line="360" w:lineRule="auto"/>
        <w:jc w:val="both"/>
        <w:rPr>
          <w:rFonts w:ascii="Arial" w:hAnsi="Arial" w:cs="Arial"/>
          <w:b/>
          <w:bCs/>
        </w:rPr>
      </w:pPr>
      <w:r>
        <w:rPr>
          <w:rFonts w:ascii="Arial" w:hAnsi="Arial" w:cs="Arial"/>
          <w:b/>
          <w:bCs/>
        </w:rPr>
        <w:t>Działania</w:t>
      </w:r>
    </w:p>
    <w:p w14:paraId="4D4255CD" w14:textId="77777777" w:rsidR="0098072F" w:rsidRDefault="007F7776" w:rsidP="00EB7E12">
      <w:pPr>
        <w:spacing w:after="0" w:line="360" w:lineRule="auto"/>
        <w:jc w:val="both"/>
        <w:rPr>
          <w:rFonts w:ascii="Arial" w:hAnsi="Arial" w:cs="Arial"/>
        </w:rPr>
      </w:pPr>
      <w:r w:rsidRPr="00C33B3D">
        <w:rPr>
          <w:rFonts w:ascii="Arial" w:hAnsi="Arial" w:cs="Arial"/>
        </w:rPr>
        <w:t>2.</w:t>
      </w:r>
      <w:r w:rsidR="00E14A36">
        <w:rPr>
          <w:rFonts w:ascii="Arial" w:hAnsi="Arial" w:cs="Arial"/>
        </w:rPr>
        <w:t>1.</w:t>
      </w:r>
      <w:r w:rsidR="00E14A36" w:rsidRPr="00E14A36">
        <w:rPr>
          <w:rFonts w:ascii="Arial" w:hAnsi="Arial" w:cs="Arial"/>
        </w:rPr>
        <w:t xml:space="preserve"> </w:t>
      </w:r>
      <w:r w:rsidR="000D513B" w:rsidRPr="00B531D0">
        <w:rPr>
          <w:rFonts w:ascii="Arial" w:hAnsi="Arial" w:cs="Arial"/>
        </w:rPr>
        <w:t xml:space="preserve">Wdrożenie systemu wsparcia dla osób pracujących bezpośrednio z osobami </w:t>
      </w:r>
      <w:r w:rsidR="000D513B">
        <w:rPr>
          <w:rFonts w:ascii="Arial" w:hAnsi="Arial" w:cs="Arial"/>
        </w:rPr>
        <w:t>uzależnionymi</w:t>
      </w:r>
      <w:r w:rsidR="000D513B" w:rsidRPr="00B531D0">
        <w:rPr>
          <w:rFonts w:ascii="Arial" w:hAnsi="Arial" w:cs="Arial"/>
        </w:rPr>
        <w:t xml:space="preserve"> w formie m.in. superwizji</w:t>
      </w:r>
      <w:r w:rsidR="000D513B">
        <w:rPr>
          <w:rFonts w:ascii="Arial" w:hAnsi="Arial" w:cs="Arial"/>
        </w:rPr>
        <w:t xml:space="preserve">, </w:t>
      </w:r>
      <w:r w:rsidR="000D513B" w:rsidRPr="00B531D0">
        <w:rPr>
          <w:rFonts w:ascii="Arial" w:hAnsi="Arial" w:cs="Arial"/>
        </w:rPr>
        <w:t>doradztwa, grup wsparcia</w:t>
      </w:r>
    </w:p>
    <w:p w14:paraId="76F4026E" w14:textId="2C1BD04E" w:rsidR="009021A8" w:rsidRDefault="009021A8" w:rsidP="00EB7E12">
      <w:pPr>
        <w:spacing w:after="0" w:line="360" w:lineRule="auto"/>
        <w:jc w:val="both"/>
        <w:rPr>
          <w:rFonts w:ascii="Arial" w:hAnsi="Arial" w:cs="Arial"/>
          <w:b/>
          <w:bCs/>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B64432" w:rsidRPr="00B64432" w14:paraId="7DF76D3D" w14:textId="77777777" w:rsidTr="00E3632C">
        <w:trPr>
          <w:trHeight w:val="212"/>
        </w:trPr>
        <w:tc>
          <w:tcPr>
            <w:tcW w:w="4253" w:type="dxa"/>
            <w:shd w:val="clear" w:color="auto" w:fill="D9D9D9" w:themeFill="background1" w:themeFillShade="D9"/>
            <w:tcMar>
              <w:top w:w="100" w:type="dxa"/>
              <w:left w:w="100" w:type="dxa"/>
              <w:bottom w:w="100" w:type="dxa"/>
              <w:right w:w="100" w:type="dxa"/>
            </w:tcMar>
          </w:tcPr>
          <w:p w14:paraId="3CE25733" w14:textId="77777777" w:rsidR="00B64432" w:rsidRPr="00B64432" w:rsidRDefault="00B64432" w:rsidP="00E3632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5238220F" w14:textId="77777777" w:rsidR="00B64432" w:rsidRPr="00B64432" w:rsidRDefault="00B64432"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4E7F6DD1" w14:textId="77777777" w:rsidR="00B64432" w:rsidRPr="00B64432" w:rsidRDefault="00B64432"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09A4D900" w14:textId="77777777" w:rsidR="00B64432" w:rsidRPr="00B64432" w:rsidRDefault="00B64432"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142581F6" w14:textId="77777777" w:rsidR="00B64432" w:rsidRPr="00B64432" w:rsidRDefault="00B64432"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B64432" w:rsidRPr="00480FF4" w14:paraId="680FEFD7" w14:textId="77777777" w:rsidTr="00E3632C">
        <w:trPr>
          <w:trHeight w:val="629"/>
        </w:trPr>
        <w:tc>
          <w:tcPr>
            <w:tcW w:w="4253" w:type="dxa"/>
            <w:tcMar>
              <w:top w:w="100" w:type="dxa"/>
              <w:left w:w="100" w:type="dxa"/>
              <w:bottom w:w="100" w:type="dxa"/>
              <w:right w:w="100" w:type="dxa"/>
            </w:tcMar>
          </w:tcPr>
          <w:p w14:paraId="1826CA2E" w14:textId="65C52830" w:rsidR="00B64432" w:rsidRPr="00480FF4" w:rsidRDefault="00B64432" w:rsidP="00E3632C">
            <w:pPr>
              <w:pBdr>
                <w:top w:val="nil"/>
                <w:left w:val="nil"/>
                <w:bottom w:val="nil"/>
                <w:right w:val="nil"/>
                <w:between w:val="nil"/>
              </w:pBdr>
              <w:ind w:left="-2"/>
              <w:rPr>
                <w:rFonts w:ascii="Arial" w:hAnsi="Arial" w:cs="Arial"/>
                <w:sz w:val="18"/>
                <w:szCs w:val="18"/>
              </w:rPr>
            </w:pPr>
            <w:r w:rsidRPr="00B64432">
              <w:rPr>
                <w:rFonts w:ascii="Arial" w:hAnsi="Arial" w:cs="Arial"/>
                <w:sz w:val="18"/>
                <w:szCs w:val="18"/>
              </w:rPr>
              <w:t>Liczba przedstawicieli kadr zajmujących się tematyką uzależnień</w:t>
            </w:r>
            <w:r w:rsidR="00F20F88">
              <w:rPr>
                <w:rFonts w:ascii="Arial" w:hAnsi="Arial" w:cs="Arial"/>
                <w:sz w:val="18"/>
                <w:szCs w:val="18"/>
              </w:rPr>
              <w:t xml:space="preserve"> </w:t>
            </w:r>
            <w:r w:rsidR="00A2175E">
              <w:rPr>
                <w:rFonts w:ascii="Arial" w:hAnsi="Arial" w:cs="Arial"/>
                <w:sz w:val="18"/>
                <w:szCs w:val="18"/>
              </w:rPr>
              <w:t>objętych wsparciem w postaci doradztwa zawodowego i s</w:t>
            </w:r>
            <w:r w:rsidR="00F20F88">
              <w:rPr>
                <w:rFonts w:ascii="Arial" w:hAnsi="Arial" w:cs="Arial"/>
                <w:sz w:val="18"/>
                <w:szCs w:val="18"/>
              </w:rPr>
              <w:t>uperwizji</w:t>
            </w:r>
            <w:r w:rsidR="00A2175E">
              <w:rPr>
                <w:rFonts w:ascii="Arial" w:hAnsi="Arial" w:cs="Arial"/>
                <w:sz w:val="18"/>
                <w:szCs w:val="18"/>
              </w:rPr>
              <w:t>, grup wsparcia</w:t>
            </w:r>
          </w:p>
        </w:tc>
        <w:tc>
          <w:tcPr>
            <w:tcW w:w="1276" w:type="dxa"/>
            <w:tcMar>
              <w:top w:w="100" w:type="dxa"/>
              <w:left w:w="100" w:type="dxa"/>
              <w:bottom w:w="100" w:type="dxa"/>
              <w:right w:w="100" w:type="dxa"/>
            </w:tcMar>
            <w:vAlign w:val="center"/>
          </w:tcPr>
          <w:p w14:paraId="2326F47F" w14:textId="77777777" w:rsidR="00B64432" w:rsidRPr="00480FF4" w:rsidRDefault="00B64432"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287E5EF1" w14:textId="77777777" w:rsidR="00B64432" w:rsidRPr="00480FF4" w:rsidRDefault="00B64432"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130CFCE0" w14:textId="058A83EF" w:rsidR="00B64432" w:rsidRPr="00480FF4" w:rsidRDefault="00C127D9" w:rsidP="00E3632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120</w:t>
            </w:r>
          </w:p>
        </w:tc>
        <w:tc>
          <w:tcPr>
            <w:tcW w:w="1541" w:type="dxa"/>
            <w:tcMar>
              <w:top w:w="100" w:type="dxa"/>
              <w:left w:w="100" w:type="dxa"/>
              <w:bottom w:w="100" w:type="dxa"/>
              <w:right w:w="100" w:type="dxa"/>
            </w:tcMar>
            <w:vAlign w:val="center"/>
          </w:tcPr>
          <w:p w14:paraId="744DCF20" w14:textId="77777777" w:rsidR="00B64432" w:rsidRPr="00480FF4" w:rsidRDefault="00B64432"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r w:rsidR="00A2175E" w:rsidRPr="00480FF4" w14:paraId="4B1DAFA8" w14:textId="77777777" w:rsidTr="00E3632C">
        <w:trPr>
          <w:trHeight w:val="629"/>
        </w:trPr>
        <w:tc>
          <w:tcPr>
            <w:tcW w:w="4253" w:type="dxa"/>
            <w:tcMar>
              <w:top w:w="100" w:type="dxa"/>
              <w:left w:w="100" w:type="dxa"/>
              <w:bottom w:w="100" w:type="dxa"/>
              <w:right w:w="100" w:type="dxa"/>
            </w:tcMar>
          </w:tcPr>
          <w:p w14:paraId="1DF0680D" w14:textId="3C413AD7" w:rsidR="00A2175E" w:rsidRPr="00B64432" w:rsidRDefault="00A2175E" w:rsidP="00A2175E">
            <w:pPr>
              <w:pBdr>
                <w:top w:val="nil"/>
                <w:left w:val="nil"/>
                <w:bottom w:val="nil"/>
                <w:right w:val="nil"/>
                <w:between w:val="nil"/>
              </w:pBdr>
              <w:ind w:left="-2"/>
              <w:rPr>
                <w:rFonts w:ascii="Arial" w:hAnsi="Arial" w:cs="Arial"/>
                <w:sz w:val="18"/>
                <w:szCs w:val="18"/>
              </w:rPr>
            </w:pPr>
            <w:r w:rsidRPr="00B64432">
              <w:rPr>
                <w:rFonts w:ascii="Arial" w:hAnsi="Arial" w:cs="Arial"/>
                <w:sz w:val="18"/>
                <w:szCs w:val="18"/>
              </w:rPr>
              <w:t xml:space="preserve">Liczba </w:t>
            </w:r>
            <w:r>
              <w:rPr>
                <w:rFonts w:ascii="Arial" w:hAnsi="Arial" w:cs="Arial"/>
                <w:sz w:val="18"/>
                <w:szCs w:val="18"/>
              </w:rPr>
              <w:t xml:space="preserve">zrealizowanych procesów doradztwa, superwizji, grup wsparcia </w:t>
            </w:r>
          </w:p>
        </w:tc>
        <w:tc>
          <w:tcPr>
            <w:tcW w:w="1276" w:type="dxa"/>
            <w:tcMar>
              <w:top w:w="100" w:type="dxa"/>
              <w:left w:w="100" w:type="dxa"/>
              <w:bottom w:w="100" w:type="dxa"/>
              <w:right w:w="100" w:type="dxa"/>
            </w:tcMar>
            <w:vAlign w:val="center"/>
          </w:tcPr>
          <w:p w14:paraId="2AD47CE3" w14:textId="660D3CB1" w:rsidR="00A2175E" w:rsidRPr="00480FF4" w:rsidRDefault="00A2175E" w:rsidP="00A2175E">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34C7D2DA" w14:textId="24DE2D0A" w:rsidR="00A2175E" w:rsidRPr="00480FF4" w:rsidRDefault="00A2175E" w:rsidP="00A2175E">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70F0CC7C" w14:textId="2233208E" w:rsidR="00A2175E" w:rsidRPr="00480FF4" w:rsidRDefault="00C127D9" w:rsidP="00A2175E">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25</w:t>
            </w:r>
          </w:p>
        </w:tc>
        <w:tc>
          <w:tcPr>
            <w:tcW w:w="1541" w:type="dxa"/>
            <w:tcMar>
              <w:top w:w="100" w:type="dxa"/>
              <w:left w:w="100" w:type="dxa"/>
              <w:bottom w:w="100" w:type="dxa"/>
              <w:right w:w="100" w:type="dxa"/>
            </w:tcMar>
            <w:vAlign w:val="center"/>
          </w:tcPr>
          <w:p w14:paraId="60E1A256" w14:textId="1D04BFD4" w:rsidR="00A2175E" w:rsidRPr="00480FF4" w:rsidRDefault="00A2175E" w:rsidP="00A2175E">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42130E90" w14:textId="70227610" w:rsidR="00B64432" w:rsidRDefault="00B64432" w:rsidP="00EB7E12">
      <w:pPr>
        <w:spacing w:after="0" w:line="360" w:lineRule="auto"/>
        <w:jc w:val="both"/>
        <w:rPr>
          <w:rFonts w:ascii="Arial" w:hAnsi="Arial" w:cs="Arial"/>
          <w:b/>
          <w:bCs/>
        </w:rPr>
      </w:pPr>
    </w:p>
    <w:p w14:paraId="75183626" w14:textId="77777777" w:rsidR="00B64432" w:rsidRPr="00DA0D54" w:rsidRDefault="00B64432" w:rsidP="00EB7E12">
      <w:pPr>
        <w:spacing w:after="0" w:line="360" w:lineRule="auto"/>
        <w:jc w:val="both"/>
        <w:rPr>
          <w:rFonts w:ascii="Arial" w:hAnsi="Arial" w:cs="Arial"/>
          <w:b/>
          <w:bCs/>
        </w:rPr>
      </w:pPr>
    </w:p>
    <w:p w14:paraId="2B6CEFB9" w14:textId="579845B2" w:rsidR="00E14A36" w:rsidRDefault="00EB7E12" w:rsidP="00C33B3D">
      <w:pPr>
        <w:spacing w:after="0" w:line="360" w:lineRule="auto"/>
        <w:jc w:val="both"/>
        <w:rPr>
          <w:rFonts w:ascii="Arial" w:hAnsi="Arial" w:cs="Arial"/>
        </w:rPr>
      </w:pPr>
      <w:r>
        <w:rPr>
          <w:rFonts w:ascii="Arial" w:hAnsi="Arial" w:cs="Arial"/>
        </w:rPr>
        <w:t xml:space="preserve">2.2. </w:t>
      </w:r>
      <w:r w:rsidR="00E14A36" w:rsidRPr="00C33B3D">
        <w:rPr>
          <w:rFonts w:ascii="Arial" w:hAnsi="Arial" w:cs="Arial"/>
        </w:rPr>
        <w:t>Rozwijanie systemu kształcenia, doskonalenia zawodowego i odpowiedzialności zawodowej specjalistów</w:t>
      </w:r>
    </w:p>
    <w:p w14:paraId="0D3554D1" w14:textId="5A3FFACF" w:rsidR="00E14A36" w:rsidRDefault="00E14A36" w:rsidP="00E14A36">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B64432" w:rsidRPr="00B64432" w14:paraId="76E18EC9" w14:textId="77777777" w:rsidTr="00E3632C">
        <w:trPr>
          <w:trHeight w:val="212"/>
        </w:trPr>
        <w:tc>
          <w:tcPr>
            <w:tcW w:w="4253" w:type="dxa"/>
            <w:shd w:val="clear" w:color="auto" w:fill="D9D9D9" w:themeFill="background1" w:themeFillShade="D9"/>
            <w:tcMar>
              <w:top w:w="100" w:type="dxa"/>
              <w:left w:w="100" w:type="dxa"/>
              <w:bottom w:w="100" w:type="dxa"/>
              <w:right w:w="100" w:type="dxa"/>
            </w:tcMar>
          </w:tcPr>
          <w:p w14:paraId="4A5D9DB6" w14:textId="77777777" w:rsidR="00B64432" w:rsidRPr="00B64432" w:rsidRDefault="00B64432" w:rsidP="00E3632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04782B35" w14:textId="77777777" w:rsidR="00B64432" w:rsidRPr="00B64432" w:rsidRDefault="00B64432"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111E4CCD" w14:textId="77777777" w:rsidR="00B64432" w:rsidRPr="00B64432" w:rsidRDefault="00B64432"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5274FEF5" w14:textId="77777777" w:rsidR="00B64432" w:rsidRPr="00B64432" w:rsidRDefault="00B64432"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6D65D677" w14:textId="77777777" w:rsidR="00B64432" w:rsidRPr="00B64432" w:rsidRDefault="00B64432" w:rsidP="00E3632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B64432" w:rsidRPr="00480FF4" w14:paraId="1C502EC9" w14:textId="77777777" w:rsidTr="00E3632C">
        <w:trPr>
          <w:trHeight w:val="629"/>
        </w:trPr>
        <w:tc>
          <w:tcPr>
            <w:tcW w:w="4253" w:type="dxa"/>
            <w:tcMar>
              <w:top w:w="100" w:type="dxa"/>
              <w:left w:w="100" w:type="dxa"/>
              <w:bottom w:w="100" w:type="dxa"/>
              <w:right w:w="100" w:type="dxa"/>
            </w:tcMar>
          </w:tcPr>
          <w:p w14:paraId="462FA317" w14:textId="1566BD6F" w:rsidR="00B64432" w:rsidRPr="00480FF4" w:rsidRDefault="00B64432" w:rsidP="00E3632C">
            <w:pPr>
              <w:pBdr>
                <w:top w:val="nil"/>
                <w:left w:val="nil"/>
                <w:bottom w:val="nil"/>
                <w:right w:val="nil"/>
                <w:between w:val="nil"/>
              </w:pBdr>
              <w:ind w:left="-2"/>
              <w:rPr>
                <w:rFonts w:ascii="Arial" w:hAnsi="Arial" w:cs="Arial"/>
                <w:sz w:val="18"/>
                <w:szCs w:val="18"/>
              </w:rPr>
            </w:pPr>
            <w:r w:rsidRPr="00B64432">
              <w:rPr>
                <w:rFonts w:ascii="Arial" w:hAnsi="Arial" w:cs="Arial"/>
                <w:sz w:val="18"/>
                <w:szCs w:val="18"/>
              </w:rPr>
              <w:t>Liczba przeszkolonych przedstawicieli kadr zajmujących się tematyką uzależnień</w:t>
            </w:r>
          </w:p>
        </w:tc>
        <w:tc>
          <w:tcPr>
            <w:tcW w:w="1276" w:type="dxa"/>
            <w:tcMar>
              <w:top w:w="100" w:type="dxa"/>
              <w:left w:w="100" w:type="dxa"/>
              <w:bottom w:w="100" w:type="dxa"/>
              <w:right w:w="100" w:type="dxa"/>
            </w:tcMar>
            <w:vAlign w:val="center"/>
          </w:tcPr>
          <w:p w14:paraId="2C907CC1" w14:textId="77777777" w:rsidR="00B64432" w:rsidRPr="00480FF4" w:rsidRDefault="00B64432"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3E0EB1F5" w14:textId="77777777" w:rsidR="00B64432" w:rsidRPr="00480FF4" w:rsidRDefault="00B64432"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54CDE689" w14:textId="04914903" w:rsidR="00B64432" w:rsidRPr="00480FF4" w:rsidRDefault="00C127D9" w:rsidP="00E3632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150</w:t>
            </w:r>
          </w:p>
        </w:tc>
        <w:tc>
          <w:tcPr>
            <w:tcW w:w="1541" w:type="dxa"/>
            <w:tcMar>
              <w:top w:w="100" w:type="dxa"/>
              <w:left w:w="100" w:type="dxa"/>
              <w:bottom w:w="100" w:type="dxa"/>
              <w:right w:w="100" w:type="dxa"/>
            </w:tcMar>
            <w:vAlign w:val="center"/>
          </w:tcPr>
          <w:p w14:paraId="7A11EA23" w14:textId="77777777" w:rsidR="00B64432" w:rsidRPr="00480FF4" w:rsidRDefault="00B64432" w:rsidP="00E3632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r w:rsidR="00650678" w:rsidRPr="00480FF4" w14:paraId="199045DD" w14:textId="77777777" w:rsidTr="00E3632C">
        <w:trPr>
          <w:trHeight w:val="629"/>
        </w:trPr>
        <w:tc>
          <w:tcPr>
            <w:tcW w:w="4253" w:type="dxa"/>
            <w:tcMar>
              <w:top w:w="100" w:type="dxa"/>
              <w:left w:w="100" w:type="dxa"/>
              <w:bottom w:w="100" w:type="dxa"/>
              <w:right w:w="100" w:type="dxa"/>
            </w:tcMar>
          </w:tcPr>
          <w:p w14:paraId="08CA7A67" w14:textId="2172C740" w:rsidR="00650678" w:rsidRPr="00B64432" w:rsidRDefault="00650678" w:rsidP="00650678">
            <w:pPr>
              <w:pBdr>
                <w:top w:val="nil"/>
                <w:left w:val="nil"/>
                <w:bottom w:val="nil"/>
                <w:right w:val="nil"/>
                <w:between w:val="nil"/>
              </w:pBdr>
              <w:ind w:left="-2"/>
              <w:rPr>
                <w:rFonts w:ascii="Arial" w:hAnsi="Arial" w:cs="Arial"/>
                <w:sz w:val="18"/>
                <w:szCs w:val="18"/>
              </w:rPr>
            </w:pPr>
            <w:r>
              <w:rPr>
                <w:rFonts w:ascii="Arial" w:hAnsi="Arial" w:cs="Arial"/>
                <w:sz w:val="18"/>
                <w:szCs w:val="18"/>
              </w:rPr>
              <w:t>L</w:t>
            </w:r>
            <w:r w:rsidRPr="00B64432">
              <w:rPr>
                <w:rFonts w:ascii="Arial" w:hAnsi="Arial" w:cs="Arial"/>
                <w:sz w:val="18"/>
                <w:szCs w:val="18"/>
              </w:rPr>
              <w:t>iczba zrealizowanych szkoleń</w:t>
            </w:r>
            <w:r>
              <w:rPr>
                <w:rFonts w:ascii="Arial" w:hAnsi="Arial" w:cs="Arial"/>
                <w:sz w:val="18"/>
                <w:szCs w:val="18"/>
              </w:rPr>
              <w:t xml:space="preserve"> dla specjalistów </w:t>
            </w:r>
          </w:p>
        </w:tc>
        <w:tc>
          <w:tcPr>
            <w:tcW w:w="1276" w:type="dxa"/>
            <w:tcMar>
              <w:top w:w="100" w:type="dxa"/>
              <w:left w:w="100" w:type="dxa"/>
              <w:bottom w:w="100" w:type="dxa"/>
              <w:right w:w="100" w:type="dxa"/>
            </w:tcMar>
            <w:vAlign w:val="center"/>
          </w:tcPr>
          <w:p w14:paraId="5AC66DA0" w14:textId="245213C5" w:rsidR="00650678" w:rsidRPr="00480FF4" w:rsidRDefault="00650678" w:rsidP="00650678">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09687369" w14:textId="7BCD1FE4" w:rsidR="00650678" w:rsidRPr="00480FF4" w:rsidRDefault="00650678" w:rsidP="00650678">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07204649" w14:textId="441D151D" w:rsidR="00650678" w:rsidRPr="00480FF4" w:rsidRDefault="00C127D9" w:rsidP="00650678">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8</w:t>
            </w:r>
          </w:p>
        </w:tc>
        <w:tc>
          <w:tcPr>
            <w:tcW w:w="1541" w:type="dxa"/>
            <w:tcMar>
              <w:top w:w="100" w:type="dxa"/>
              <w:left w:w="100" w:type="dxa"/>
              <w:bottom w:w="100" w:type="dxa"/>
              <w:right w:w="100" w:type="dxa"/>
            </w:tcMar>
            <w:vAlign w:val="center"/>
          </w:tcPr>
          <w:p w14:paraId="7C350867" w14:textId="074D57EE" w:rsidR="00650678" w:rsidRPr="00480FF4" w:rsidRDefault="00650678" w:rsidP="00650678">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2F160ECA" w14:textId="5121F062" w:rsidR="001F0D31" w:rsidRDefault="001F0D31" w:rsidP="00E14A36">
      <w:pPr>
        <w:spacing w:after="0" w:line="360" w:lineRule="auto"/>
        <w:jc w:val="both"/>
        <w:rPr>
          <w:rFonts w:ascii="Arial" w:hAnsi="Arial" w:cs="Arial"/>
          <w:b/>
          <w:bCs/>
        </w:rPr>
      </w:pPr>
    </w:p>
    <w:p w14:paraId="1E0FCBF3" w14:textId="5F0FF5C7" w:rsidR="000145E1" w:rsidRDefault="000145E1" w:rsidP="00E14A36">
      <w:pPr>
        <w:spacing w:after="0" w:line="360" w:lineRule="auto"/>
        <w:jc w:val="both"/>
        <w:rPr>
          <w:rFonts w:ascii="Arial" w:hAnsi="Arial" w:cs="Arial"/>
          <w:b/>
          <w:bCs/>
        </w:rPr>
      </w:pPr>
    </w:p>
    <w:p w14:paraId="0254BE98" w14:textId="77777777" w:rsidR="000145E1" w:rsidRDefault="000145E1" w:rsidP="00E14A36">
      <w:pPr>
        <w:spacing w:after="0" w:line="360" w:lineRule="auto"/>
        <w:jc w:val="both"/>
        <w:rPr>
          <w:rFonts w:ascii="Arial" w:hAnsi="Arial" w:cs="Arial"/>
          <w:b/>
          <w:bCs/>
        </w:rPr>
      </w:pPr>
    </w:p>
    <w:p w14:paraId="6E82A197" w14:textId="39BDF4BC" w:rsidR="00E14A36" w:rsidRDefault="00E14A36" w:rsidP="00DA0D54">
      <w:pPr>
        <w:spacing w:after="0" w:line="360" w:lineRule="auto"/>
        <w:jc w:val="both"/>
        <w:rPr>
          <w:rFonts w:ascii="Arial" w:hAnsi="Arial" w:cs="Arial"/>
        </w:rPr>
      </w:pPr>
      <w:r>
        <w:rPr>
          <w:rFonts w:ascii="Arial" w:hAnsi="Arial" w:cs="Arial"/>
        </w:rPr>
        <w:t>2.</w:t>
      </w:r>
      <w:r w:rsidR="00EB7E12">
        <w:rPr>
          <w:rFonts w:ascii="Arial" w:hAnsi="Arial" w:cs="Arial"/>
        </w:rPr>
        <w:t>3</w:t>
      </w:r>
      <w:r>
        <w:rPr>
          <w:rFonts w:ascii="Arial" w:hAnsi="Arial" w:cs="Arial"/>
        </w:rPr>
        <w:t>.</w:t>
      </w:r>
      <w:r w:rsidR="007F7776" w:rsidRPr="00C33B3D">
        <w:rPr>
          <w:rFonts w:ascii="Arial" w:hAnsi="Arial" w:cs="Arial"/>
        </w:rPr>
        <w:t xml:space="preserve">Podnoszenie kompetencji </w:t>
      </w:r>
      <w:r w:rsidR="00A824E5">
        <w:rPr>
          <w:rFonts w:ascii="Arial" w:hAnsi="Arial" w:cs="Arial"/>
        </w:rPr>
        <w:t>pracowników</w:t>
      </w:r>
      <w:r w:rsidR="007F7776" w:rsidRPr="00C33B3D">
        <w:rPr>
          <w:rFonts w:ascii="Arial" w:hAnsi="Arial" w:cs="Arial"/>
        </w:rPr>
        <w:t xml:space="preserve"> instytucji działających w zakresie profilaktyki </w:t>
      </w:r>
      <w:r w:rsidR="00A20A44">
        <w:rPr>
          <w:rFonts w:ascii="Arial" w:hAnsi="Arial" w:cs="Arial"/>
        </w:rPr>
        <w:br/>
      </w:r>
      <w:r w:rsidR="007F7776" w:rsidRPr="00C33B3D">
        <w:rPr>
          <w:rFonts w:ascii="Arial" w:hAnsi="Arial" w:cs="Arial"/>
        </w:rPr>
        <w:t>i rozwiązywania problemów wynikających z używania alkoholu</w:t>
      </w:r>
      <w:r>
        <w:rPr>
          <w:rFonts w:ascii="Arial" w:hAnsi="Arial" w:cs="Arial"/>
        </w:rPr>
        <w:t xml:space="preserve"> i nielegalnych substancji psychoaktywnych </w:t>
      </w:r>
      <w:r w:rsidR="007F7776" w:rsidRPr="00C33B3D">
        <w:rPr>
          <w:rFonts w:ascii="Arial" w:hAnsi="Arial" w:cs="Arial"/>
        </w:rPr>
        <w:t xml:space="preserve"> </w:t>
      </w:r>
    </w:p>
    <w:p w14:paraId="4762B274" w14:textId="3064E408" w:rsidR="001F0D31" w:rsidRDefault="001F0D31" w:rsidP="00DA0D54">
      <w:pPr>
        <w:spacing w:after="0" w:line="360" w:lineRule="auto"/>
        <w:jc w:val="both"/>
        <w:rPr>
          <w:rFonts w:ascii="Arial" w:hAnsi="Arial" w:cs="Arial"/>
        </w:rPr>
      </w:pPr>
    </w:p>
    <w:p w14:paraId="298CE338" w14:textId="77777777" w:rsidR="001F0D31" w:rsidRDefault="001F0D31" w:rsidP="00DA0D54">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A2175E" w:rsidRPr="00B64432" w14:paraId="2929CA7F"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5D40D926" w14:textId="77777777" w:rsidR="00A2175E" w:rsidRPr="00B64432" w:rsidRDefault="00A2175E"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1BD77A0C" w14:textId="77777777" w:rsidR="00A2175E" w:rsidRPr="00B64432" w:rsidRDefault="00A2175E"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3471DFC6" w14:textId="77777777" w:rsidR="00A2175E" w:rsidRPr="00B64432" w:rsidRDefault="00A2175E"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0FA2785D" w14:textId="77777777" w:rsidR="00A2175E" w:rsidRPr="00B64432" w:rsidRDefault="00A2175E"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66F03B8F" w14:textId="77777777" w:rsidR="00A2175E" w:rsidRPr="00B64432" w:rsidRDefault="00A2175E"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A2175E" w:rsidRPr="00480FF4" w14:paraId="76AD6A98" w14:textId="77777777" w:rsidTr="005C713C">
        <w:trPr>
          <w:trHeight w:val="629"/>
        </w:trPr>
        <w:tc>
          <w:tcPr>
            <w:tcW w:w="4253" w:type="dxa"/>
            <w:tcMar>
              <w:top w:w="100" w:type="dxa"/>
              <w:left w:w="100" w:type="dxa"/>
              <w:bottom w:w="100" w:type="dxa"/>
              <w:right w:w="100" w:type="dxa"/>
            </w:tcMar>
          </w:tcPr>
          <w:p w14:paraId="434A330B" w14:textId="61E86B46" w:rsidR="00A2175E" w:rsidRPr="00480FF4" w:rsidRDefault="00A2175E" w:rsidP="005C713C">
            <w:pPr>
              <w:pBdr>
                <w:top w:val="nil"/>
                <w:left w:val="nil"/>
                <w:bottom w:val="nil"/>
                <w:right w:val="nil"/>
                <w:between w:val="nil"/>
              </w:pBdr>
              <w:ind w:left="-2"/>
              <w:rPr>
                <w:rFonts w:ascii="Arial" w:hAnsi="Arial" w:cs="Arial"/>
                <w:sz w:val="18"/>
                <w:szCs w:val="18"/>
              </w:rPr>
            </w:pPr>
            <w:r w:rsidRPr="00E14A36">
              <w:rPr>
                <w:rFonts w:ascii="Arial" w:hAnsi="Arial" w:cs="Arial"/>
              </w:rPr>
              <w:t xml:space="preserve">Liczba przeszkolonych </w:t>
            </w:r>
            <w:r w:rsidR="00650678">
              <w:rPr>
                <w:rFonts w:ascii="Arial" w:hAnsi="Arial" w:cs="Arial"/>
              </w:rPr>
              <w:t xml:space="preserve">pracowników </w:t>
            </w:r>
            <w:r w:rsidR="00650678" w:rsidRPr="00C33B3D">
              <w:rPr>
                <w:rFonts w:ascii="Arial" w:hAnsi="Arial" w:cs="Arial"/>
              </w:rPr>
              <w:t xml:space="preserve">instytucji działających w zakresie profilaktyki </w:t>
            </w:r>
            <w:r w:rsidR="00650678">
              <w:rPr>
                <w:rFonts w:ascii="Arial" w:hAnsi="Arial" w:cs="Arial"/>
              </w:rPr>
              <w:br/>
            </w:r>
            <w:r w:rsidR="00650678" w:rsidRPr="00C33B3D">
              <w:rPr>
                <w:rFonts w:ascii="Arial" w:hAnsi="Arial" w:cs="Arial"/>
              </w:rPr>
              <w:t>i rozwiązywania problemów wynikających z używania alkoholu</w:t>
            </w:r>
            <w:r w:rsidR="00650678">
              <w:rPr>
                <w:rFonts w:ascii="Arial" w:hAnsi="Arial" w:cs="Arial"/>
              </w:rPr>
              <w:t xml:space="preserve"> i nielegalnych substancji psychoaktywnych</w:t>
            </w:r>
          </w:p>
        </w:tc>
        <w:tc>
          <w:tcPr>
            <w:tcW w:w="1276" w:type="dxa"/>
            <w:tcMar>
              <w:top w:w="100" w:type="dxa"/>
              <w:left w:w="100" w:type="dxa"/>
              <w:bottom w:w="100" w:type="dxa"/>
              <w:right w:w="100" w:type="dxa"/>
            </w:tcMar>
            <w:vAlign w:val="center"/>
          </w:tcPr>
          <w:p w14:paraId="1094FCB9" w14:textId="77777777" w:rsidR="00A2175E" w:rsidRPr="00480FF4" w:rsidRDefault="00A2175E"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3EB002E0" w14:textId="77777777" w:rsidR="00A2175E" w:rsidRPr="00480FF4" w:rsidRDefault="00A2175E"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016B11A9" w14:textId="5569001E" w:rsidR="00A2175E" w:rsidRPr="00480FF4" w:rsidRDefault="00917DFB"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700</w:t>
            </w:r>
          </w:p>
        </w:tc>
        <w:tc>
          <w:tcPr>
            <w:tcW w:w="1541" w:type="dxa"/>
            <w:tcMar>
              <w:top w:w="100" w:type="dxa"/>
              <w:left w:w="100" w:type="dxa"/>
              <w:bottom w:w="100" w:type="dxa"/>
              <w:right w:w="100" w:type="dxa"/>
            </w:tcMar>
            <w:vAlign w:val="center"/>
          </w:tcPr>
          <w:p w14:paraId="03914269" w14:textId="77777777" w:rsidR="00A2175E" w:rsidRPr="00480FF4" w:rsidRDefault="00A2175E"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r w:rsidR="00917DFB" w:rsidRPr="00480FF4" w14:paraId="436BEA8E" w14:textId="77777777" w:rsidTr="005C713C">
        <w:trPr>
          <w:trHeight w:val="629"/>
        </w:trPr>
        <w:tc>
          <w:tcPr>
            <w:tcW w:w="4253" w:type="dxa"/>
            <w:tcMar>
              <w:top w:w="100" w:type="dxa"/>
              <w:left w:w="100" w:type="dxa"/>
              <w:bottom w:w="100" w:type="dxa"/>
              <w:right w:w="100" w:type="dxa"/>
            </w:tcMar>
          </w:tcPr>
          <w:p w14:paraId="0107D977" w14:textId="569918E1" w:rsidR="00917DFB" w:rsidRPr="00E14A36" w:rsidRDefault="00917DFB" w:rsidP="00917DFB">
            <w:pPr>
              <w:pBdr>
                <w:top w:val="nil"/>
                <w:left w:val="nil"/>
                <w:bottom w:val="nil"/>
                <w:right w:val="nil"/>
                <w:between w:val="nil"/>
              </w:pBdr>
              <w:ind w:left="-2"/>
              <w:rPr>
                <w:rFonts w:ascii="Arial" w:hAnsi="Arial" w:cs="Arial"/>
              </w:rPr>
            </w:pPr>
            <w:r>
              <w:rPr>
                <w:rFonts w:ascii="Arial" w:hAnsi="Arial" w:cs="Arial"/>
                <w:sz w:val="18"/>
                <w:szCs w:val="18"/>
              </w:rPr>
              <w:t>L</w:t>
            </w:r>
            <w:r w:rsidRPr="00B64432">
              <w:rPr>
                <w:rFonts w:ascii="Arial" w:hAnsi="Arial" w:cs="Arial"/>
                <w:sz w:val="18"/>
                <w:szCs w:val="18"/>
              </w:rPr>
              <w:t>iczba zrealizowanych szkoleń</w:t>
            </w:r>
            <w:r>
              <w:rPr>
                <w:rFonts w:ascii="Arial" w:hAnsi="Arial" w:cs="Arial"/>
                <w:sz w:val="18"/>
                <w:szCs w:val="18"/>
              </w:rPr>
              <w:t xml:space="preserve"> dla pracowników </w:t>
            </w:r>
          </w:p>
        </w:tc>
        <w:tc>
          <w:tcPr>
            <w:tcW w:w="1276" w:type="dxa"/>
            <w:tcMar>
              <w:top w:w="100" w:type="dxa"/>
              <w:left w:w="100" w:type="dxa"/>
              <w:bottom w:w="100" w:type="dxa"/>
              <w:right w:w="100" w:type="dxa"/>
            </w:tcMar>
            <w:vAlign w:val="center"/>
          </w:tcPr>
          <w:p w14:paraId="252E67C0" w14:textId="3272253E" w:rsidR="00917DFB" w:rsidRPr="00480FF4" w:rsidRDefault="00917DFB" w:rsidP="00917DFB">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004EE91A" w14:textId="68F3853D" w:rsidR="00917DFB" w:rsidRPr="00480FF4" w:rsidRDefault="00917DFB" w:rsidP="00917DFB">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0</w:t>
            </w:r>
          </w:p>
        </w:tc>
        <w:tc>
          <w:tcPr>
            <w:tcW w:w="1276" w:type="dxa"/>
            <w:tcMar>
              <w:top w:w="100" w:type="dxa"/>
              <w:left w:w="100" w:type="dxa"/>
              <w:bottom w:w="100" w:type="dxa"/>
              <w:right w:w="100" w:type="dxa"/>
            </w:tcMar>
            <w:vAlign w:val="center"/>
          </w:tcPr>
          <w:p w14:paraId="6E5139D6" w14:textId="2FCE4DF4" w:rsidR="00917DFB" w:rsidRPr="00480FF4" w:rsidRDefault="00917DFB" w:rsidP="00917DFB">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20</w:t>
            </w:r>
          </w:p>
        </w:tc>
        <w:tc>
          <w:tcPr>
            <w:tcW w:w="1541" w:type="dxa"/>
            <w:tcMar>
              <w:top w:w="100" w:type="dxa"/>
              <w:left w:w="100" w:type="dxa"/>
              <w:bottom w:w="100" w:type="dxa"/>
              <w:right w:w="100" w:type="dxa"/>
            </w:tcMar>
            <w:vAlign w:val="center"/>
          </w:tcPr>
          <w:p w14:paraId="3D24AF75" w14:textId="62A5DC86" w:rsidR="00917DFB" w:rsidRPr="00480FF4" w:rsidRDefault="00917DFB" w:rsidP="00917DFB">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17F2AC3C" w14:textId="77777777" w:rsidR="001F0D31" w:rsidRDefault="001F0D31" w:rsidP="00C33B3D">
      <w:pPr>
        <w:spacing w:after="0" w:line="360" w:lineRule="auto"/>
        <w:jc w:val="both"/>
        <w:rPr>
          <w:rFonts w:ascii="Arial" w:hAnsi="Arial" w:cs="Arial"/>
        </w:rPr>
      </w:pPr>
    </w:p>
    <w:p w14:paraId="74E066CE" w14:textId="77777777" w:rsidR="001F0D31" w:rsidRDefault="001F0D31" w:rsidP="00C33B3D">
      <w:pPr>
        <w:spacing w:after="0" w:line="360" w:lineRule="auto"/>
        <w:jc w:val="both"/>
        <w:rPr>
          <w:rFonts w:ascii="Arial" w:hAnsi="Arial" w:cs="Arial"/>
        </w:rPr>
      </w:pPr>
    </w:p>
    <w:p w14:paraId="5B9879B8" w14:textId="53C62E05" w:rsidR="00C33B3D" w:rsidRDefault="007F7776" w:rsidP="00C33B3D">
      <w:pPr>
        <w:spacing w:after="0" w:line="360" w:lineRule="auto"/>
        <w:jc w:val="both"/>
        <w:rPr>
          <w:rFonts w:ascii="Arial" w:hAnsi="Arial" w:cs="Arial"/>
        </w:rPr>
      </w:pPr>
      <w:r w:rsidRPr="00C33B3D">
        <w:rPr>
          <w:rFonts w:ascii="Arial" w:hAnsi="Arial" w:cs="Arial"/>
        </w:rPr>
        <w:t>2.</w:t>
      </w:r>
      <w:r w:rsidR="00EB7E12">
        <w:rPr>
          <w:rFonts w:ascii="Arial" w:hAnsi="Arial" w:cs="Arial"/>
        </w:rPr>
        <w:t>4</w:t>
      </w:r>
      <w:r w:rsidRPr="00C33B3D">
        <w:rPr>
          <w:rFonts w:ascii="Arial" w:hAnsi="Arial" w:cs="Arial"/>
        </w:rPr>
        <w:t>.</w:t>
      </w:r>
      <w:r w:rsidR="00806C26" w:rsidRPr="00C33B3D">
        <w:rPr>
          <w:rFonts w:ascii="Arial" w:hAnsi="Arial" w:cs="Arial"/>
        </w:rPr>
        <w:t xml:space="preserve"> P</w:t>
      </w:r>
      <w:r w:rsidR="00914D94">
        <w:rPr>
          <w:rFonts w:ascii="Arial" w:hAnsi="Arial" w:cs="Arial"/>
        </w:rPr>
        <w:t>odnoszenie k</w:t>
      </w:r>
      <w:r w:rsidR="00806C26" w:rsidRPr="00C33B3D">
        <w:rPr>
          <w:rFonts w:ascii="Arial" w:hAnsi="Arial" w:cs="Arial"/>
        </w:rPr>
        <w:t xml:space="preserve">ompetencji osób pracujących z dziećmi i młodzieżą </w:t>
      </w:r>
      <w:r w:rsidR="00914D94">
        <w:rPr>
          <w:rFonts w:ascii="Arial" w:hAnsi="Arial" w:cs="Arial"/>
        </w:rPr>
        <w:t xml:space="preserve">w zakresie problematyki uzależnień </w:t>
      </w:r>
    </w:p>
    <w:p w14:paraId="03826223" w14:textId="2BE1636D" w:rsidR="00DA0D54" w:rsidRPr="00DA0D54" w:rsidRDefault="00DA0D54" w:rsidP="00DA0D54">
      <w:pPr>
        <w:spacing w:after="0" w:line="360" w:lineRule="auto"/>
        <w:jc w:val="both"/>
        <w:rPr>
          <w:rFonts w:ascii="Arial" w:hAnsi="Arial" w:cs="Arial"/>
          <w:b/>
          <w:bCs/>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650678" w:rsidRPr="00B64432" w14:paraId="45DC0586"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705C4B78" w14:textId="77777777" w:rsidR="00650678" w:rsidRPr="00B64432" w:rsidRDefault="00650678"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1FC835C7"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5EC3DE72"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1B399C60"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0C30C401"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650678" w:rsidRPr="00480FF4" w14:paraId="7042C118" w14:textId="77777777" w:rsidTr="005C713C">
        <w:trPr>
          <w:trHeight w:val="629"/>
        </w:trPr>
        <w:tc>
          <w:tcPr>
            <w:tcW w:w="4253" w:type="dxa"/>
            <w:tcMar>
              <w:top w:w="100" w:type="dxa"/>
              <w:left w:w="100" w:type="dxa"/>
              <w:bottom w:w="100" w:type="dxa"/>
              <w:right w:w="100" w:type="dxa"/>
            </w:tcMar>
          </w:tcPr>
          <w:p w14:paraId="24CCB122" w14:textId="283E0295" w:rsidR="00650678" w:rsidRPr="00480FF4" w:rsidRDefault="00650678" w:rsidP="005C713C">
            <w:pPr>
              <w:pBdr>
                <w:top w:val="nil"/>
                <w:left w:val="nil"/>
                <w:bottom w:val="nil"/>
                <w:right w:val="nil"/>
                <w:between w:val="nil"/>
              </w:pBdr>
              <w:ind w:left="-2"/>
              <w:rPr>
                <w:rFonts w:ascii="Arial" w:hAnsi="Arial" w:cs="Arial"/>
                <w:sz w:val="18"/>
                <w:szCs w:val="18"/>
              </w:rPr>
            </w:pPr>
            <w:r w:rsidRPr="00B64432">
              <w:rPr>
                <w:rFonts w:ascii="Arial" w:hAnsi="Arial" w:cs="Arial"/>
                <w:sz w:val="18"/>
                <w:szCs w:val="18"/>
              </w:rPr>
              <w:t xml:space="preserve">Liczba przeszkolonych </w:t>
            </w:r>
            <w:r w:rsidRPr="00C33B3D">
              <w:rPr>
                <w:rFonts w:ascii="Arial" w:hAnsi="Arial" w:cs="Arial"/>
              </w:rPr>
              <w:t xml:space="preserve">osób pracujących z dziećmi i młodzieżą </w:t>
            </w:r>
            <w:r>
              <w:rPr>
                <w:rFonts w:ascii="Arial" w:hAnsi="Arial" w:cs="Arial"/>
              </w:rPr>
              <w:t>w zakresie problematyki uzależnień</w:t>
            </w:r>
          </w:p>
        </w:tc>
        <w:tc>
          <w:tcPr>
            <w:tcW w:w="1276" w:type="dxa"/>
            <w:tcMar>
              <w:top w:w="100" w:type="dxa"/>
              <w:left w:w="100" w:type="dxa"/>
              <w:bottom w:w="100" w:type="dxa"/>
              <w:right w:w="100" w:type="dxa"/>
            </w:tcMar>
            <w:vAlign w:val="center"/>
          </w:tcPr>
          <w:p w14:paraId="5BB43BD1"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2C67B24B"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212FBA45" w14:textId="5846AAC4" w:rsidR="00650678" w:rsidRPr="00480FF4" w:rsidRDefault="00917DFB"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600</w:t>
            </w:r>
          </w:p>
        </w:tc>
        <w:tc>
          <w:tcPr>
            <w:tcW w:w="1541" w:type="dxa"/>
            <w:tcMar>
              <w:top w:w="100" w:type="dxa"/>
              <w:left w:w="100" w:type="dxa"/>
              <w:bottom w:w="100" w:type="dxa"/>
              <w:right w:w="100" w:type="dxa"/>
            </w:tcMar>
            <w:vAlign w:val="center"/>
          </w:tcPr>
          <w:p w14:paraId="3F09A66F"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r w:rsidR="00650678" w:rsidRPr="00480FF4" w14:paraId="403EEB07" w14:textId="77777777" w:rsidTr="005C713C">
        <w:trPr>
          <w:trHeight w:val="629"/>
        </w:trPr>
        <w:tc>
          <w:tcPr>
            <w:tcW w:w="4253" w:type="dxa"/>
            <w:tcMar>
              <w:top w:w="100" w:type="dxa"/>
              <w:left w:w="100" w:type="dxa"/>
              <w:bottom w:w="100" w:type="dxa"/>
              <w:right w:w="100" w:type="dxa"/>
            </w:tcMar>
          </w:tcPr>
          <w:p w14:paraId="4BF6AE94" w14:textId="73C01B3A" w:rsidR="00650678" w:rsidRPr="00B64432" w:rsidRDefault="00650678" w:rsidP="005C713C">
            <w:pPr>
              <w:pBdr>
                <w:top w:val="nil"/>
                <w:left w:val="nil"/>
                <w:bottom w:val="nil"/>
                <w:right w:val="nil"/>
                <w:between w:val="nil"/>
              </w:pBdr>
              <w:ind w:left="-2"/>
              <w:rPr>
                <w:rFonts w:ascii="Arial" w:hAnsi="Arial" w:cs="Arial"/>
                <w:sz w:val="18"/>
                <w:szCs w:val="18"/>
              </w:rPr>
            </w:pPr>
            <w:r>
              <w:rPr>
                <w:rFonts w:ascii="Arial" w:hAnsi="Arial" w:cs="Arial"/>
                <w:sz w:val="18"/>
                <w:szCs w:val="18"/>
              </w:rPr>
              <w:t>L</w:t>
            </w:r>
            <w:r w:rsidRPr="00B64432">
              <w:rPr>
                <w:rFonts w:ascii="Arial" w:hAnsi="Arial" w:cs="Arial"/>
                <w:sz w:val="18"/>
                <w:szCs w:val="18"/>
              </w:rPr>
              <w:t>iczba zrealizowanych szkoleń</w:t>
            </w:r>
          </w:p>
        </w:tc>
        <w:tc>
          <w:tcPr>
            <w:tcW w:w="1276" w:type="dxa"/>
            <w:tcMar>
              <w:top w:w="100" w:type="dxa"/>
              <w:left w:w="100" w:type="dxa"/>
              <w:bottom w:w="100" w:type="dxa"/>
              <w:right w:w="100" w:type="dxa"/>
            </w:tcMar>
            <w:vAlign w:val="center"/>
          </w:tcPr>
          <w:p w14:paraId="51943D28"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3EFAF5C2"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3CB2DF3B" w14:textId="18787684" w:rsidR="00650678" w:rsidRPr="00480FF4" w:rsidRDefault="00917DFB"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8</w:t>
            </w:r>
          </w:p>
        </w:tc>
        <w:tc>
          <w:tcPr>
            <w:tcW w:w="1541" w:type="dxa"/>
            <w:tcMar>
              <w:top w:w="100" w:type="dxa"/>
              <w:left w:w="100" w:type="dxa"/>
              <w:bottom w:w="100" w:type="dxa"/>
              <w:right w:w="100" w:type="dxa"/>
            </w:tcMar>
            <w:vAlign w:val="center"/>
          </w:tcPr>
          <w:p w14:paraId="352AA669"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3BFB8778" w14:textId="5AA0C2F5" w:rsidR="00DA0D54" w:rsidRDefault="00DA0D54" w:rsidP="00C33B3D">
      <w:pPr>
        <w:spacing w:after="0" w:line="360" w:lineRule="auto"/>
        <w:jc w:val="both"/>
        <w:rPr>
          <w:rFonts w:ascii="Arial" w:hAnsi="Arial" w:cs="Arial"/>
        </w:rPr>
      </w:pPr>
    </w:p>
    <w:p w14:paraId="6464213F" w14:textId="77777777" w:rsidR="00650678" w:rsidRDefault="00650678" w:rsidP="00C33B3D">
      <w:pPr>
        <w:spacing w:after="0" w:line="360" w:lineRule="auto"/>
        <w:jc w:val="both"/>
        <w:rPr>
          <w:rFonts w:ascii="Arial" w:hAnsi="Arial" w:cs="Arial"/>
        </w:rPr>
      </w:pPr>
    </w:p>
    <w:p w14:paraId="3B88ED9F" w14:textId="06623B87" w:rsidR="007F7776" w:rsidRDefault="007F7776" w:rsidP="00C33B3D">
      <w:pPr>
        <w:spacing w:after="0" w:line="360" w:lineRule="auto"/>
        <w:jc w:val="both"/>
        <w:rPr>
          <w:rFonts w:ascii="Arial" w:hAnsi="Arial" w:cs="Arial"/>
        </w:rPr>
      </w:pPr>
      <w:r w:rsidRPr="00C33B3D">
        <w:rPr>
          <w:rFonts w:ascii="Arial" w:hAnsi="Arial" w:cs="Arial"/>
        </w:rPr>
        <w:t>2.</w:t>
      </w:r>
      <w:r w:rsidR="00EB7E12">
        <w:rPr>
          <w:rFonts w:ascii="Arial" w:hAnsi="Arial" w:cs="Arial"/>
        </w:rPr>
        <w:t>5</w:t>
      </w:r>
      <w:r w:rsidRPr="00C33B3D">
        <w:rPr>
          <w:rFonts w:ascii="Arial" w:hAnsi="Arial" w:cs="Arial"/>
        </w:rPr>
        <w:t>.Organizowanie szkoleń z zakresu nabywania i poszerzania wiedzy i umiejętności n</w:t>
      </w:r>
      <w:r w:rsidR="00C33B3D">
        <w:rPr>
          <w:rFonts w:ascii="Arial" w:hAnsi="Arial" w:cs="Arial"/>
        </w:rPr>
        <w:t>a temat</w:t>
      </w:r>
      <w:r w:rsidRPr="00C33B3D">
        <w:rPr>
          <w:rFonts w:ascii="Arial" w:hAnsi="Arial" w:cs="Arial"/>
        </w:rPr>
        <w:t xml:space="preserve"> FASD</w:t>
      </w:r>
      <w:r w:rsidR="00914D94">
        <w:rPr>
          <w:rFonts w:ascii="Arial" w:hAnsi="Arial" w:cs="Arial"/>
        </w:rPr>
        <w:t xml:space="preserve"> (spektrum płodowych zaburzeń alkoholowych)</w:t>
      </w:r>
    </w:p>
    <w:p w14:paraId="103883C9" w14:textId="3A91BEE9" w:rsidR="00DA0D54" w:rsidRDefault="00DA0D54" w:rsidP="00C33B3D">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650678" w:rsidRPr="00B64432" w14:paraId="60986E3C"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779DADF0" w14:textId="77777777" w:rsidR="00650678" w:rsidRPr="00B64432" w:rsidRDefault="00650678"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7726B5CA"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2318EBEA"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0E1F2848"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5C591571"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650678" w:rsidRPr="00480FF4" w14:paraId="06E63F7A" w14:textId="77777777" w:rsidTr="005C713C">
        <w:trPr>
          <w:trHeight w:val="629"/>
        </w:trPr>
        <w:tc>
          <w:tcPr>
            <w:tcW w:w="4253" w:type="dxa"/>
            <w:tcMar>
              <w:top w:w="100" w:type="dxa"/>
              <w:left w:w="100" w:type="dxa"/>
              <w:bottom w:w="100" w:type="dxa"/>
              <w:right w:w="100" w:type="dxa"/>
            </w:tcMar>
          </w:tcPr>
          <w:p w14:paraId="52C9DA00" w14:textId="1195DCE6" w:rsidR="00650678" w:rsidRPr="00480FF4" w:rsidRDefault="00650678" w:rsidP="005C713C">
            <w:pPr>
              <w:pBdr>
                <w:top w:val="nil"/>
                <w:left w:val="nil"/>
                <w:bottom w:val="nil"/>
                <w:right w:val="nil"/>
                <w:between w:val="nil"/>
              </w:pBdr>
              <w:ind w:left="-2"/>
              <w:rPr>
                <w:rFonts w:ascii="Arial" w:hAnsi="Arial" w:cs="Arial"/>
                <w:sz w:val="18"/>
                <w:szCs w:val="18"/>
              </w:rPr>
            </w:pPr>
            <w:r w:rsidRPr="00B64432">
              <w:rPr>
                <w:rFonts w:ascii="Arial" w:hAnsi="Arial" w:cs="Arial"/>
                <w:sz w:val="18"/>
                <w:szCs w:val="18"/>
              </w:rPr>
              <w:t xml:space="preserve">Liczba przeszkolonych </w:t>
            </w:r>
            <w:r w:rsidRPr="00C33B3D">
              <w:rPr>
                <w:rFonts w:ascii="Arial" w:hAnsi="Arial" w:cs="Arial"/>
              </w:rPr>
              <w:t>osób z zakresu nabywania i poszerzania wiedzy i umiejętności n</w:t>
            </w:r>
            <w:r>
              <w:rPr>
                <w:rFonts w:ascii="Arial" w:hAnsi="Arial" w:cs="Arial"/>
              </w:rPr>
              <w:t>a temat</w:t>
            </w:r>
            <w:r w:rsidRPr="00C33B3D">
              <w:rPr>
                <w:rFonts w:ascii="Arial" w:hAnsi="Arial" w:cs="Arial"/>
              </w:rPr>
              <w:t xml:space="preserve"> FASD</w:t>
            </w:r>
          </w:p>
        </w:tc>
        <w:tc>
          <w:tcPr>
            <w:tcW w:w="1276" w:type="dxa"/>
            <w:tcMar>
              <w:top w:w="100" w:type="dxa"/>
              <w:left w:w="100" w:type="dxa"/>
              <w:bottom w:w="100" w:type="dxa"/>
              <w:right w:w="100" w:type="dxa"/>
            </w:tcMar>
            <w:vAlign w:val="center"/>
          </w:tcPr>
          <w:p w14:paraId="24BD028D"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021798D1"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5E4E493D" w14:textId="2CA775CC" w:rsidR="00650678" w:rsidRPr="00480FF4" w:rsidRDefault="006716BC"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120</w:t>
            </w:r>
          </w:p>
        </w:tc>
        <w:tc>
          <w:tcPr>
            <w:tcW w:w="1541" w:type="dxa"/>
            <w:tcMar>
              <w:top w:w="100" w:type="dxa"/>
              <w:left w:w="100" w:type="dxa"/>
              <w:bottom w:w="100" w:type="dxa"/>
              <w:right w:w="100" w:type="dxa"/>
            </w:tcMar>
            <w:vAlign w:val="center"/>
          </w:tcPr>
          <w:p w14:paraId="7C5C95A8"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r w:rsidR="00650678" w:rsidRPr="00480FF4" w14:paraId="35287D62" w14:textId="77777777" w:rsidTr="005C713C">
        <w:trPr>
          <w:trHeight w:val="629"/>
        </w:trPr>
        <w:tc>
          <w:tcPr>
            <w:tcW w:w="4253" w:type="dxa"/>
            <w:tcMar>
              <w:top w:w="100" w:type="dxa"/>
              <w:left w:w="100" w:type="dxa"/>
              <w:bottom w:w="100" w:type="dxa"/>
              <w:right w:w="100" w:type="dxa"/>
            </w:tcMar>
          </w:tcPr>
          <w:p w14:paraId="4A1DDF18" w14:textId="3EA64FFF" w:rsidR="00650678" w:rsidRPr="00B64432" w:rsidRDefault="00650678" w:rsidP="005C713C">
            <w:pPr>
              <w:pBdr>
                <w:top w:val="nil"/>
                <w:left w:val="nil"/>
                <w:bottom w:val="nil"/>
                <w:right w:val="nil"/>
                <w:between w:val="nil"/>
              </w:pBdr>
              <w:ind w:left="-2"/>
              <w:rPr>
                <w:rFonts w:ascii="Arial" w:hAnsi="Arial" w:cs="Arial"/>
                <w:sz w:val="18"/>
                <w:szCs w:val="18"/>
              </w:rPr>
            </w:pPr>
            <w:r>
              <w:rPr>
                <w:rFonts w:ascii="Arial" w:hAnsi="Arial" w:cs="Arial"/>
                <w:sz w:val="18"/>
                <w:szCs w:val="18"/>
              </w:rPr>
              <w:t>L</w:t>
            </w:r>
            <w:r w:rsidRPr="00B64432">
              <w:rPr>
                <w:rFonts w:ascii="Arial" w:hAnsi="Arial" w:cs="Arial"/>
                <w:sz w:val="18"/>
                <w:szCs w:val="18"/>
              </w:rPr>
              <w:t>iczba zrealizowanych szkoleń</w:t>
            </w:r>
            <w:r>
              <w:rPr>
                <w:rFonts w:ascii="Arial" w:hAnsi="Arial" w:cs="Arial"/>
                <w:sz w:val="18"/>
                <w:szCs w:val="18"/>
              </w:rPr>
              <w:t xml:space="preserve"> </w:t>
            </w:r>
          </w:p>
        </w:tc>
        <w:tc>
          <w:tcPr>
            <w:tcW w:w="1276" w:type="dxa"/>
            <w:tcMar>
              <w:top w:w="100" w:type="dxa"/>
              <w:left w:w="100" w:type="dxa"/>
              <w:bottom w:w="100" w:type="dxa"/>
              <w:right w:w="100" w:type="dxa"/>
            </w:tcMar>
            <w:vAlign w:val="center"/>
          </w:tcPr>
          <w:p w14:paraId="77048943"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0412BE9D" w14:textId="3B1A31C1" w:rsidR="00650678" w:rsidRPr="00480FF4" w:rsidRDefault="006716BC"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0</w:t>
            </w:r>
          </w:p>
        </w:tc>
        <w:tc>
          <w:tcPr>
            <w:tcW w:w="1276" w:type="dxa"/>
            <w:tcMar>
              <w:top w:w="100" w:type="dxa"/>
              <w:left w:w="100" w:type="dxa"/>
              <w:bottom w:w="100" w:type="dxa"/>
              <w:right w:w="100" w:type="dxa"/>
            </w:tcMar>
            <w:vAlign w:val="center"/>
          </w:tcPr>
          <w:p w14:paraId="5E273678" w14:textId="76F37F8B" w:rsidR="00650678" w:rsidRPr="00480FF4" w:rsidRDefault="006716BC"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8</w:t>
            </w:r>
          </w:p>
        </w:tc>
        <w:tc>
          <w:tcPr>
            <w:tcW w:w="1541" w:type="dxa"/>
            <w:tcMar>
              <w:top w:w="100" w:type="dxa"/>
              <w:left w:w="100" w:type="dxa"/>
              <w:bottom w:w="100" w:type="dxa"/>
              <w:right w:w="100" w:type="dxa"/>
            </w:tcMar>
            <w:vAlign w:val="center"/>
          </w:tcPr>
          <w:p w14:paraId="21618498" w14:textId="77777777" w:rsidR="00650678" w:rsidRPr="00480FF4" w:rsidRDefault="00650678"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0455B7FB" w14:textId="677FC8A9" w:rsidR="00650678" w:rsidRDefault="00650678" w:rsidP="00C33B3D">
      <w:pPr>
        <w:spacing w:after="0" w:line="360" w:lineRule="auto"/>
        <w:jc w:val="both"/>
        <w:rPr>
          <w:rFonts w:ascii="Arial" w:hAnsi="Arial" w:cs="Arial"/>
        </w:rPr>
      </w:pPr>
    </w:p>
    <w:p w14:paraId="2C41E93E" w14:textId="5FD4E9BD" w:rsidR="00650678" w:rsidRDefault="00650678" w:rsidP="00C33B3D">
      <w:pPr>
        <w:spacing w:after="0" w:line="360" w:lineRule="auto"/>
        <w:jc w:val="both"/>
        <w:rPr>
          <w:rFonts w:ascii="Arial" w:hAnsi="Arial" w:cs="Arial"/>
        </w:rPr>
      </w:pPr>
    </w:p>
    <w:p w14:paraId="0617F013" w14:textId="082084E5" w:rsidR="001F0D31" w:rsidRDefault="001F0D31" w:rsidP="00C33B3D">
      <w:pPr>
        <w:spacing w:after="0" w:line="360" w:lineRule="auto"/>
        <w:jc w:val="both"/>
        <w:rPr>
          <w:rFonts w:ascii="Arial" w:hAnsi="Arial" w:cs="Arial"/>
        </w:rPr>
      </w:pPr>
    </w:p>
    <w:p w14:paraId="6296F718" w14:textId="77777777" w:rsidR="000145E1" w:rsidRDefault="000145E1" w:rsidP="00C33B3D">
      <w:pPr>
        <w:spacing w:after="0" w:line="360" w:lineRule="auto"/>
        <w:jc w:val="both"/>
        <w:rPr>
          <w:rFonts w:ascii="Arial" w:hAnsi="Arial" w:cs="Arial"/>
        </w:rPr>
      </w:pPr>
    </w:p>
    <w:p w14:paraId="63247974" w14:textId="5F61B868" w:rsidR="000D513B" w:rsidRDefault="000D513B" w:rsidP="000D513B">
      <w:pPr>
        <w:spacing w:after="0" w:line="360" w:lineRule="auto"/>
        <w:jc w:val="both"/>
        <w:rPr>
          <w:rFonts w:ascii="Arial" w:hAnsi="Arial" w:cs="Arial"/>
        </w:rPr>
      </w:pPr>
      <w:r>
        <w:rPr>
          <w:rFonts w:ascii="Arial" w:hAnsi="Arial" w:cs="Arial"/>
        </w:rPr>
        <w:t>2.</w:t>
      </w:r>
      <w:r w:rsidR="00EB7E12">
        <w:rPr>
          <w:rFonts w:ascii="Arial" w:hAnsi="Arial" w:cs="Arial"/>
        </w:rPr>
        <w:t>6</w:t>
      </w:r>
      <w:r>
        <w:rPr>
          <w:rFonts w:ascii="Arial" w:hAnsi="Arial" w:cs="Arial"/>
        </w:rPr>
        <w:t xml:space="preserve">. </w:t>
      </w:r>
      <w:r w:rsidRPr="00B531D0">
        <w:rPr>
          <w:rFonts w:ascii="Arial" w:hAnsi="Arial" w:cs="Arial"/>
        </w:rPr>
        <w:t xml:space="preserve">Budowanie sieci międzyinstytucjonalnych i międzysektorowych połączeń mających </w:t>
      </w:r>
      <w:r w:rsidR="00A20A44">
        <w:rPr>
          <w:rFonts w:ascii="Arial" w:hAnsi="Arial" w:cs="Arial"/>
        </w:rPr>
        <w:br/>
      </w:r>
      <w:r w:rsidRPr="00B531D0">
        <w:rPr>
          <w:rFonts w:ascii="Arial" w:hAnsi="Arial" w:cs="Arial"/>
        </w:rPr>
        <w:t xml:space="preserve">na celu koordynację współpracy </w:t>
      </w:r>
    </w:p>
    <w:p w14:paraId="42EC4DC4" w14:textId="77777777" w:rsidR="001F0D31" w:rsidRDefault="001F0D31" w:rsidP="000D513B">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650678" w:rsidRPr="00B64432" w14:paraId="78901B5B"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757EB080" w14:textId="77777777" w:rsidR="00650678" w:rsidRPr="00B64432" w:rsidRDefault="00650678"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18461544"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53AA816E"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4F344DD9"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249B6576" w14:textId="77777777" w:rsidR="00650678" w:rsidRPr="00B64432" w:rsidRDefault="00650678"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C127D9" w:rsidRPr="00480FF4" w14:paraId="26A193BD" w14:textId="77777777" w:rsidTr="005C713C">
        <w:trPr>
          <w:trHeight w:val="629"/>
        </w:trPr>
        <w:tc>
          <w:tcPr>
            <w:tcW w:w="4253" w:type="dxa"/>
            <w:tcMar>
              <w:top w:w="100" w:type="dxa"/>
              <w:left w:w="100" w:type="dxa"/>
              <w:bottom w:w="100" w:type="dxa"/>
              <w:right w:w="100" w:type="dxa"/>
            </w:tcMar>
          </w:tcPr>
          <w:p w14:paraId="4B767ACD" w14:textId="60521DCD" w:rsidR="00C127D9" w:rsidRPr="00480FF4" w:rsidRDefault="00C127D9" w:rsidP="00C127D9">
            <w:pPr>
              <w:pBdr>
                <w:top w:val="nil"/>
                <w:left w:val="nil"/>
                <w:bottom w:val="nil"/>
                <w:right w:val="nil"/>
                <w:between w:val="nil"/>
              </w:pBdr>
              <w:ind w:left="-2"/>
              <w:rPr>
                <w:rFonts w:ascii="Arial" w:hAnsi="Arial" w:cs="Arial"/>
                <w:sz w:val="18"/>
                <w:szCs w:val="18"/>
              </w:rPr>
            </w:pPr>
            <w:r>
              <w:rPr>
                <w:rFonts w:ascii="Arial" w:hAnsi="Arial" w:cs="Arial"/>
              </w:rPr>
              <w:t>L</w:t>
            </w:r>
            <w:r w:rsidRPr="00B531D0">
              <w:rPr>
                <w:rFonts w:ascii="Arial" w:hAnsi="Arial" w:cs="Arial"/>
              </w:rPr>
              <w:t xml:space="preserve">iczba </w:t>
            </w:r>
            <w:r>
              <w:rPr>
                <w:rFonts w:ascii="Arial" w:hAnsi="Arial" w:cs="Arial"/>
              </w:rPr>
              <w:t xml:space="preserve">osób uczestniczących w </w:t>
            </w:r>
            <w:r w:rsidRPr="00B531D0">
              <w:rPr>
                <w:rFonts w:ascii="Arial" w:hAnsi="Arial" w:cs="Arial"/>
              </w:rPr>
              <w:t xml:space="preserve">interdyscyplinarnych </w:t>
            </w:r>
            <w:r>
              <w:rPr>
                <w:rFonts w:ascii="Arial" w:hAnsi="Arial" w:cs="Arial"/>
              </w:rPr>
              <w:t xml:space="preserve">i międzysektorowych </w:t>
            </w:r>
            <w:r w:rsidRPr="00B531D0">
              <w:rPr>
                <w:rFonts w:ascii="Arial" w:hAnsi="Arial" w:cs="Arial"/>
              </w:rPr>
              <w:t>spotka</w:t>
            </w:r>
            <w:r>
              <w:rPr>
                <w:rFonts w:ascii="Arial" w:hAnsi="Arial" w:cs="Arial"/>
              </w:rPr>
              <w:t>niach,</w:t>
            </w:r>
            <w:r w:rsidRPr="00B531D0">
              <w:rPr>
                <w:rFonts w:ascii="Arial" w:hAnsi="Arial" w:cs="Arial"/>
              </w:rPr>
              <w:t xml:space="preserve"> szkole</w:t>
            </w:r>
            <w:r>
              <w:rPr>
                <w:rFonts w:ascii="Arial" w:hAnsi="Arial" w:cs="Arial"/>
              </w:rPr>
              <w:t>niach i inicjatywach</w:t>
            </w:r>
          </w:p>
        </w:tc>
        <w:tc>
          <w:tcPr>
            <w:tcW w:w="1276" w:type="dxa"/>
            <w:tcMar>
              <w:top w:w="100" w:type="dxa"/>
              <w:left w:w="100" w:type="dxa"/>
              <w:bottom w:w="100" w:type="dxa"/>
              <w:right w:w="100" w:type="dxa"/>
            </w:tcMar>
            <w:vAlign w:val="center"/>
          </w:tcPr>
          <w:p w14:paraId="1B51F759" w14:textId="77777777" w:rsidR="00C127D9" w:rsidRPr="00480FF4" w:rsidRDefault="00C127D9" w:rsidP="00C127D9">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328AC1E3" w14:textId="77777777" w:rsidR="00C127D9" w:rsidRPr="00480FF4" w:rsidRDefault="00C127D9" w:rsidP="00C127D9">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103CEFEB" w14:textId="326FAE9D" w:rsidR="00C127D9" w:rsidRPr="00480FF4" w:rsidRDefault="006716BC" w:rsidP="00C127D9">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160</w:t>
            </w:r>
          </w:p>
        </w:tc>
        <w:tc>
          <w:tcPr>
            <w:tcW w:w="1541" w:type="dxa"/>
            <w:tcMar>
              <w:top w:w="100" w:type="dxa"/>
              <w:left w:w="100" w:type="dxa"/>
              <w:bottom w:w="100" w:type="dxa"/>
              <w:right w:w="100" w:type="dxa"/>
            </w:tcMar>
            <w:vAlign w:val="center"/>
          </w:tcPr>
          <w:p w14:paraId="0CCCC4AB" w14:textId="77777777" w:rsidR="00C127D9" w:rsidRPr="00480FF4" w:rsidRDefault="00C127D9" w:rsidP="00C127D9">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r w:rsidR="00C127D9" w:rsidRPr="00480FF4" w14:paraId="71642F35" w14:textId="77777777" w:rsidTr="005C713C">
        <w:trPr>
          <w:trHeight w:val="629"/>
        </w:trPr>
        <w:tc>
          <w:tcPr>
            <w:tcW w:w="4253" w:type="dxa"/>
            <w:tcMar>
              <w:top w:w="100" w:type="dxa"/>
              <w:left w:w="100" w:type="dxa"/>
              <w:bottom w:w="100" w:type="dxa"/>
              <w:right w:w="100" w:type="dxa"/>
            </w:tcMar>
          </w:tcPr>
          <w:p w14:paraId="1FAD754E" w14:textId="4D89819C" w:rsidR="00C127D9" w:rsidRPr="00B64432" w:rsidRDefault="00C127D9" w:rsidP="00C127D9">
            <w:pPr>
              <w:pBdr>
                <w:top w:val="nil"/>
                <w:left w:val="nil"/>
                <w:bottom w:val="nil"/>
                <w:right w:val="nil"/>
                <w:between w:val="nil"/>
              </w:pBdr>
              <w:ind w:left="-2"/>
              <w:rPr>
                <w:rFonts w:ascii="Arial" w:hAnsi="Arial" w:cs="Arial"/>
                <w:sz w:val="18"/>
                <w:szCs w:val="18"/>
              </w:rPr>
            </w:pPr>
            <w:r>
              <w:rPr>
                <w:rFonts w:ascii="Arial" w:hAnsi="Arial" w:cs="Arial"/>
              </w:rPr>
              <w:t>L</w:t>
            </w:r>
            <w:r w:rsidRPr="00B531D0">
              <w:rPr>
                <w:rFonts w:ascii="Arial" w:hAnsi="Arial" w:cs="Arial"/>
              </w:rPr>
              <w:t xml:space="preserve">iczba interdyscyplinarnych </w:t>
            </w:r>
            <w:r>
              <w:rPr>
                <w:rFonts w:ascii="Arial" w:hAnsi="Arial" w:cs="Arial"/>
              </w:rPr>
              <w:t xml:space="preserve">i międzysektorowych </w:t>
            </w:r>
            <w:r w:rsidRPr="00B531D0">
              <w:rPr>
                <w:rFonts w:ascii="Arial" w:hAnsi="Arial" w:cs="Arial"/>
              </w:rPr>
              <w:t>spotkań</w:t>
            </w:r>
            <w:r>
              <w:rPr>
                <w:rFonts w:ascii="Arial" w:hAnsi="Arial" w:cs="Arial"/>
              </w:rPr>
              <w:t>,</w:t>
            </w:r>
            <w:r w:rsidRPr="00B531D0">
              <w:rPr>
                <w:rFonts w:ascii="Arial" w:hAnsi="Arial" w:cs="Arial"/>
              </w:rPr>
              <w:t xml:space="preserve"> szkoleń</w:t>
            </w:r>
            <w:r>
              <w:rPr>
                <w:rFonts w:ascii="Arial" w:hAnsi="Arial" w:cs="Arial"/>
              </w:rPr>
              <w:t xml:space="preserve"> i inicjatyw</w:t>
            </w:r>
            <w:r w:rsidRPr="00B531D0">
              <w:rPr>
                <w:rFonts w:ascii="Arial" w:hAnsi="Arial" w:cs="Arial"/>
              </w:rPr>
              <w:t xml:space="preserve"> z udziałem przedstawicieli poszczególnych służb</w:t>
            </w:r>
          </w:p>
        </w:tc>
        <w:tc>
          <w:tcPr>
            <w:tcW w:w="1276" w:type="dxa"/>
            <w:tcMar>
              <w:top w:w="100" w:type="dxa"/>
              <w:left w:w="100" w:type="dxa"/>
              <w:bottom w:w="100" w:type="dxa"/>
              <w:right w:w="100" w:type="dxa"/>
            </w:tcMar>
            <w:vAlign w:val="center"/>
          </w:tcPr>
          <w:p w14:paraId="5C79FB4A" w14:textId="77777777" w:rsidR="00C127D9" w:rsidRPr="00480FF4" w:rsidRDefault="00C127D9" w:rsidP="00C127D9">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4EAA2A70" w14:textId="77777777" w:rsidR="00C127D9" w:rsidRPr="00480FF4" w:rsidRDefault="00C127D9" w:rsidP="00C127D9">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712ADB62" w14:textId="2F5ED918" w:rsidR="00C127D9" w:rsidRPr="00480FF4" w:rsidRDefault="006716BC" w:rsidP="00C127D9">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8</w:t>
            </w:r>
          </w:p>
        </w:tc>
        <w:tc>
          <w:tcPr>
            <w:tcW w:w="1541" w:type="dxa"/>
            <w:tcMar>
              <w:top w:w="100" w:type="dxa"/>
              <w:left w:w="100" w:type="dxa"/>
              <w:bottom w:w="100" w:type="dxa"/>
              <w:right w:w="100" w:type="dxa"/>
            </w:tcMar>
            <w:vAlign w:val="center"/>
          </w:tcPr>
          <w:p w14:paraId="142F307F" w14:textId="77777777" w:rsidR="00C127D9" w:rsidRPr="00480FF4" w:rsidRDefault="00C127D9" w:rsidP="00C127D9">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240E6FD0" w14:textId="58E4497D" w:rsidR="00650678" w:rsidRDefault="00650678" w:rsidP="000D513B">
      <w:pPr>
        <w:spacing w:after="0" w:line="360" w:lineRule="auto"/>
        <w:jc w:val="both"/>
        <w:rPr>
          <w:rFonts w:ascii="Arial" w:hAnsi="Arial" w:cs="Arial"/>
        </w:rPr>
      </w:pPr>
    </w:p>
    <w:p w14:paraId="48E432D3" w14:textId="77777777" w:rsidR="00650678" w:rsidRPr="00B531D0" w:rsidRDefault="00650678" w:rsidP="000D513B">
      <w:pPr>
        <w:spacing w:after="0" w:line="360" w:lineRule="auto"/>
        <w:jc w:val="both"/>
        <w:rPr>
          <w:rFonts w:ascii="Arial" w:eastAsia="TimesNewRoman,Bold" w:hAnsi="Arial" w:cs="Arial"/>
          <w:lang w:eastAsia="x-none"/>
        </w:rPr>
      </w:pPr>
    </w:p>
    <w:p w14:paraId="13F29A1E" w14:textId="77777777" w:rsidR="00B666D5" w:rsidRPr="00B666D5" w:rsidRDefault="007F7776" w:rsidP="007F7776">
      <w:pPr>
        <w:spacing w:after="0" w:line="360" w:lineRule="auto"/>
        <w:rPr>
          <w:rFonts w:ascii="Arial" w:hAnsi="Arial" w:cs="Arial"/>
          <w:b/>
          <w:bCs/>
        </w:rPr>
      </w:pPr>
      <w:r w:rsidRPr="00B666D5">
        <w:rPr>
          <w:rFonts w:ascii="Arial" w:hAnsi="Arial" w:cs="Arial"/>
          <w:b/>
          <w:bCs/>
        </w:rPr>
        <w:t xml:space="preserve">Cel operacyjny </w:t>
      </w:r>
      <w:r w:rsidR="00BE5320">
        <w:rPr>
          <w:rFonts w:ascii="Arial" w:hAnsi="Arial" w:cs="Arial"/>
          <w:b/>
          <w:bCs/>
        </w:rPr>
        <w:t>3</w:t>
      </w:r>
    </w:p>
    <w:p w14:paraId="5D0F32C2" w14:textId="7E7025D3" w:rsidR="00B666D5" w:rsidRDefault="00914D94" w:rsidP="00DC6D72">
      <w:pPr>
        <w:spacing w:after="0" w:line="360" w:lineRule="auto"/>
        <w:jc w:val="both"/>
        <w:rPr>
          <w:rFonts w:ascii="Arial" w:hAnsi="Arial" w:cs="Arial"/>
          <w:b/>
          <w:bCs/>
        </w:rPr>
      </w:pPr>
      <w:r>
        <w:rPr>
          <w:rFonts w:ascii="Arial" w:hAnsi="Arial" w:cs="Arial"/>
          <w:b/>
          <w:bCs/>
        </w:rPr>
        <w:t xml:space="preserve">Ograniczanie skali zjawiska używania alkoholu i nielegalnych substancji psychoaktywnych </w:t>
      </w:r>
    </w:p>
    <w:p w14:paraId="2F6816C0" w14:textId="77777777" w:rsidR="001F0D31" w:rsidRDefault="001F0D31" w:rsidP="00DC6D72">
      <w:pPr>
        <w:spacing w:after="0" w:line="360" w:lineRule="auto"/>
        <w:jc w:val="both"/>
        <w:rPr>
          <w:rFonts w:ascii="Arial" w:hAnsi="Arial" w:cs="Arial"/>
          <w:b/>
          <w:bCs/>
        </w:rPr>
      </w:pPr>
    </w:p>
    <w:p w14:paraId="2B1B2FB8" w14:textId="77777777" w:rsidR="00914D94" w:rsidRDefault="00914D94" w:rsidP="007F7776">
      <w:pPr>
        <w:spacing w:after="0" w:line="360" w:lineRule="auto"/>
        <w:rPr>
          <w:rFonts w:ascii="Arial" w:hAnsi="Arial" w:cs="Arial"/>
        </w:rPr>
      </w:pPr>
      <w:r>
        <w:rPr>
          <w:rFonts w:ascii="Arial" w:hAnsi="Arial" w:cs="Arial"/>
          <w:b/>
          <w:bCs/>
        </w:rPr>
        <w:t>Działania</w:t>
      </w:r>
    </w:p>
    <w:p w14:paraId="29B8BAB3" w14:textId="303C14FB" w:rsidR="007C299B" w:rsidRDefault="00BE5320" w:rsidP="007C299B">
      <w:pPr>
        <w:spacing w:after="0" w:line="360" w:lineRule="auto"/>
        <w:jc w:val="both"/>
        <w:rPr>
          <w:rFonts w:ascii="Arial" w:hAnsi="Arial" w:cs="Arial"/>
        </w:rPr>
      </w:pPr>
      <w:r w:rsidRPr="00EE4C87">
        <w:rPr>
          <w:rFonts w:ascii="Arial" w:hAnsi="Arial" w:cs="Arial"/>
        </w:rPr>
        <w:t>3</w:t>
      </w:r>
      <w:r w:rsidR="007F7776" w:rsidRPr="00EE4C87">
        <w:rPr>
          <w:rFonts w:ascii="Arial" w:hAnsi="Arial" w:cs="Arial"/>
        </w:rPr>
        <w:t>.1</w:t>
      </w:r>
      <w:r w:rsidR="007F7776" w:rsidRPr="001E3492">
        <w:rPr>
          <w:rFonts w:ascii="Arial" w:hAnsi="Arial" w:cs="Arial"/>
          <w:b/>
          <w:bCs/>
        </w:rPr>
        <w:t>.</w:t>
      </w:r>
      <w:r w:rsidR="00EE4C87">
        <w:rPr>
          <w:rFonts w:ascii="Arial" w:hAnsi="Arial" w:cs="Arial"/>
          <w:b/>
          <w:bCs/>
        </w:rPr>
        <w:t xml:space="preserve"> </w:t>
      </w:r>
      <w:r w:rsidR="00EE4C87" w:rsidRPr="00EE4C87">
        <w:rPr>
          <w:rFonts w:ascii="Arial" w:hAnsi="Arial" w:cs="Arial"/>
        </w:rPr>
        <w:t>Upowszechnienie</w:t>
      </w:r>
      <w:r w:rsidR="00EE4C87">
        <w:rPr>
          <w:rFonts w:ascii="Arial" w:hAnsi="Arial" w:cs="Arial"/>
        </w:rPr>
        <w:t xml:space="preserve"> oraz wspieranie realizacji</w:t>
      </w:r>
      <w:r w:rsidR="00EE4C87">
        <w:rPr>
          <w:rFonts w:ascii="Arial" w:hAnsi="Arial" w:cs="Arial"/>
          <w:b/>
          <w:bCs/>
        </w:rPr>
        <w:t xml:space="preserve"> </w:t>
      </w:r>
      <w:r w:rsidR="007F7776" w:rsidRPr="001E3492">
        <w:rPr>
          <w:rFonts w:ascii="Arial" w:hAnsi="Arial" w:cs="Arial"/>
        </w:rPr>
        <w:t>programów profilakty</w:t>
      </w:r>
      <w:r w:rsidR="00AC58F0">
        <w:rPr>
          <w:rFonts w:ascii="Arial" w:hAnsi="Arial" w:cs="Arial"/>
        </w:rPr>
        <w:t>ki</w:t>
      </w:r>
      <w:r w:rsidR="00DC6D72">
        <w:rPr>
          <w:rFonts w:ascii="Arial" w:hAnsi="Arial" w:cs="Arial"/>
        </w:rPr>
        <w:t xml:space="preserve"> </w:t>
      </w:r>
      <w:r w:rsidR="00A00F93">
        <w:rPr>
          <w:rFonts w:ascii="Arial" w:hAnsi="Arial" w:cs="Arial"/>
        </w:rPr>
        <w:t>uniwersaln</w:t>
      </w:r>
      <w:r w:rsidR="00AC58F0">
        <w:rPr>
          <w:rFonts w:ascii="Arial" w:hAnsi="Arial" w:cs="Arial"/>
        </w:rPr>
        <w:t>ej</w:t>
      </w:r>
      <w:r w:rsidR="00A00F93">
        <w:rPr>
          <w:rFonts w:ascii="Arial" w:hAnsi="Arial" w:cs="Arial"/>
        </w:rPr>
        <w:t>, selektywn</w:t>
      </w:r>
      <w:r w:rsidR="00AC58F0">
        <w:rPr>
          <w:rFonts w:ascii="Arial" w:hAnsi="Arial" w:cs="Arial"/>
        </w:rPr>
        <w:t>ej</w:t>
      </w:r>
      <w:r w:rsidR="00A00F93">
        <w:rPr>
          <w:rFonts w:ascii="Arial" w:hAnsi="Arial" w:cs="Arial"/>
        </w:rPr>
        <w:t>, ws</w:t>
      </w:r>
      <w:r w:rsidR="00AC58F0">
        <w:rPr>
          <w:rFonts w:ascii="Arial" w:hAnsi="Arial" w:cs="Arial"/>
        </w:rPr>
        <w:t>kazującej</w:t>
      </w:r>
      <w:r w:rsidR="00DC6D72">
        <w:rPr>
          <w:rFonts w:ascii="Arial" w:hAnsi="Arial" w:cs="Arial"/>
        </w:rPr>
        <w:t xml:space="preserve">, w tym m.in. </w:t>
      </w:r>
      <w:r w:rsidR="007F7776" w:rsidRPr="001E3492">
        <w:rPr>
          <w:rFonts w:ascii="Arial" w:hAnsi="Arial" w:cs="Arial"/>
        </w:rPr>
        <w:t xml:space="preserve">rekomendowanych w ramach systemu rekomendacji programów profilaktycznych i promocji zdrowia psychicznego </w:t>
      </w:r>
      <w:r w:rsidR="007C299B">
        <w:rPr>
          <w:rFonts w:ascii="Arial" w:hAnsi="Arial" w:cs="Arial"/>
        </w:rPr>
        <w:t xml:space="preserve">oraz </w:t>
      </w:r>
      <w:r w:rsidR="007C299B" w:rsidRPr="001E3492">
        <w:rPr>
          <w:rFonts w:ascii="Arial" w:hAnsi="Arial" w:cs="Arial"/>
        </w:rPr>
        <w:t>programów profilaktycznych w zakresie problemów u</w:t>
      </w:r>
      <w:r w:rsidR="007C299B">
        <w:rPr>
          <w:rFonts w:ascii="Arial" w:hAnsi="Arial" w:cs="Arial"/>
        </w:rPr>
        <w:t>z</w:t>
      </w:r>
      <w:r w:rsidR="007C299B" w:rsidRPr="001E3492">
        <w:rPr>
          <w:rFonts w:ascii="Arial" w:hAnsi="Arial" w:cs="Arial"/>
        </w:rPr>
        <w:t>ależnień wśród osób dorosłych</w:t>
      </w:r>
    </w:p>
    <w:p w14:paraId="4D026741" w14:textId="2ECB8985" w:rsidR="008538A1" w:rsidRDefault="008538A1" w:rsidP="00613B57">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6716BC" w:rsidRPr="00B64432" w14:paraId="14384DD7"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241F4FF2" w14:textId="77777777" w:rsidR="006716BC" w:rsidRPr="00B64432" w:rsidRDefault="006716BC"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604ABB8C" w14:textId="77777777" w:rsidR="006716BC" w:rsidRPr="00B64432" w:rsidRDefault="006716BC"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2E09D263" w14:textId="77777777" w:rsidR="006716BC" w:rsidRPr="00B64432" w:rsidRDefault="006716BC"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49D8E25A" w14:textId="77777777" w:rsidR="006716BC" w:rsidRPr="00B64432" w:rsidRDefault="006716BC"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20706DFD" w14:textId="77777777" w:rsidR="006716BC" w:rsidRPr="00B64432" w:rsidRDefault="006716BC"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6716BC" w:rsidRPr="00480FF4" w14:paraId="734EB841" w14:textId="77777777" w:rsidTr="005C713C">
        <w:trPr>
          <w:trHeight w:val="629"/>
        </w:trPr>
        <w:tc>
          <w:tcPr>
            <w:tcW w:w="4253" w:type="dxa"/>
            <w:tcMar>
              <w:top w:w="100" w:type="dxa"/>
              <w:left w:w="100" w:type="dxa"/>
              <w:bottom w:w="100" w:type="dxa"/>
              <w:right w:w="100" w:type="dxa"/>
            </w:tcMar>
          </w:tcPr>
          <w:p w14:paraId="4F0EFD28" w14:textId="5914AC5F" w:rsidR="006716BC" w:rsidRPr="00480FF4" w:rsidRDefault="00B04908" w:rsidP="005C713C">
            <w:pPr>
              <w:pBdr>
                <w:top w:val="nil"/>
                <w:left w:val="nil"/>
                <w:bottom w:val="nil"/>
                <w:right w:val="nil"/>
                <w:between w:val="nil"/>
              </w:pBdr>
              <w:ind w:left="-2"/>
              <w:rPr>
                <w:rFonts w:ascii="Arial" w:hAnsi="Arial" w:cs="Arial"/>
                <w:sz w:val="18"/>
                <w:szCs w:val="18"/>
              </w:rPr>
            </w:pPr>
            <w:r w:rsidRPr="00A00F93">
              <w:rPr>
                <w:rFonts w:ascii="Arial" w:hAnsi="Arial" w:cs="Arial"/>
              </w:rPr>
              <w:t>Liczba programów profilaktycznych</w:t>
            </w:r>
            <w:r>
              <w:rPr>
                <w:rFonts w:ascii="Arial" w:hAnsi="Arial" w:cs="Arial"/>
              </w:rPr>
              <w:t xml:space="preserve"> uniwersalnej, selektywnej, wskazującej</w:t>
            </w:r>
            <w:r w:rsidRPr="00A00F93">
              <w:rPr>
                <w:rFonts w:ascii="Arial" w:hAnsi="Arial" w:cs="Arial"/>
              </w:rPr>
              <w:t xml:space="preserve">, </w:t>
            </w:r>
            <w:r>
              <w:rPr>
                <w:rFonts w:ascii="Arial" w:hAnsi="Arial" w:cs="Arial"/>
              </w:rPr>
              <w:t xml:space="preserve">które upowszechniono </w:t>
            </w:r>
            <w:r w:rsidRPr="00A00F93">
              <w:rPr>
                <w:rFonts w:ascii="Arial" w:hAnsi="Arial" w:cs="Arial"/>
              </w:rPr>
              <w:t>lub wsparto ic</w:t>
            </w:r>
            <w:r>
              <w:rPr>
                <w:rFonts w:ascii="Arial" w:hAnsi="Arial" w:cs="Arial"/>
              </w:rPr>
              <w:t>h</w:t>
            </w:r>
            <w:r w:rsidRPr="00A00F93">
              <w:rPr>
                <w:rFonts w:ascii="Arial" w:hAnsi="Arial" w:cs="Arial"/>
              </w:rPr>
              <w:t xml:space="preserve"> realizację</w:t>
            </w:r>
          </w:p>
        </w:tc>
        <w:tc>
          <w:tcPr>
            <w:tcW w:w="1276" w:type="dxa"/>
            <w:tcMar>
              <w:top w:w="100" w:type="dxa"/>
              <w:left w:w="100" w:type="dxa"/>
              <w:bottom w:w="100" w:type="dxa"/>
              <w:right w:w="100" w:type="dxa"/>
            </w:tcMar>
            <w:vAlign w:val="center"/>
          </w:tcPr>
          <w:p w14:paraId="0D12CF63" w14:textId="77777777" w:rsidR="006716BC" w:rsidRPr="00480FF4" w:rsidRDefault="006716BC"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25AAB300" w14:textId="77777777" w:rsidR="006716BC" w:rsidRPr="00480FF4" w:rsidRDefault="006716BC"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20A1DD05" w14:textId="41E9C7BD" w:rsidR="006716BC" w:rsidRPr="00480FF4" w:rsidRDefault="005A6D0C"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16</w:t>
            </w:r>
          </w:p>
        </w:tc>
        <w:tc>
          <w:tcPr>
            <w:tcW w:w="1541" w:type="dxa"/>
            <w:tcMar>
              <w:top w:w="100" w:type="dxa"/>
              <w:left w:w="100" w:type="dxa"/>
              <w:bottom w:w="100" w:type="dxa"/>
              <w:right w:w="100" w:type="dxa"/>
            </w:tcMar>
            <w:vAlign w:val="center"/>
          </w:tcPr>
          <w:p w14:paraId="7CA8D05F" w14:textId="77777777" w:rsidR="006716BC" w:rsidRPr="00480FF4" w:rsidRDefault="006716BC"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r w:rsidR="006716BC" w:rsidRPr="00480FF4" w14:paraId="7A392921" w14:textId="77777777" w:rsidTr="005C713C">
        <w:trPr>
          <w:trHeight w:val="629"/>
        </w:trPr>
        <w:tc>
          <w:tcPr>
            <w:tcW w:w="4253" w:type="dxa"/>
            <w:tcMar>
              <w:top w:w="100" w:type="dxa"/>
              <w:left w:w="100" w:type="dxa"/>
              <w:bottom w:w="100" w:type="dxa"/>
              <w:right w:w="100" w:type="dxa"/>
            </w:tcMar>
          </w:tcPr>
          <w:p w14:paraId="2DFF9D9C" w14:textId="2D4C0420" w:rsidR="006716BC" w:rsidRPr="00B64432" w:rsidRDefault="006716BC" w:rsidP="005C713C">
            <w:pPr>
              <w:pBdr>
                <w:top w:val="nil"/>
                <w:left w:val="nil"/>
                <w:bottom w:val="nil"/>
                <w:right w:val="nil"/>
                <w:between w:val="nil"/>
              </w:pBdr>
              <w:ind w:left="-2"/>
              <w:rPr>
                <w:rFonts w:ascii="Arial" w:hAnsi="Arial" w:cs="Arial"/>
                <w:sz w:val="18"/>
                <w:szCs w:val="18"/>
              </w:rPr>
            </w:pPr>
            <w:r>
              <w:rPr>
                <w:rFonts w:ascii="Arial" w:hAnsi="Arial" w:cs="Arial"/>
                <w:sz w:val="18"/>
                <w:szCs w:val="18"/>
              </w:rPr>
              <w:t>L</w:t>
            </w:r>
            <w:r w:rsidRPr="00B64432">
              <w:rPr>
                <w:rFonts w:ascii="Arial" w:hAnsi="Arial" w:cs="Arial"/>
                <w:sz w:val="18"/>
                <w:szCs w:val="18"/>
              </w:rPr>
              <w:t xml:space="preserve">iczba </w:t>
            </w:r>
            <w:r w:rsidR="00B04908">
              <w:rPr>
                <w:rFonts w:ascii="Arial" w:hAnsi="Arial" w:cs="Arial"/>
                <w:sz w:val="18"/>
                <w:szCs w:val="18"/>
              </w:rPr>
              <w:t xml:space="preserve">osób objętych </w:t>
            </w:r>
            <w:r w:rsidRPr="00B64432">
              <w:rPr>
                <w:rFonts w:ascii="Arial" w:hAnsi="Arial" w:cs="Arial"/>
                <w:sz w:val="18"/>
                <w:szCs w:val="18"/>
              </w:rPr>
              <w:t xml:space="preserve"> </w:t>
            </w:r>
            <w:r w:rsidR="00B04908" w:rsidRPr="00A00F93">
              <w:rPr>
                <w:rFonts w:ascii="Arial" w:hAnsi="Arial" w:cs="Arial"/>
              </w:rPr>
              <w:t>program</w:t>
            </w:r>
            <w:r w:rsidR="00B04908">
              <w:rPr>
                <w:rFonts w:ascii="Arial" w:hAnsi="Arial" w:cs="Arial"/>
              </w:rPr>
              <w:t xml:space="preserve">ami </w:t>
            </w:r>
            <w:r w:rsidR="00B04908" w:rsidRPr="00A00F93">
              <w:rPr>
                <w:rFonts w:ascii="Arial" w:hAnsi="Arial" w:cs="Arial"/>
              </w:rPr>
              <w:t>profilakty</w:t>
            </w:r>
            <w:r w:rsidR="00B04908">
              <w:rPr>
                <w:rFonts w:ascii="Arial" w:hAnsi="Arial" w:cs="Arial"/>
              </w:rPr>
              <w:t>ki uniwersalnej, selektywnej, wskazującej</w:t>
            </w:r>
            <w:r w:rsidR="00B04908" w:rsidRPr="00A00F93">
              <w:rPr>
                <w:rFonts w:ascii="Arial" w:hAnsi="Arial" w:cs="Arial"/>
              </w:rPr>
              <w:t xml:space="preserve">, </w:t>
            </w:r>
            <w:r w:rsidR="00B04908">
              <w:rPr>
                <w:rFonts w:ascii="Arial" w:hAnsi="Arial" w:cs="Arial"/>
              </w:rPr>
              <w:t xml:space="preserve">które upowszechniono </w:t>
            </w:r>
            <w:r w:rsidR="00B04908" w:rsidRPr="00A00F93">
              <w:rPr>
                <w:rFonts w:ascii="Arial" w:hAnsi="Arial" w:cs="Arial"/>
              </w:rPr>
              <w:t>lub wsparto ic</w:t>
            </w:r>
            <w:r w:rsidR="00B04908">
              <w:rPr>
                <w:rFonts w:ascii="Arial" w:hAnsi="Arial" w:cs="Arial"/>
              </w:rPr>
              <w:t>h</w:t>
            </w:r>
            <w:r w:rsidR="00B04908" w:rsidRPr="00A00F93">
              <w:rPr>
                <w:rFonts w:ascii="Arial" w:hAnsi="Arial" w:cs="Arial"/>
              </w:rPr>
              <w:t xml:space="preserve"> realizację</w:t>
            </w:r>
          </w:p>
        </w:tc>
        <w:tc>
          <w:tcPr>
            <w:tcW w:w="1276" w:type="dxa"/>
            <w:tcMar>
              <w:top w:w="100" w:type="dxa"/>
              <w:left w:w="100" w:type="dxa"/>
              <w:bottom w:w="100" w:type="dxa"/>
              <w:right w:w="100" w:type="dxa"/>
            </w:tcMar>
            <w:vAlign w:val="center"/>
          </w:tcPr>
          <w:p w14:paraId="424E3739" w14:textId="77777777" w:rsidR="006716BC" w:rsidRPr="00480FF4" w:rsidRDefault="006716BC"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4DA95F78" w14:textId="77777777" w:rsidR="006716BC" w:rsidRPr="00480FF4" w:rsidRDefault="006716BC"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75C06FA8" w14:textId="44FF5E72" w:rsidR="006716BC" w:rsidRPr="00480FF4" w:rsidRDefault="005A6D0C"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1 000</w:t>
            </w:r>
          </w:p>
        </w:tc>
        <w:tc>
          <w:tcPr>
            <w:tcW w:w="1541" w:type="dxa"/>
            <w:tcMar>
              <w:top w:w="100" w:type="dxa"/>
              <w:left w:w="100" w:type="dxa"/>
              <w:bottom w:w="100" w:type="dxa"/>
              <w:right w:w="100" w:type="dxa"/>
            </w:tcMar>
            <w:vAlign w:val="center"/>
          </w:tcPr>
          <w:p w14:paraId="728883E7" w14:textId="77777777" w:rsidR="006716BC" w:rsidRPr="00480FF4" w:rsidRDefault="006716BC"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51677674" w14:textId="09381064" w:rsidR="006716BC" w:rsidRDefault="006716BC" w:rsidP="00613B57">
      <w:pPr>
        <w:spacing w:after="0" w:line="360" w:lineRule="auto"/>
        <w:jc w:val="both"/>
        <w:rPr>
          <w:rFonts w:ascii="Arial" w:hAnsi="Arial" w:cs="Arial"/>
        </w:rPr>
      </w:pPr>
    </w:p>
    <w:p w14:paraId="46D99469" w14:textId="77777777" w:rsidR="006716BC" w:rsidRDefault="006716BC" w:rsidP="00613B57">
      <w:pPr>
        <w:spacing w:after="0" w:line="360" w:lineRule="auto"/>
        <w:jc w:val="both"/>
        <w:rPr>
          <w:rFonts w:ascii="Arial" w:hAnsi="Arial" w:cs="Arial"/>
        </w:rPr>
      </w:pPr>
    </w:p>
    <w:p w14:paraId="499A4E2F" w14:textId="5435222C" w:rsidR="001E3492" w:rsidRDefault="00BE5320" w:rsidP="001E3492">
      <w:pPr>
        <w:spacing w:after="0" w:line="360" w:lineRule="auto"/>
        <w:jc w:val="both"/>
        <w:rPr>
          <w:rFonts w:ascii="Arial" w:hAnsi="Arial" w:cs="Arial"/>
        </w:rPr>
      </w:pPr>
      <w:r>
        <w:rPr>
          <w:rFonts w:ascii="Arial" w:hAnsi="Arial" w:cs="Arial"/>
        </w:rPr>
        <w:t>3</w:t>
      </w:r>
      <w:r w:rsidR="005D7B88" w:rsidRPr="005D7B88">
        <w:rPr>
          <w:rFonts w:ascii="Arial" w:hAnsi="Arial" w:cs="Arial"/>
        </w:rPr>
        <w:t>.</w:t>
      </w:r>
      <w:r w:rsidR="007C299B">
        <w:rPr>
          <w:rFonts w:ascii="Arial" w:hAnsi="Arial" w:cs="Arial"/>
        </w:rPr>
        <w:t>2</w:t>
      </w:r>
      <w:r w:rsidR="005D7B88" w:rsidRPr="005D7B88">
        <w:rPr>
          <w:rFonts w:ascii="Arial" w:hAnsi="Arial" w:cs="Arial"/>
        </w:rPr>
        <w:t xml:space="preserve">. </w:t>
      </w:r>
      <w:r w:rsidR="007F7776" w:rsidRPr="005D7B88">
        <w:rPr>
          <w:rFonts w:ascii="Arial" w:hAnsi="Arial" w:cs="Arial"/>
        </w:rPr>
        <w:t xml:space="preserve">Poszerzanie i podnoszenie jakości oferty pomocy psychologicznej, socjoterapeutycznej </w:t>
      </w:r>
      <w:r w:rsidR="00A20A44">
        <w:rPr>
          <w:rFonts w:ascii="Arial" w:hAnsi="Arial" w:cs="Arial"/>
        </w:rPr>
        <w:br/>
      </w:r>
      <w:r w:rsidR="007F7776" w:rsidRPr="005D7B88">
        <w:rPr>
          <w:rFonts w:ascii="Arial" w:hAnsi="Arial" w:cs="Arial"/>
        </w:rPr>
        <w:t>i opiekuńcz</w:t>
      </w:r>
      <w:r w:rsidR="00DA506F">
        <w:rPr>
          <w:rFonts w:ascii="Arial" w:hAnsi="Arial" w:cs="Arial"/>
        </w:rPr>
        <w:t xml:space="preserve">o-wychowawczej </w:t>
      </w:r>
      <w:r w:rsidR="007F7776" w:rsidRPr="005D7B88">
        <w:rPr>
          <w:rFonts w:ascii="Arial" w:hAnsi="Arial" w:cs="Arial"/>
        </w:rPr>
        <w:t xml:space="preserve">dla dzieci z rodzin z problemem </w:t>
      </w:r>
      <w:r w:rsidR="005D7B88" w:rsidRPr="005D7B88">
        <w:rPr>
          <w:rFonts w:ascii="Arial" w:hAnsi="Arial" w:cs="Arial"/>
        </w:rPr>
        <w:t>uzależnienia</w:t>
      </w:r>
      <w:r w:rsidR="00DA506F">
        <w:rPr>
          <w:rFonts w:ascii="Arial" w:hAnsi="Arial" w:cs="Arial"/>
        </w:rPr>
        <w:t xml:space="preserve"> </w:t>
      </w:r>
      <w:r w:rsidR="0077595A">
        <w:rPr>
          <w:rFonts w:ascii="Arial" w:hAnsi="Arial" w:cs="Arial"/>
        </w:rPr>
        <w:t>oraz dla rodzin tych dzieci</w:t>
      </w:r>
    </w:p>
    <w:p w14:paraId="156CC622" w14:textId="2D37CA30" w:rsidR="005A6D0C" w:rsidRDefault="005A6D0C" w:rsidP="001E3492">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5A6D0C" w:rsidRPr="00B64432" w14:paraId="4EBF4D52"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5047A19B" w14:textId="77777777" w:rsidR="005A6D0C" w:rsidRPr="00B64432" w:rsidRDefault="005A6D0C"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670F8CCD" w14:textId="77777777" w:rsidR="005A6D0C" w:rsidRPr="00B64432" w:rsidRDefault="005A6D0C"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5A9977FA" w14:textId="77777777" w:rsidR="005A6D0C" w:rsidRPr="00B64432" w:rsidRDefault="005A6D0C"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4C9C940D" w14:textId="77777777" w:rsidR="005A6D0C" w:rsidRPr="00B64432" w:rsidRDefault="005A6D0C"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2DE89595" w14:textId="77777777" w:rsidR="005A6D0C" w:rsidRPr="00B64432" w:rsidRDefault="005A6D0C"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5A6D0C" w:rsidRPr="00480FF4" w14:paraId="5FBABB11" w14:textId="77777777" w:rsidTr="005C713C">
        <w:trPr>
          <w:trHeight w:val="629"/>
        </w:trPr>
        <w:tc>
          <w:tcPr>
            <w:tcW w:w="4253" w:type="dxa"/>
            <w:tcMar>
              <w:top w:w="100" w:type="dxa"/>
              <w:left w:w="100" w:type="dxa"/>
              <w:bottom w:w="100" w:type="dxa"/>
              <w:right w:w="100" w:type="dxa"/>
            </w:tcMar>
          </w:tcPr>
          <w:p w14:paraId="1C06149D" w14:textId="40278492" w:rsidR="005A6D0C" w:rsidRPr="00480FF4" w:rsidRDefault="005A6D0C" w:rsidP="005C713C">
            <w:pPr>
              <w:pBdr>
                <w:top w:val="nil"/>
                <w:left w:val="nil"/>
                <w:bottom w:val="nil"/>
                <w:right w:val="nil"/>
                <w:between w:val="nil"/>
              </w:pBdr>
              <w:ind w:left="-2"/>
              <w:rPr>
                <w:rFonts w:ascii="Arial" w:hAnsi="Arial" w:cs="Arial"/>
                <w:sz w:val="18"/>
                <w:szCs w:val="18"/>
              </w:rPr>
            </w:pPr>
            <w:r w:rsidRPr="009B595F">
              <w:rPr>
                <w:rFonts w:ascii="Arial" w:hAnsi="Arial" w:cs="Arial"/>
              </w:rPr>
              <w:t>Liczba</w:t>
            </w:r>
            <w:r w:rsidR="00E81D22">
              <w:rPr>
                <w:rFonts w:ascii="Arial" w:hAnsi="Arial" w:cs="Arial"/>
              </w:rPr>
              <w:t xml:space="preserve"> osób objętych oddziaływaniami</w:t>
            </w:r>
            <w:r>
              <w:rPr>
                <w:rFonts w:ascii="Arial" w:hAnsi="Arial" w:cs="Arial"/>
                <w:b/>
                <w:bCs/>
              </w:rPr>
              <w:t xml:space="preserve"> </w:t>
            </w:r>
            <w:r w:rsidRPr="005D7B88">
              <w:rPr>
                <w:rFonts w:ascii="Arial" w:hAnsi="Arial" w:cs="Arial"/>
              </w:rPr>
              <w:t>psychologiczn</w:t>
            </w:r>
            <w:r w:rsidR="00E81D22">
              <w:rPr>
                <w:rFonts w:ascii="Arial" w:hAnsi="Arial" w:cs="Arial"/>
              </w:rPr>
              <w:t>ymi</w:t>
            </w:r>
            <w:r w:rsidRPr="005D7B88">
              <w:rPr>
                <w:rFonts w:ascii="Arial" w:hAnsi="Arial" w:cs="Arial"/>
              </w:rPr>
              <w:t>, socjoterapeutyczn</w:t>
            </w:r>
            <w:r w:rsidR="00E81D22">
              <w:rPr>
                <w:rFonts w:ascii="Arial" w:hAnsi="Arial" w:cs="Arial"/>
              </w:rPr>
              <w:t>ymi</w:t>
            </w:r>
            <w:r>
              <w:rPr>
                <w:rFonts w:ascii="Arial" w:hAnsi="Arial" w:cs="Arial"/>
              </w:rPr>
              <w:br/>
            </w:r>
            <w:r w:rsidRPr="005D7B88">
              <w:rPr>
                <w:rFonts w:ascii="Arial" w:hAnsi="Arial" w:cs="Arial"/>
              </w:rPr>
              <w:t>i opiekuńcz</w:t>
            </w:r>
            <w:r>
              <w:rPr>
                <w:rFonts w:ascii="Arial" w:hAnsi="Arial" w:cs="Arial"/>
              </w:rPr>
              <w:t>o</w:t>
            </w:r>
            <w:r w:rsidR="00E81D22">
              <w:rPr>
                <w:rFonts w:ascii="Arial" w:hAnsi="Arial" w:cs="Arial"/>
              </w:rPr>
              <w:t>-</w:t>
            </w:r>
            <w:r>
              <w:rPr>
                <w:rFonts w:ascii="Arial" w:hAnsi="Arial" w:cs="Arial"/>
              </w:rPr>
              <w:t>wychowawcz</w:t>
            </w:r>
            <w:r w:rsidR="00E81D22">
              <w:rPr>
                <w:rFonts w:ascii="Arial" w:hAnsi="Arial" w:cs="Arial"/>
              </w:rPr>
              <w:t>ymi</w:t>
            </w:r>
          </w:p>
        </w:tc>
        <w:tc>
          <w:tcPr>
            <w:tcW w:w="1276" w:type="dxa"/>
            <w:tcMar>
              <w:top w:w="100" w:type="dxa"/>
              <w:left w:w="100" w:type="dxa"/>
              <w:bottom w:w="100" w:type="dxa"/>
              <w:right w:w="100" w:type="dxa"/>
            </w:tcMar>
            <w:vAlign w:val="center"/>
          </w:tcPr>
          <w:p w14:paraId="30518C00" w14:textId="77777777" w:rsidR="005A6D0C" w:rsidRPr="00480FF4" w:rsidRDefault="005A6D0C"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4374A1FC" w14:textId="77777777" w:rsidR="005A6D0C" w:rsidRPr="00480FF4" w:rsidRDefault="005A6D0C"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6C770D0C" w14:textId="3FF75448" w:rsidR="005A6D0C" w:rsidRPr="00480FF4" w:rsidRDefault="00E81D22"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2 000</w:t>
            </w:r>
          </w:p>
        </w:tc>
        <w:tc>
          <w:tcPr>
            <w:tcW w:w="1541" w:type="dxa"/>
            <w:tcMar>
              <w:top w:w="100" w:type="dxa"/>
              <w:left w:w="100" w:type="dxa"/>
              <w:bottom w:w="100" w:type="dxa"/>
              <w:right w:w="100" w:type="dxa"/>
            </w:tcMar>
            <w:vAlign w:val="center"/>
          </w:tcPr>
          <w:p w14:paraId="2E3C70A8" w14:textId="77777777" w:rsidR="005A6D0C" w:rsidRPr="00480FF4" w:rsidRDefault="005A6D0C"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50546230" w14:textId="77777777" w:rsidR="005A6D0C" w:rsidRDefault="005A6D0C" w:rsidP="001E3492">
      <w:pPr>
        <w:spacing w:after="0" w:line="360" w:lineRule="auto"/>
        <w:jc w:val="both"/>
        <w:rPr>
          <w:rFonts w:ascii="Arial" w:hAnsi="Arial" w:cs="Arial"/>
        </w:rPr>
      </w:pPr>
    </w:p>
    <w:p w14:paraId="6C1643E6" w14:textId="77777777" w:rsidR="005A6D0C" w:rsidRDefault="005A6D0C" w:rsidP="001E3492">
      <w:pPr>
        <w:spacing w:after="0" w:line="360" w:lineRule="auto"/>
        <w:jc w:val="both"/>
        <w:rPr>
          <w:rFonts w:ascii="Arial" w:hAnsi="Arial" w:cs="Arial"/>
        </w:rPr>
      </w:pPr>
    </w:p>
    <w:p w14:paraId="4C19F24C" w14:textId="3F8C1B18" w:rsidR="00E70C3D" w:rsidRDefault="00BE5320" w:rsidP="00621E68">
      <w:pPr>
        <w:spacing w:after="0" w:line="360" w:lineRule="auto"/>
        <w:jc w:val="both"/>
        <w:rPr>
          <w:rFonts w:ascii="Arial" w:hAnsi="Arial" w:cs="Arial"/>
        </w:rPr>
      </w:pPr>
      <w:r w:rsidRPr="00E70C3D">
        <w:rPr>
          <w:rFonts w:ascii="Arial" w:hAnsi="Arial" w:cs="Arial"/>
        </w:rPr>
        <w:t>3</w:t>
      </w:r>
      <w:r w:rsidR="007F7776" w:rsidRPr="00E70C3D">
        <w:rPr>
          <w:rFonts w:ascii="Arial" w:hAnsi="Arial" w:cs="Arial"/>
        </w:rPr>
        <w:t>.</w:t>
      </w:r>
      <w:r w:rsidR="007C299B">
        <w:rPr>
          <w:rFonts w:ascii="Arial" w:hAnsi="Arial" w:cs="Arial"/>
        </w:rPr>
        <w:t>3</w:t>
      </w:r>
      <w:r w:rsidR="007F7776" w:rsidRPr="00E70C3D">
        <w:rPr>
          <w:rFonts w:ascii="Arial" w:hAnsi="Arial" w:cs="Arial"/>
        </w:rPr>
        <w:t>.</w:t>
      </w:r>
      <w:r w:rsidR="00DA506F">
        <w:rPr>
          <w:rFonts w:ascii="Arial" w:hAnsi="Arial" w:cs="Arial"/>
        </w:rPr>
        <w:t xml:space="preserve"> Poszerzenie</w:t>
      </w:r>
      <w:r w:rsidR="00E70C3D" w:rsidRPr="00E70C3D">
        <w:rPr>
          <w:rFonts w:ascii="Arial" w:hAnsi="Arial" w:cs="Arial"/>
        </w:rPr>
        <w:t xml:space="preserve"> oferty i rozszerzanie wsparcia dla </w:t>
      </w:r>
      <w:r w:rsidR="00DA506F">
        <w:rPr>
          <w:rFonts w:ascii="Arial" w:hAnsi="Arial" w:cs="Arial"/>
        </w:rPr>
        <w:t>dzieci</w:t>
      </w:r>
      <w:r w:rsidR="00847BFE">
        <w:rPr>
          <w:rFonts w:ascii="Arial" w:hAnsi="Arial" w:cs="Arial"/>
        </w:rPr>
        <w:t xml:space="preserve"> i młodzieży</w:t>
      </w:r>
      <w:r w:rsidR="00DA506F">
        <w:rPr>
          <w:rFonts w:ascii="Arial" w:hAnsi="Arial" w:cs="Arial"/>
        </w:rPr>
        <w:t xml:space="preserve">, u </w:t>
      </w:r>
      <w:r w:rsidR="00DA506F" w:rsidRPr="00E70C3D">
        <w:rPr>
          <w:rFonts w:ascii="Arial" w:hAnsi="Arial" w:cs="Arial"/>
        </w:rPr>
        <w:t xml:space="preserve">których zdiagnozowano FASD </w:t>
      </w:r>
      <w:r w:rsidR="00DA506F" w:rsidRPr="00E70C3D">
        <w:rPr>
          <w:rFonts w:ascii="Arial" w:hAnsi="Arial" w:cs="Arial"/>
          <w:b/>
        </w:rPr>
        <w:t>(</w:t>
      </w:r>
      <w:r w:rsidR="00DA506F" w:rsidRPr="00E70C3D">
        <w:rPr>
          <w:rStyle w:val="Pogrubienie"/>
          <w:rFonts w:ascii="Arial" w:hAnsi="Arial" w:cs="Arial"/>
          <w:b w:val="0"/>
          <w:bCs w:val="0"/>
          <w:bdr w:val="none" w:sz="0" w:space="0" w:color="auto" w:frame="1"/>
          <w:shd w:val="clear" w:color="auto" w:fill="FFFFFF"/>
        </w:rPr>
        <w:t>s</w:t>
      </w:r>
      <w:r w:rsidR="00DA506F" w:rsidRPr="00E70C3D">
        <w:rPr>
          <w:rFonts w:ascii="Arial" w:hAnsi="Arial" w:cs="Arial"/>
        </w:rPr>
        <w:t>pektrum płodowych zaburzeń alkoholowych)</w:t>
      </w:r>
      <w:r w:rsidR="00DA506F">
        <w:rPr>
          <w:rFonts w:ascii="Arial" w:hAnsi="Arial" w:cs="Arial"/>
        </w:rPr>
        <w:t xml:space="preserve"> oraz dla ich rodziców/opiekunów</w:t>
      </w:r>
      <w:r w:rsidR="00E70C3D" w:rsidRPr="00E70C3D">
        <w:rPr>
          <w:rFonts w:ascii="Arial" w:hAnsi="Arial" w:cs="Arial"/>
        </w:rPr>
        <w:t xml:space="preserve"> </w:t>
      </w:r>
    </w:p>
    <w:p w14:paraId="003A2D04" w14:textId="1E60296C" w:rsidR="00E70C3D" w:rsidRDefault="00E70C3D" w:rsidP="00621E68">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C43ADF" w:rsidRPr="00B64432" w14:paraId="3CCC7746"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1420F486" w14:textId="77777777" w:rsidR="00C43ADF" w:rsidRPr="00B64432" w:rsidRDefault="00C43ADF"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4F517CCA" w14:textId="77777777" w:rsidR="00C43ADF" w:rsidRPr="00B64432" w:rsidRDefault="00C43ADF"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042D2F7F" w14:textId="77777777" w:rsidR="00C43ADF" w:rsidRPr="00B64432" w:rsidRDefault="00C43ADF"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5483D402" w14:textId="77777777" w:rsidR="00C43ADF" w:rsidRPr="00B64432" w:rsidRDefault="00C43ADF"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60692565" w14:textId="77777777" w:rsidR="00C43ADF" w:rsidRPr="00B64432" w:rsidRDefault="00C43ADF"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C43ADF" w:rsidRPr="00480FF4" w14:paraId="7CF9CE9A" w14:textId="77777777" w:rsidTr="005C713C">
        <w:trPr>
          <w:trHeight w:val="629"/>
        </w:trPr>
        <w:tc>
          <w:tcPr>
            <w:tcW w:w="4253" w:type="dxa"/>
            <w:tcMar>
              <w:top w:w="100" w:type="dxa"/>
              <w:left w:w="100" w:type="dxa"/>
              <w:bottom w:w="100" w:type="dxa"/>
              <w:right w:w="100" w:type="dxa"/>
            </w:tcMar>
          </w:tcPr>
          <w:p w14:paraId="35FBABA9" w14:textId="7A59C831" w:rsidR="00C43ADF" w:rsidRDefault="00C43ADF" w:rsidP="005C713C">
            <w:pPr>
              <w:pBdr>
                <w:top w:val="nil"/>
                <w:left w:val="nil"/>
                <w:bottom w:val="nil"/>
                <w:right w:val="nil"/>
                <w:between w:val="nil"/>
              </w:pBdr>
              <w:ind w:left="-2"/>
              <w:rPr>
                <w:rFonts w:ascii="Arial" w:hAnsi="Arial" w:cs="Arial"/>
                <w:bCs/>
              </w:rPr>
            </w:pPr>
            <w:r>
              <w:rPr>
                <w:rFonts w:ascii="Arial" w:hAnsi="Arial" w:cs="Arial"/>
              </w:rPr>
              <w:t xml:space="preserve">Liczba </w:t>
            </w:r>
            <w:r w:rsidRPr="003B7535">
              <w:rPr>
                <w:rFonts w:ascii="Arial" w:hAnsi="Arial" w:cs="Arial"/>
              </w:rPr>
              <w:t>dzieci i młodzież</w:t>
            </w:r>
            <w:r>
              <w:rPr>
                <w:rFonts w:ascii="Arial" w:hAnsi="Arial" w:cs="Arial"/>
              </w:rPr>
              <w:t>y</w:t>
            </w:r>
            <w:r w:rsidRPr="003B7535">
              <w:rPr>
                <w:rFonts w:ascii="Arial" w:hAnsi="Arial" w:cs="Arial"/>
              </w:rPr>
              <w:t xml:space="preserve"> </w:t>
            </w:r>
            <w:r>
              <w:rPr>
                <w:rFonts w:ascii="Arial" w:hAnsi="Arial" w:cs="Arial"/>
                <w:bCs/>
              </w:rPr>
              <w:t>objętych</w:t>
            </w:r>
            <w:r w:rsidRPr="003B7535">
              <w:rPr>
                <w:rFonts w:ascii="Arial" w:hAnsi="Arial" w:cs="Arial"/>
                <w:bCs/>
              </w:rPr>
              <w:t xml:space="preserve"> proces</w:t>
            </w:r>
            <w:r>
              <w:rPr>
                <w:rFonts w:ascii="Arial" w:hAnsi="Arial" w:cs="Arial"/>
                <w:bCs/>
              </w:rPr>
              <w:t>em</w:t>
            </w:r>
            <w:r w:rsidRPr="003B7535">
              <w:rPr>
                <w:rFonts w:ascii="Arial" w:hAnsi="Arial" w:cs="Arial"/>
                <w:bCs/>
              </w:rPr>
              <w:t xml:space="preserve"> diagnostyczny</w:t>
            </w:r>
            <w:r>
              <w:rPr>
                <w:rFonts w:ascii="Arial" w:hAnsi="Arial" w:cs="Arial"/>
                <w:bCs/>
              </w:rPr>
              <w:t>m</w:t>
            </w:r>
          </w:p>
          <w:p w14:paraId="0B087B45" w14:textId="2E7599CF" w:rsidR="00C43ADF" w:rsidRPr="00480FF4" w:rsidRDefault="00C43ADF" w:rsidP="005C713C">
            <w:pPr>
              <w:pBdr>
                <w:top w:val="nil"/>
                <w:left w:val="nil"/>
                <w:bottom w:val="nil"/>
                <w:right w:val="nil"/>
                <w:between w:val="nil"/>
              </w:pBdr>
              <w:ind w:left="-2"/>
              <w:rPr>
                <w:rFonts w:ascii="Arial" w:hAnsi="Arial" w:cs="Arial"/>
                <w:sz w:val="18"/>
                <w:szCs w:val="18"/>
              </w:rPr>
            </w:pPr>
          </w:p>
        </w:tc>
        <w:tc>
          <w:tcPr>
            <w:tcW w:w="1276" w:type="dxa"/>
            <w:tcMar>
              <w:top w:w="100" w:type="dxa"/>
              <w:left w:w="100" w:type="dxa"/>
              <w:bottom w:w="100" w:type="dxa"/>
              <w:right w:w="100" w:type="dxa"/>
            </w:tcMar>
            <w:vAlign w:val="center"/>
          </w:tcPr>
          <w:p w14:paraId="5F6DBA71" w14:textId="77777777" w:rsidR="00C43ADF" w:rsidRPr="00480FF4" w:rsidRDefault="00C43ADF"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0F96599F" w14:textId="77777777" w:rsidR="00C43ADF" w:rsidRPr="00480FF4" w:rsidRDefault="00C43ADF"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15F8D0B4" w14:textId="18F3F38F" w:rsidR="00C43ADF" w:rsidRPr="00480FF4" w:rsidRDefault="006651F7"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800</w:t>
            </w:r>
          </w:p>
        </w:tc>
        <w:tc>
          <w:tcPr>
            <w:tcW w:w="1541" w:type="dxa"/>
            <w:tcMar>
              <w:top w:w="100" w:type="dxa"/>
              <w:left w:w="100" w:type="dxa"/>
              <w:bottom w:w="100" w:type="dxa"/>
              <w:right w:w="100" w:type="dxa"/>
            </w:tcMar>
            <w:vAlign w:val="center"/>
          </w:tcPr>
          <w:p w14:paraId="056B35C1" w14:textId="77777777" w:rsidR="00C43ADF" w:rsidRPr="00480FF4" w:rsidRDefault="00C43ADF"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r w:rsidR="00C43ADF" w:rsidRPr="00480FF4" w14:paraId="486F710E" w14:textId="77777777" w:rsidTr="005C713C">
        <w:trPr>
          <w:trHeight w:val="629"/>
        </w:trPr>
        <w:tc>
          <w:tcPr>
            <w:tcW w:w="4253" w:type="dxa"/>
            <w:tcMar>
              <w:top w:w="100" w:type="dxa"/>
              <w:left w:w="100" w:type="dxa"/>
              <w:bottom w:w="100" w:type="dxa"/>
              <w:right w:w="100" w:type="dxa"/>
            </w:tcMar>
          </w:tcPr>
          <w:p w14:paraId="08376AFC" w14:textId="2835E6A4" w:rsidR="00C43ADF" w:rsidRDefault="00550942" w:rsidP="00C43ADF">
            <w:pPr>
              <w:pBdr>
                <w:top w:val="nil"/>
                <w:left w:val="nil"/>
                <w:bottom w:val="nil"/>
                <w:right w:val="nil"/>
                <w:between w:val="nil"/>
              </w:pBdr>
              <w:ind w:left="-2"/>
              <w:rPr>
                <w:rFonts w:ascii="Arial" w:hAnsi="Arial" w:cs="Arial"/>
              </w:rPr>
            </w:pPr>
            <w:r>
              <w:rPr>
                <w:rFonts w:ascii="Arial" w:hAnsi="Arial" w:cs="Arial"/>
                <w:bCs/>
              </w:rPr>
              <w:t>L</w:t>
            </w:r>
            <w:r w:rsidR="00C43ADF">
              <w:rPr>
                <w:rFonts w:ascii="Arial" w:hAnsi="Arial" w:cs="Arial"/>
                <w:bCs/>
              </w:rPr>
              <w:t xml:space="preserve">iczba </w:t>
            </w:r>
            <w:r w:rsidR="00C43ADF">
              <w:rPr>
                <w:rFonts w:ascii="Arial" w:hAnsi="Arial" w:cs="Arial"/>
              </w:rPr>
              <w:t>spotkań psychoedukacyjnych</w:t>
            </w:r>
            <w:r w:rsidR="00C43ADF" w:rsidRPr="003B7535">
              <w:rPr>
                <w:rFonts w:ascii="Arial" w:hAnsi="Arial" w:cs="Arial"/>
              </w:rPr>
              <w:t xml:space="preserve"> dla rodziców/opiekunów dzieci</w:t>
            </w:r>
            <w:r w:rsidR="00C43ADF">
              <w:rPr>
                <w:rFonts w:ascii="Arial" w:hAnsi="Arial" w:cs="Arial"/>
              </w:rPr>
              <w:t xml:space="preserve"> objętych </w:t>
            </w:r>
            <w:r w:rsidR="00C43ADF" w:rsidRPr="003B7535">
              <w:rPr>
                <w:rFonts w:ascii="Arial" w:hAnsi="Arial" w:cs="Arial"/>
              </w:rPr>
              <w:t>proces</w:t>
            </w:r>
            <w:r w:rsidR="00C43ADF">
              <w:rPr>
                <w:rFonts w:ascii="Arial" w:hAnsi="Arial" w:cs="Arial"/>
              </w:rPr>
              <w:t>em</w:t>
            </w:r>
            <w:r w:rsidR="00C43ADF" w:rsidRPr="003B7535">
              <w:rPr>
                <w:rFonts w:ascii="Arial" w:hAnsi="Arial" w:cs="Arial"/>
              </w:rPr>
              <w:t xml:space="preserve"> diagnostyczny</w:t>
            </w:r>
            <w:r w:rsidR="00C43ADF">
              <w:rPr>
                <w:rFonts w:ascii="Arial" w:hAnsi="Arial" w:cs="Arial"/>
              </w:rPr>
              <w:t>m</w:t>
            </w:r>
          </w:p>
        </w:tc>
        <w:tc>
          <w:tcPr>
            <w:tcW w:w="1276" w:type="dxa"/>
            <w:tcMar>
              <w:top w:w="100" w:type="dxa"/>
              <w:left w:w="100" w:type="dxa"/>
              <w:bottom w:w="100" w:type="dxa"/>
              <w:right w:w="100" w:type="dxa"/>
            </w:tcMar>
            <w:vAlign w:val="center"/>
          </w:tcPr>
          <w:p w14:paraId="51100144" w14:textId="42755F31" w:rsidR="00C43ADF" w:rsidRPr="00480FF4" w:rsidRDefault="00C43ADF" w:rsidP="00C43ADF">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6E0D5EA0" w14:textId="2BD1BE62" w:rsidR="00C43ADF" w:rsidRPr="00480FF4" w:rsidRDefault="00C43ADF" w:rsidP="00C43ADF">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11F40090" w14:textId="3A79C0D0" w:rsidR="00C43ADF" w:rsidRDefault="00550942" w:rsidP="00C43ADF">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8</w:t>
            </w:r>
          </w:p>
        </w:tc>
        <w:tc>
          <w:tcPr>
            <w:tcW w:w="1541" w:type="dxa"/>
            <w:tcMar>
              <w:top w:w="100" w:type="dxa"/>
              <w:left w:w="100" w:type="dxa"/>
              <w:bottom w:w="100" w:type="dxa"/>
              <w:right w:w="100" w:type="dxa"/>
            </w:tcMar>
            <w:vAlign w:val="center"/>
          </w:tcPr>
          <w:p w14:paraId="58C63F18" w14:textId="09F63B6E" w:rsidR="00C43ADF" w:rsidRPr="00480FF4" w:rsidRDefault="00C43ADF" w:rsidP="00C43ADF">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r w:rsidR="00C43ADF" w:rsidRPr="00480FF4" w14:paraId="3B23EEBC" w14:textId="77777777" w:rsidTr="005C713C">
        <w:trPr>
          <w:trHeight w:val="629"/>
        </w:trPr>
        <w:tc>
          <w:tcPr>
            <w:tcW w:w="4253" w:type="dxa"/>
            <w:tcMar>
              <w:top w:w="100" w:type="dxa"/>
              <w:left w:w="100" w:type="dxa"/>
              <w:bottom w:w="100" w:type="dxa"/>
              <w:right w:w="100" w:type="dxa"/>
            </w:tcMar>
          </w:tcPr>
          <w:p w14:paraId="2A2056C8" w14:textId="6E6DCBD0" w:rsidR="00C43ADF" w:rsidRDefault="00550942" w:rsidP="00C43ADF">
            <w:pPr>
              <w:pBdr>
                <w:top w:val="nil"/>
                <w:left w:val="nil"/>
                <w:bottom w:val="nil"/>
                <w:right w:val="nil"/>
                <w:between w:val="nil"/>
              </w:pBdr>
              <w:ind w:left="-2"/>
              <w:rPr>
                <w:rFonts w:ascii="Arial" w:hAnsi="Arial" w:cs="Arial"/>
                <w:bCs/>
              </w:rPr>
            </w:pPr>
            <w:r>
              <w:rPr>
                <w:rFonts w:ascii="Arial" w:hAnsi="Arial" w:cs="Arial"/>
              </w:rPr>
              <w:t>L</w:t>
            </w:r>
            <w:r w:rsidR="00C43ADF">
              <w:rPr>
                <w:rFonts w:ascii="Arial" w:hAnsi="Arial" w:cs="Arial"/>
              </w:rPr>
              <w:t>iczba przeprowadzonych szkoleń dla rodziców/opiekunów dzieci z FASD</w:t>
            </w:r>
          </w:p>
        </w:tc>
        <w:tc>
          <w:tcPr>
            <w:tcW w:w="1276" w:type="dxa"/>
            <w:tcMar>
              <w:top w:w="100" w:type="dxa"/>
              <w:left w:w="100" w:type="dxa"/>
              <w:bottom w:w="100" w:type="dxa"/>
              <w:right w:w="100" w:type="dxa"/>
            </w:tcMar>
            <w:vAlign w:val="center"/>
          </w:tcPr>
          <w:p w14:paraId="35ADEF4E" w14:textId="32985D1B" w:rsidR="00C43ADF" w:rsidRPr="00480FF4" w:rsidRDefault="00C43ADF" w:rsidP="00C43ADF">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6CC24319" w14:textId="1A38A668" w:rsidR="00C43ADF" w:rsidRPr="00480FF4" w:rsidRDefault="00C43ADF" w:rsidP="00C43ADF">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73950606" w14:textId="2E08C052" w:rsidR="00C43ADF" w:rsidRDefault="00550942" w:rsidP="00C43ADF">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40</w:t>
            </w:r>
          </w:p>
        </w:tc>
        <w:tc>
          <w:tcPr>
            <w:tcW w:w="1541" w:type="dxa"/>
            <w:tcMar>
              <w:top w:w="100" w:type="dxa"/>
              <w:left w:w="100" w:type="dxa"/>
              <w:bottom w:w="100" w:type="dxa"/>
              <w:right w:w="100" w:type="dxa"/>
            </w:tcMar>
            <w:vAlign w:val="center"/>
          </w:tcPr>
          <w:p w14:paraId="3714FC68" w14:textId="6EDEBB3C" w:rsidR="00C43ADF" w:rsidRPr="00480FF4" w:rsidRDefault="00C43ADF" w:rsidP="00C43ADF">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r w:rsidR="00C43ADF" w:rsidRPr="00480FF4" w14:paraId="7C4EC03D" w14:textId="77777777" w:rsidTr="005C713C">
        <w:trPr>
          <w:trHeight w:val="629"/>
        </w:trPr>
        <w:tc>
          <w:tcPr>
            <w:tcW w:w="4253" w:type="dxa"/>
            <w:tcMar>
              <w:top w:w="100" w:type="dxa"/>
              <w:left w:w="100" w:type="dxa"/>
              <w:bottom w:w="100" w:type="dxa"/>
              <w:right w:w="100" w:type="dxa"/>
            </w:tcMar>
          </w:tcPr>
          <w:p w14:paraId="387BB5CF" w14:textId="411B4DFB" w:rsidR="00C43ADF" w:rsidRDefault="00550942" w:rsidP="00C43ADF">
            <w:pPr>
              <w:pBdr>
                <w:top w:val="nil"/>
                <w:left w:val="nil"/>
                <w:bottom w:val="nil"/>
                <w:right w:val="nil"/>
                <w:between w:val="nil"/>
              </w:pBdr>
              <w:ind w:left="-2"/>
              <w:rPr>
                <w:rFonts w:ascii="Arial" w:hAnsi="Arial" w:cs="Arial"/>
              </w:rPr>
            </w:pPr>
            <w:r>
              <w:rPr>
                <w:rFonts w:ascii="Arial" w:hAnsi="Arial" w:cs="Arial"/>
                <w:bCs/>
              </w:rPr>
              <w:t>L</w:t>
            </w:r>
            <w:r w:rsidR="00C43ADF">
              <w:rPr>
                <w:rFonts w:ascii="Arial" w:hAnsi="Arial" w:cs="Arial"/>
                <w:bCs/>
              </w:rPr>
              <w:t xml:space="preserve">iczba </w:t>
            </w:r>
            <w:r w:rsidR="00C43ADF">
              <w:rPr>
                <w:rFonts w:ascii="Arial" w:hAnsi="Arial" w:cs="Arial"/>
              </w:rPr>
              <w:t>rodziców/opiekunów dzieci z FASD uczestniczących w szkleniach</w:t>
            </w:r>
          </w:p>
        </w:tc>
        <w:tc>
          <w:tcPr>
            <w:tcW w:w="1276" w:type="dxa"/>
            <w:tcMar>
              <w:top w:w="100" w:type="dxa"/>
              <w:left w:w="100" w:type="dxa"/>
              <w:bottom w:w="100" w:type="dxa"/>
              <w:right w:w="100" w:type="dxa"/>
            </w:tcMar>
            <w:vAlign w:val="center"/>
          </w:tcPr>
          <w:p w14:paraId="7CFAA1C2" w14:textId="1B9E77C8" w:rsidR="00C43ADF" w:rsidRPr="00480FF4" w:rsidRDefault="00C43ADF" w:rsidP="00C43ADF">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361C8E55" w14:textId="29660302" w:rsidR="00C43ADF" w:rsidRPr="00480FF4" w:rsidRDefault="00C43ADF" w:rsidP="00C43ADF">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008D1A4A" w14:textId="11FF90BF" w:rsidR="00C43ADF" w:rsidRDefault="00550942" w:rsidP="00C43ADF">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160</w:t>
            </w:r>
          </w:p>
        </w:tc>
        <w:tc>
          <w:tcPr>
            <w:tcW w:w="1541" w:type="dxa"/>
            <w:tcMar>
              <w:top w:w="100" w:type="dxa"/>
              <w:left w:w="100" w:type="dxa"/>
              <w:bottom w:w="100" w:type="dxa"/>
              <w:right w:w="100" w:type="dxa"/>
            </w:tcMar>
            <w:vAlign w:val="center"/>
          </w:tcPr>
          <w:p w14:paraId="40364054" w14:textId="6D2AFFE5" w:rsidR="00C43ADF" w:rsidRPr="00480FF4" w:rsidRDefault="00C43ADF" w:rsidP="00C43ADF">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6A21D14C" w14:textId="2E67523D" w:rsidR="00C43ADF" w:rsidRDefault="00C43ADF" w:rsidP="00621E68">
      <w:pPr>
        <w:spacing w:after="0" w:line="360" w:lineRule="auto"/>
        <w:jc w:val="both"/>
        <w:rPr>
          <w:rFonts w:ascii="Arial" w:hAnsi="Arial" w:cs="Arial"/>
        </w:rPr>
      </w:pPr>
    </w:p>
    <w:p w14:paraId="0F6E4385" w14:textId="77777777" w:rsidR="00C43ADF" w:rsidRDefault="00C43ADF" w:rsidP="00621E68">
      <w:pPr>
        <w:spacing w:after="0" w:line="360" w:lineRule="auto"/>
        <w:jc w:val="both"/>
        <w:rPr>
          <w:rFonts w:ascii="Arial" w:hAnsi="Arial" w:cs="Arial"/>
        </w:rPr>
      </w:pPr>
    </w:p>
    <w:p w14:paraId="52DDA88D" w14:textId="4EAFCC85" w:rsidR="001E3492" w:rsidRDefault="00E70C3D" w:rsidP="00621E68">
      <w:pPr>
        <w:spacing w:after="0" w:line="360" w:lineRule="auto"/>
        <w:jc w:val="both"/>
        <w:rPr>
          <w:rFonts w:ascii="Arial" w:hAnsi="Arial" w:cs="Arial"/>
        </w:rPr>
      </w:pPr>
      <w:r>
        <w:rPr>
          <w:rFonts w:ascii="Arial" w:hAnsi="Arial" w:cs="Arial"/>
        </w:rPr>
        <w:t>3.</w:t>
      </w:r>
      <w:r w:rsidR="007C299B">
        <w:rPr>
          <w:rFonts w:ascii="Arial" w:hAnsi="Arial" w:cs="Arial"/>
        </w:rPr>
        <w:t>4</w:t>
      </w:r>
      <w:r>
        <w:rPr>
          <w:rFonts w:ascii="Arial" w:hAnsi="Arial" w:cs="Arial"/>
        </w:rPr>
        <w:t xml:space="preserve">. </w:t>
      </w:r>
      <w:r w:rsidR="007F7776" w:rsidRPr="00621E68">
        <w:rPr>
          <w:rFonts w:ascii="Arial" w:hAnsi="Arial" w:cs="Arial"/>
        </w:rPr>
        <w:t xml:space="preserve">Udzielanie specjalistycznej pomocy i wsparcia rodzicom, których dzieci </w:t>
      </w:r>
      <w:r w:rsidR="00621E68" w:rsidRPr="00621E68">
        <w:rPr>
          <w:rFonts w:ascii="Arial" w:hAnsi="Arial" w:cs="Arial"/>
        </w:rPr>
        <w:t xml:space="preserve">zdiagnozowano </w:t>
      </w:r>
      <w:r w:rsidR="00621E68">
        <w:rPr>
          <w:rFonts w:ascii="Arial" w:hAnsi="Arial" w:cs="Arial"/>
        </w:rPr>
        <w:t>pod kątem uzależnienia lub stwierdzono za</w:t>
      </w:r>
      <w:r w:rsidR="00621E68" w:rsidRPr="00621E68">
        <w:rPr>
          <w:rFonts w:ascii="Arial" w:hAnsi="Arial" w:cs="Arial"/>
        </w:rPr>
        <w:t>grożenie uzależnieniem</w:t>
      </w:r>
    </w:p>
    <w:p w14:paraId="4945E3DB" w14:textId="3E90AF92" w:rsidR="00550942" w:rsidRDefault="00550942" w:rsidP="00621E68">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550942" w:rsidRPr="00B64432" w14:paraId="34D27338"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2034826A" w14:textId="77777777" w:rsidR="00550942" w:rsidRPr="00B64432" w:rsidRDefault="00550942"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197BCF89" w14:textId="77777777" w:rsidR="00550942" w:rsidRPr="00B64432" w:rsidRDefault="00550942"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3DD588FF" w14:textId="77777777" w:rsidR="00550942" w:rsidRPr="00B64432" w:rsidRDefault="00550942"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43F56A64" w14:textId="77777777" w:rsidR="00550942" w:rsidRPr="00B64432" w:rsidRDefault="00550942"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38FF4A4E" w14:textId="77777777" w:rsidR="00550942" w:rsidRPr="00B64432" w:rsidRDefault="00550942"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550942" w:rsidRPr="00480FF4" w14:paraId="0D43B72A" w14:textId="77777777" w:rsidTr="005C713C">
        <w:trPr>
          <w:trHeight w:val="629"/>
        </w:trPr>
        <w:tc>
          <w:tcPr>
            <w:tcW w:w="4253" w:type="dxa"/>
            <w:tcMar>
              <w:top w:w="100" w:type="dxa"/>
              <w:left w:w="100" w:type="dxa"/>
              <w:bottom w:w="100" w:type="dxa"/>
              <w:right w:w="100" w:type="dxa"/>
            </w:tcMar>
          </w:tcPr>
          <w:p w14:paraId="089AFFDE" w14:textId="58C8CDC4" w:rsidR="00550942" w:rsidRPr="00480FF4" w:rsidRDefault="00550942" w:rsidP="005C713C">
            <w:pPr>
              <w:pBdr>
                <w:top w:val="nil"/>
                <w:left w:val="nil"/>
                <w:bottom w:val="nil"/>
                <w:right w:val="nil"/>
                <w:between w:val="nil"/>
              </w:pBdr>
              <w:ind w:left="-2"/>
              <w:rPr>
                <w:rFonts w:ascii="Arial" w:hAnsi="Arial" w:cs="Arial"/>
                <w:sz w:val="18"/>
                <w:szCs w:val="18"/>
              </w:rPr>
            </w:pPr>
            <w:r>
              <w:rPr>
                <w:rFonts w:ascii="Arial" w:hAnsi="Arial" w:cs="Arial"/>
              </w:rPr>
              <w:t>Liczba rodziców/opiekunów objętych specjalistyczną pomocą i wsparciem</w:t>
            </w:r>
          </w:p>
        </w:tc>
        <w:tc>
          <w:tcPr>
            <w:tcW w:w="1276" w:type="dxa"/>
            <w:tcMar>
              <w:top w:w="100" w:type="dxa"/>
              <w:left w:w="100" w:type="dxa"/>
              <w:bottom w:w="100" w:type="dxa"/>
              <w:right w:w="100" w:type="dxa"/>
            </w:tcMar>
            <w:vAlign w:val="center"/>
          </w:tcPr>
          <w:p w14:paraId="3D5696EE" w14:textId="77777777" w:rsidR="00550942" w:rsidRPr="00480FF4" w:rsidRDefault="00550942"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3DE8F38A" w14:textId="77777777" w:rsidR="00550942" w:rsidRPr="00480FF4" w:rsidRDefault="00550942"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2CD3CF20" w14:textId="6ED00EF2" w:rsidR="00550942" w:rsidRPr="00480FF4" w:rsidRDefault="00F97D30"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400</w:t>
            </w:r>
          </w:p>
        </w:tc>
        <w:tc>
          <w:tcPr>
            <w:tcW w:w="1541" w:type="dxa"/>
            <w:tcMar>
              <w:top w:w="100" w:type="dxa"/>
              <w:left w:w="100" w:type="dxa"/>
              <w:bottom w:w="100" w:type="dxa"/>
              <w:right w:w="100" w:type="dxa"/>
            </w:tcMar>
            <w:vAlign w:val="center"/>
          </w:tcPr>
          <w:p w14:paraId="54BDB7DF" w14:textId="77777777" w:rsidR="00550942" w:rsidRPr="00480FF4" w:rsidRDefault="00550942"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4FAC4DE1" w14:textId="77777777" w:rsidR="00550942" w:rsidRDefault="00550942" w:rsidP="00621E68">
      <w:pPr>
        <w:spacing w:after="0" w:line="360" w:lineRule="auto"/>
        <w:jc w:val="both"/>
        <w:rPr>
          <w:rFonts w:ascii="Arial" w:hAnsi="Arial" w:cs="Arial"/>
        </w:rPr>
      </w:pPr>
    </w:p>
    <w:p w14:paraId="0F8F134E" w14:textId="473D8A68" w:rsidR="00DA0D54" w:rsidRDefault="00DA0D54" w:rsidP="00621E68">
      <w:pPr>
        <w:spacing w:after="0" w:line="360" w:lineRule="auto"/>
        <w:jc w:val="both"/>
        <w:rPr>
          <w:rFonts w:ascii="Arial" w:hAnsi="Arial" w:cs="Arial"/>
        </w:rPr>
      </w:pPr>
    </w:p>
    <w:p w14:paraId="1EF39CA3" w14:textId="54924380" w:rsidR="001F0D31" w:rsidRDefault="001F0D31" w:rsidP="00621E68">
      <w:pPr>
        <w:spacing w:after="0" w:line="360" w:lineRule="auto"/>
        <w:jc w:val="both"/>
        <w:rPr>
          <w:rFonts w:ascii="Arial" w:hAnsi="Arial" w:cs="Arial"/>
        </w:rPr>
      </w:pPr>
    </w:p>
    <w:p w14:paraId="0A3476B8" w14:textId="77777777" w:rsidR="000145E1" w:rsidRDefault="000145E1" w:rsidP="00621E68">
      <w:pPr>
        <w:spacing w:after="0" w:line="360" w:lineRule="auto"/>
        <w:jc w:val="both"/>
        <w:rPr>
          <w:rFonts w:ascii="Arial" w:hAnsi="Arial" w:cs="Arial"/>
        </w:rPr>
      </w:pPr>
    </w:p>
    <w:p w14:paraId="08A413A5" w14:textId="77777777" w:rsidR="001F0D31" w:rsidRPr="00621E68" w:rsidRDefault="001F0D31" w:rsidP="00621E68">
      <w:pPr>
        <w:spacing w:after="0" w:line="360" w:lineRule="auto"/>
        <w:jc w:val="both"/>
        <w:rPr>
          <w:rFonts w:ascii="Arial" w:hAnsi="Arial" w:cs="Arial"/>
        </w:rPr>
      </w:pPr>
    </w:p>
    <w:p w14:paraId="7EE44783" w14:textId="7C9EA4A5" w:rsidR="007B647D" w:rsidRDefault="00BE5320" w:rsidP="00621E68">
      <w:pPr>
        <w:spacing w:after="0" w:line="360" w:lineRule="auto"/>
        <w:jc w:val="both"/>
        <w:rPr>
          <w:rFonts w:ascii="Arial" w:hAnsi="Arial" w:cs="Arial"/>
        </w:rPr>
      </w:pPr>
      <w:r>
        <w:rPr>
          <w:rFonts w:ascii="Arial" w:hAnsi="Arial" w:cs="Arial"/>
        </w:rPr>
        <w:t>3</w:t>
      </w:r>
      <w:r w:rsidR="00621E68" w:rsidRPr="00621E68">
        <w:rPr>
          <w:rFonts w:ascii="Arial" w:hAnsi="Arial" w:cs="Arial"/>
        </w:rPr>
        <w:t>.</w:t>
      </w:r>
      <w:r w:rsidR="007C299B">
        <w:rPr>
          <w:rFonts w:ascii="Arial" w:hAnsi="Arial" w:cs="Arial"/>
        </w:rPr>
        <w:t>5</w:t>
      </w:r>
      <w:r w:rsidR="007B647D">
        <w:rPr>
          <w:rFonts w:ascii="Arial" w:hAnsi="Arial" w:cs="Arial"/>
        </w:rPr>
        <w:t xml:space="preserve">. </w:t>
      </w:r>
      <w:r w:rsidR="00621E68" w:rsidRPr="00621E68">
        <w:rPr>
          <w:rFonts w:ascii="Arial" w:hAnsi="Arial" w:cs="Arial"/>
        </w:rPr>
        <w:t xml:space="preserve"> </w:t>
      </w:r>
      <w:r w:rsidR="007B647D">
        <w:rPr>
          <w:rFonts w:ascii="Arial" w:hAnsi="Arial" w:cs="Arial"/>
        </w:rPr>
        <w:t>Prowadzenie badań mających na celu prowadzenie skutecznej profilaktyki uzależnień</w:t>
      </w:r>
    </w:p>
    <w:p w14:paraId="169864ED" w14:textId="6161EACC" w:rsidR="007B647D" w:rsidRDefault="007B647D" w:rsidP="00621E68">
      <w:pPr>
        <w:spacing w:after="0" w:line="360" w:lineRule="auto"/>
        <w:jc w:val="both"/>
        <w:rPr>
          <w:rFonts w:ascii="Arial" w:hAnsi="Arial" w:cs="Arial"/>
          <w:b/>
          <w:bCs/>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6651F7" w:rsidRPr="00B64432" w14:paraId="290F40BC"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35EE69FD" w14:textId="77777777" w:rsidR="006651F7" w:rsidRPr="00B64432" w:rsidRDefault="006651F7"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1664EDB3" w14:textId="77777777" w:rsidR="006651F7" w:rsidRPr="00B64432" w:rsidRDefault="006651F7"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38FFA546" w14:textId="77777777" w:rsidR="006651F7" w:rsidRPr="00B64432" w:rsidRDefault="006651F7"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42743F94" w14:textId="77777777" w:rsidR="006651F7" w:rsidRPr="00B64432" w:rsidRDefault="006651F7"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00B7DFBF" w14:textId="77777777" w:rsidR="006651F7" w:rsidRPr="00B64432" w:rsidRDefault="006651F7"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6651F7" w:rsidRPr="00480FF4" w14:paraId="02229A84" w14:textId="77777777" w:rsidTr="005C713C">
        <w:trPr>
          <w:trHeight w:val="629"/>
        </w:trPr>
        <w:tc>
          <w:tcPr>
            <w:tcW w:w="4253" w:type="dxa"/>
            <w:tcMar>
              <w:top w:w="100" w:type="dxa"/>
              <w:left w:w="100" w:type="dxa"/>
              <w:bottom w:w="100" w:type="dxa"/>
              <w:right w:w="100" w:type="dxa"/>
            </w:tcMar>
          </w:tcPr>
          <w:p w14:paraId="4933356E" w14:textId="0F3A429D" w:rsidR="006651F7" w:rsidRPr="006651F7" w:rsidRDefault="006651F7" w:rsidP="006651F7">
            <w:pPr>
              <w:spacing w:line="276" w:lineRule="auto"/>
              <w:jc w:val="both"/>
              <w:rPr>
                <w:rFonts w:ascii="Arial" w:hAnsi="Arial" w:cs="Arial"/>
                <w:b/>
                <w:bCs/>
              </w:rPr>
            </w:pPr>
            <w:r w:rsidRPr="007B647D">
              <w:rPr>
                <w:rFonts w:ascii="Arial" w:hAnsi="Arial" w:cs="Arial"/>
              </w:rPr>
              <w:t xml:space="preserve">Liczba realizowanych badań </w:t>
            </w:r>
            <w:r>
              <w:rPr>
                <w:rFonts w:ascii="Arial" w:hAnsi="Arial" w:cs="Arial"/>
              </w:rPr>
              <w:t>mających na celu prowadzenie skutecznej profilaktyki uzależnień</w:t>
            </w:r>
          </w:p>
        </w:tc>
        <w:tc>
          <w:tcPr>
            <w:tcW w:w="1276" w:type="dxa"/>
            <w:tcMar>
              <w:top w:w="100" w:type="dxa"/>
              <w:left w:w="100" w:type="dxa"/>
              <w:bottom w:w="100" w:type="dxa"/>
              <w:right w:w="100" w:type="dxa"/>
            </w:tcMar>
            <w:vAlign w:val="center"/>
          </w:tcPr>
          <w:p w14:paraId="4C9586BA" w14:textId="77777777" w:rsidR="006651F7" w:rsidRPr="00480FF4" w:rsidRDefault="006651F7"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1F5E73ED" w14:textId="77777777" w:rsidR="006651F7" w:rsidRPr="00480FF4" w:rsidRDefault="006651F7"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05920339" w14:textId="597E98A3" w:rsidR="006651F7" w:rsidRPr="00480FF4" w:rsidRDefault="006651F7"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2</w:t>
            </w:r>
          </w:p>
        </w:tc>
        <w:tc>
          <w:tcPr>
            <w:tcW w:w="1541" w:type="dxa"/>
            <w:tcMar>
              <w:top w:w="100" w:type="dxa"/>
              <w:left w:w="100" w:type="dxa"/>
              <w:bottom w:w="100" w:type="dxa"/>
              <w:right w:w="100" w:type="dxa"/>
            </w:tcMar>
            <w:vAlign w:val="center"/>
          </w:tcPr>
          <w:p w14:paraId="4D92570E" w14:textId="77777777" w:rsidR="006651F7" w:rsidRPr="00480FF4" w:rsidRDefault="006651F7"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6F64A725" w14:textId="77777777" w:rsidR="007B647D" w:rsidRDefault="007B647D" w:rsidP="00621E68">
      <w:pPr>
        <w:spacing w:after="0" w:line="360" w:lineRule="auto"/>
        <w:jc w:val="both"/>
        <w:rPr>
          <w:rFonts w:ascii="Arial" w:hAnsi="Arial" w:cs="Arial"/>
        </w:rPr>
      </w:pPr>
    </w:p>
    <w:p w14:paraId="036D287C" w14:textId="61AD19BA" w:rsidR="001E3492" w:rsidRDefault="007B647D" w:rsidP="00621E68">
      <w:pPr>
        <w:spacing w:after="0" w:line="360" w:lineRule="auto"/>
        <w:jc w:val="both"/>
        <w:rPr>
          <w:rFonts w:ascii="Arial" w:hAnsi="Arial" w:cs="Arial"/>
        </w:rPr>
      </w:pPr>
      <w:r>
        <w:rPr>
          <w:rFonts w:ascii="Arial" w:hAnsi="Arial" w:cs="Arial"/>
        </w:rPr>
        <w:t>3.</w:t>
      </w:r>
      <w:r w:rsidR="007C299B">
        <w:rPr>
          <w:rFonts w:ascii="Arial" w:hAnsi="Arial" w:cs="Arial"/>
        </w:rPr>
        <w:t>6</w:t>
      </w:r>
      <w:r>
        <w:rPr>
          <w:rFonts w:ascii="Arial" w:hAnsi="Arial" w:cs="Arial"/>
        </w:rPr>
        <w:t xml:space="preserve">. Monitoring </w:t>
      </w:r>
      <w:r w:rsidR="00B40DA2">
        <w:rPr>
          <w:rFonts w:ascii="Arial" w:hAnsi="Arial" w:cs="Arial"/>
        </w:rPr>
        <w:t xml:space="preserve">realizacji </w:t>
      </w:r>
      <w:r>
        <w:rPr>
          <w:rFonts w:ascii="Arial" w:hAnsi="Arial" w:cs="Arial"/>
        </w:rPr>
        <w:t xml:space="preserve">zadań </w:t>
      </w:r>
      <w:r>
        <w:rPr>
          <w:rFonts w:ascii="Arial" w:hAnsi="Arial" w:cs="Arial"/>
          <w:lang w:eastAsia="pl-PL"/>
        </w:rPr>
        <w:t>i upowszechnienie standardów profilaktyki uzależnień</w:t>
      </w:r>
    </w:p>
    <w:p w14:paraId="0DB6E236" w14:textId="19925984" w:rsidR="00DA0D54" w:rsidRPr="00621E68" w:rsidRDefault="00DA0D54" w:rsidP="00621E68">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3969"/>
        <w:gridCol w:w="1560"/>
        <w:gridCol w:w="992"/>
        <w:gridCol w:w="1276"/>
        <w:gridCol w:w="1541"/>
      </w:tblGrid>
      <w:tr w:rsidR="00F97D30" w:rsidRPr="00B64432" w14:paraId="74307CC9" w14:textId="77777777" w:rsidTr="00F97D30">
        <w:trPr>
          <w:trHeight w:val="212"/>
        </w:trPr>
        <w:tc>
          <w:tcPr>
            <w:tcW w:w="3969" w:type="dxa"/>
            <w:shd w:val="clear" w:color="auto" w:fill="D9D9D9" w:themeFill="background1" w:themeFillShade="D9"/>
            <w:tcMar>
              <w:top w:w="100" w:type="dxa"/>
              <w:left w:w="100" w:type="dxa"/>
              <w:bottom w:w="100" w:type="dxa"/>
              <w:right w:w="100" w:type="dxa"/>
            </w:tcMar>
          </w:tcPr>
          <w:p w14:paraId="6F9173D4" w14:textId="77777777" w:rsidR="00F97D30" w:rsidRPr="00B64432" w:rsidRDefault="00F97D30" w:rsidP="00F97D30">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560" w:type="dxa"/>
            <w:shd w:val="clear" w:color="auto" w:fill="D9D9D9" w:themeFill="background1" w:themeFillShade="D9"/>
            <w:tcMar>
              <w:top w:w="100" w:type="dxa"/>
              <w:left w:w="100" w:type="dxa"/>
              <w:bottom w:w="100" w:type="dxa"/>
              <w:right w:w="100" w:type="dxa"/>
            </w:tcMar>
            <w:vAlign w:val="center"/>
          </w:tcPr>
          <w:p w14:paraId="3A158600"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66C27CBF"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4E38A7EB"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6E8EB7DD"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F97D30" w:rsidRPr="00480FF4" w14:paraId="6A856EFD" w14:textId="77777777" w:rsidTr="00F97D30">
        <w:trPr>
          <w:trHeight w:val="629"/>
        </w:trPr>
        <w:tc>
          <w:tcPr>
            <w:tcW w:w="3969" w:type="dxa"/>
            <w:tcMar>
              <w:top w:w="100" w:type="dxa"/>
              <w:left w:w="100" w:type="dxa"/>
              <w:bottom w:w="100" w:type="dxa"/>
              <w:right w:w="100" w:type="dxa"/>
            </w:tcMar>
          </w:tcPr>
          <w:p w14:paraId="0330339E" w14:textId="1DA585FE" w:rsidR="00F97D30" w:rsidRPr="006651F7" w:rsidRDefault="00F97D30" w:rsidP="00F97D30">
            <w:pPr>
              <w:spacing w:line="276" w:lineRule="auto"/>
              <w:rPr>
                <w:rFonts w:ascii="Arial" w:hAnsi="Arial" w:cs="Arial"/>
                <w:b/>
                <w:bCs/>
              </w:rPr>
            </w:pPr>
            <w:r>
              <w:rPr>
                <w:rFonts w:ascii="Arial" w:hAnsi="Arial" w:cs="Arial"/>
              </w:rPr>
              <w:t>Liczba raportów zawierających wnioski z monitoringu realizacji zadań</w:t>
            </w:r>
          </w:p>
        </w:tc>
        <w:tc>
          <w:tcPr>
            <w:tcW w:w="1560" w:type="dxa"/>
            <w:tcMar>
              <w:top w:w="100" w:type="dxa"/>
              <w:left w:w="100" w:type="dxa"/>
              <w:bottom w:w="100" w:type="dxa"/>
              <w:right w:w="100" w:type="dxa"/>
            </w:tcMar>
            <w:vAlign w:val="center"/>
          </w:tcPr>
          <w:p w14:paraId="6B38ECF8"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01E7C542"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33873365" w14:textId="746870ED"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700</w:t>
            </w:r>
          </w:p>
        </w:tc>
        <w:tc>
          <w:tcPr>
            <w:tcW w:w="1541" w:type="dxa"/>
            <w:tcMar>
              <w:top w:w="100" w:type="dxa"/>
              <w:left w:w="100" w:type="dxa"/>
              <w:bottom w:w="100" w:type="dxa"/>
              <w:right w:w="100" w:type="dxa"/>
            </w:tcMar>
            <w:vAlign w:val="center"/>
          </w:tcPr>
          <w:p w14:paraId="64CB68EE"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3C10D7D5" w14:textId="77777777" w:rsidR="001E3492" w:rsidRPr="00621E68" w:rsidRDefault="001E3492" w:rsidP="00621E68">
      <w:pPr>
        <w:spacing w:after="0" w:line="360" w:lineRule="auto"/>
        <w:jc w:val="both"/>
        <w:rPr>
          <w:rFonts w:ascii="Arial" w:hAnsi="Arial" w:cs="Arial"/>
        </w:rPr>
      </w:pPr>
    </w:p>
    <w:p w14:paraId="6D34D247" w14:textId="77777777" w:rsidR="001E3492" w:rsidRDefault="001E3492" w:rsidP="007F7776">
      <w:pPr>
        <w:spacing w:after="0" w:line="360" w:lineRule="auto"/>
        <w:rPr>
          <w:rFonts w:ascii="Arial" w:hAnsi="Arial" w:cs="Arial"/>
        </w:rPr>
      </w:pPr>
    </w:p>
    <w:p w14:paraId="1E73EE13" w14:textId="77777777" w:rsidR="006347EC" w:rsidRPr="00B40DA2" w:rsidRDefault="007F7776" w:rsidP="007F7776">
      <w:pPr>
        <w:spacing w:after="0" w:line="360" w:lineRule="auto"/>
        <w:rPr>
          <w:rFonts w:ascii="Arial" w:hAnsi="Arial" w:cs="Arial"/>
          <w:b/>
          <w:bCs/>
        </w:rPr>
      </w:pPr>
      <w:r w:rsidRPr="00B40DA2">
        <w:rPr>
          <w:rFonts w:ascii="Arial" w:hAnsi="Arial" w:cs="Arial"/>
          <w:b/>
          <w:bCs/>
        </w:rPr>
        <w:t xml:space="preserve">Cel operacyjny </w:t>
      </w:r>
      <w:r w:rsidR="00BE5320" w:rsidRPr="00B40DA2">
        <w:rPr>
          <w:rFonts w:ascii="Arial" w:hAnsi="Arial" w:cs="Arial"/>
          <w:b/>
          <w:bCs/>
        </w:rPr>
        <w:t>4</w:t>
      </w:r>
    </w:p>
    <w:p w14:paraId="6081012D" w14:textId="1E80ECBF" w:rsidR="006347EC" w:rsidRDefault="00B40DA2" w:rsidP="00B40DA2">
      <w:pPr>
        <w:spacing w:after="0" w:line="360" w:lineRule="auto"/>
        <w:jc w:val="both"/>
        <w:rPr>
          <w:rFonts w:ascii="Arial" w:hAnsi="Arial" w:cs="Arial"/>
          <w:b/>
          <w:bCs/>
        </w:rPr>
      </w:pPr>
      <w:r>
        <w:rPr>
          <w:rFonts w:ascii="Arial" w:hAnsi="Arial" w:cs="Arial"/>
          <w:b/>
          <w:bCs/>
        </w:rPr>
        <w:t>Zwiększenie dostępności w zakresie rehabilitacji, reintegracji, leczenia i r</w:t>
      </w:r>
      <w:r w:rsidR="007F7776" w:rsidRPr="00B40DA2">
        <w:rPr>
          <w:rFonts w:ascii="Arial" w:hAnsi="Arial" w:cs="Arial"/>
          <w:b/>
          <w:bCs/>
        </w:rPr>
        <w:t>edukcj</w:t>
      </w:r>
      <w:r>
        <w:rPr>
          <w:rFonts w:ascii="Arial" w:hAnsi="Arial" w:cs="Arial"/>
          <w:b/>
          <w:bCs/>
        </w:rPr>
        <w:t xml:space="preserve">i </w:t>
      </w:r>
      <w:r w:rsidR="007F7776" w:rsidRPr="00B40DA2">
        <w:rPr>
          <w:rFonts w:ascii="Arial" w:hAnsi="Arial" w:cs="Arial"/>
          <w:b/>
          <w:bCs/>
        </w:rPr>
        <w:t>szkód</w:t>
      </w:r>
      <w:r>
        <w:rPr>
          <w:rFonts w:ascii="Arial" w:hAnsi="Arial" w:cs="Arial"/>
          <w:b/>
          <w:bCs/>
        </w:rPr>
        <w:t xml:space="preserve"> dla osób uzależnionych i ich bliskich </w:t>
      </w:r>
    </w:p>
    <w:p w14:paraId="530710C6" w14:textId="77777777" w:rsidR="001F0D31" w:rsidRDefault="001F0D31" w:rsidP="00B40DA2">
      <w:pPr>
        <w:spacing w:after="0" w:line="360" w:lineRule="auto"/>
        <w:jc w:val="both"/>
        <w:rPr>
          <w:rFonts w:ascii="Arial" w:hAnsi="Arial" w:cs="Arial"/>
          <w:b/>
          <w:bCs/>
        </w:rPr>
      </w:pPr>
    </w:p>
    <w:p w14:paraId="501716FB" w14:textId="77777777" w:rsidR="007B647D" w:rsidRDefault="007B647D" w:rsidP="007B647D">
      <w:pPr>
        <w:spacing w:after="0" w:line="360" w:lineRule="auto"/>
        <w:rPr>
          <w:rFonts w:ascii="Arial" w:hAnsi="Arial" w:cs="Arial"/>
        </w:rPr>
      </w:pPr>
      <w:r>
        <w:rPr>
          <w:rFonts w:ascii="Arial" w:hAnsi="Arial" w:cs="Arial"/>
          <w:b/>
          <w:bCs/>
        </w:rPr>
        <w:t>Działania</w:t>
      </w:r>
    </w:p>
    <w:p w14:paraId="4FBC0C40" w14:textId="668340F3" w:rsidR="006347EC" w:rsidRDefault="006347EC" w:rsidP="00DD3A29">
      <w:pPr>
        <w:spacing w:after="0" w:line="360" w:lineRule="auto"/>
        <w:jc w:val="both"/>
        <w:rPr>
          <w:rFonts w:ascii="Arial" w:hAnsi="Arial" w:cs="Arial"/>
        </w:rPr>
      </w:pPr>
      <w:r w:rsidRPr="008F565D">
        <w:rPr>
          <w:rFonts w:ascii="Arial" w:hAnsi="Arial" w:cs="Arial"/>
        </w:rPr>
        <w:t>4</w:t>
      </w:r>
      <w:r w:rsidR="007F7776" w:rsidRPr="008F565D">
        <w:rPr>
          <w:rFonts w:ascii="Arial" w:hAnsi="Arial" w:cs="Arial"/>
        </w:rPr>
        <w:t>.</w:t>
      </w:r>
      <w:r w:rsidR="008F565D" w:rsidRPr="008F565D">
        <w:rPr>
          <w:rFonts w:ascii="Arial" w:hAnsi="Arial" w:cs="Arial"/>
        </w:rPr>
        <w:t>1.</w:t>
      </w:r>
      <w:r w:rsidR="00DD3A29" w:rsidRPr="008F565D">
        <w:rPr>
          <w:rFonts w:ascii="Arial" w:hAnsi="Arial" w:cs="Arial"/>
        </w:rPr>
        <w:t xml:space="preserve"> </w:t>
      </w:r>
      <w:r w:rsidR="007F7776" w:rsidRPr="008F565D">
        <w:rPr>
          <w:rFonts w:ascii="Arial" w:hAnsi="Arial" w:cs="Arial"/>
        </w:rPr>
        <w:t>Poszerzanie i udoskonalanie oferty leczenia uzależnienia od alkoholu</w:t>
      </w:r>
      <w:r w:rsidR="00DD3A29" w:rsidRPr="008F565D">
        <w:rPr>
          <w:rFonts w:ascii="Arial" w:hAnsi="Arial" w:cs="Arial"/>
        </w:rPr>
        <w:t xml:space="preserve"> i </w:t>
      </w:r>
      <w:r w:rsidR="00B40DA2">
        <w:rPr>
          <w:rFonts w:ascii="Arial" w:hAnsi="Arial" w:cs="Arial"/>
        </w:rPr>
        <w:t xml:space="preserve">nielegalnych </w:t>
      </w:r>
      <w:r w:rsidR="00DD3A29" w:rsidRPr="008F565D">
        <w:rPr>
          <w:rFonts w:ascii="Arial" w:hAnsi="Arial" w:cs="Arial"/>
        </w:rPr>
        <w:t>substancji psychoaktywnych</w:t>
      </w:r>
      <w:r w:rsidR="007F7776" w:rsidRPr="008F565D">
        <w:rPr>
          <w:rFonts w:ascii="Arial" w:hAnsi="Arial" w:cs="Arial"/>
        </w:rPr>
        <w:t xml:space="preserve">, w tym o programy ograniczania picia alkoholu </w:t>
      </w:r>
      <w:r w:rsidR="00DD3A29" w:rsidRPr="008F565D">
        <w:rPr>
          <w:rFonts w:ascii="Arial" w:hAnsi="Arial" w:cs="Arial"/>
        </w:rPr>
        <w:t xml:space="preserve">i przyjmowania </w:t>
      </w:r>
      <w:r w:rsidR="00B40DA2">
        <w:rPr>
          <w:rFonts w:ascii="Arial" w:hAnsi="Arial" w:cs="Arial"/>
        </w:rPr>
        <w:t xml:space="preserve">nielegalnych </w:t>
      </w:r>
      <w:r w:rsidR="00DD3A29" w:rsidRPr="008F565D">
        <w:rPr>
          <w:rFonts w:ascii="Arial" w:hAnsi="Arial" w:cs="Arial"/>
        </w:rPr>
        <w:t>substancji psychoaktywnych</w:t>
      </w:r>
      <w:r w:rsidR="00B40DA2">
        <w:rPr>
          <w:rFonts w:ascii="Arial" w:hAnsi="Arial" w:cs="Arial"/>
        </w:rPr>
        <w:t xml:space="preserve">, inicjowanie </w:t>
      </w:r>
      <w:r w:rsidR="00384F81">
        <w:rPr>
          <w:rFonts w:ascii="Arial" w:hAnsi="Arial" w:cs="Arial"/>
        </w:rPr>
        <w:t>programów</w:t>
      </w:r>
      <w:r w:rsidR="00B40DA2">
        <w:rPr>
          <w:rFonts w:ascii="Arial" w:hAnsi="Arial" w:cs="Arial"/>
        </w:rPr>
        <w:t xml:space="preserve"> redukcji szkód zdrowotnych i społecznych </w:t>
      </w:r>
      <w:r w:rsidR="00384F81">
        <w:rPr>
          <w:rFonts w:ascii="Arial" w:hAnsi="Arial" w:cs="Arial"/>
        </w:rPr>
        <w:t>wśród</w:t>
      </w:r>
      <w:r w:rsidR="00B40DA2">
        <w:rPr>
          <w:rFonts w:ascii="Arial" w:hAnsi="Arial" w:cs="Arial"/>
        </w:rPr>
        <w:t xml:space="preserve"> osób</w:t>
      </w:r>
      <w:r w:rsidR="00384F81">
        <w:rPr>
          <w:rFonts w:ascii="Arial" w:hAnsi="Arial" w:cs="Arial"/>
        </w:rPr>
        <w:t xml:space="preserve"> używających szkodliwe substancje i uzależnionych od środków odurzających oraz</w:t>
      </w:r>
      <w:r w:rsidR="007F7776" w:rsidRPr="008F565D">
        <w:rPr>
          <w:rFonts w:ascii="Arial" w:hAnsi="Arial" w:cs="Arial"/>
        </w:rPr>
        <w:t xml:space="preserve"> popularyzowanie metod mających naukowo dowiedzioną skuteczność</w:t>
      </w:r>
    </w:p>
    <w:p w14:paraId="545FA203" w14:textId="77777777" w:rsidR="00BA54E3" w:rsidRDefault="00BA54E3" w:rsidP="00DD3A29">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F97D30" w:rsidRPr="00B64432" w14:paraId="02753ECB"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7B047F22" w14:textId="77777777" w:rsidR="00F97D30" w:rsidRPr="00B64432" w:rsidRDefault="00F97D30"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768E29DE"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46E926DB"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7984671D"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6774AF48"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F97D30" w:rsidRPr="00480FF4" w14:paraId="6161D576" w14:textId="77777777" w:rsidTr="005C713C">
        <w:trPr>
          <w:trHeight w:val="629"/>
        </w:trPr>
        <w:tc>
          <w:tcPr>
            <w:tcW w:w="4253" w:type="dxa"/>
            <w:tcMar>
              <w:top w:w="100" w:type="dxa"/>
              <w:left w:w="100" w:type="dxa"/>
              <w:bottom w:w="100" w:type="dxa"/>
              <w:right w:w="100" w:type="dxa"/>
            </w:tcMar>
          </w:tcPr>
          <w:p w14:paraId="66F698DB" w14:textId="453BE9C0" w:rsidR="00F97D30" w:rsidRPr="00480FF4" w:rsidRDefault="00F97D30" w:rsidP="005C713C">
            <w:pPr>
              <w:pBdr>
                <w:top w:val="nil"/>
                <w:left w:val="nil"/>
                <w:bottom w:val="nil"/>
                <w:right w:val="nil"/>
                <w:between w:val="nil"/>
              </w:pBdr>
              <w:ind w:left="-2"/>
              <w:rPr>
                <w:rFonts w:ascii="Arial" w:hAnsi="Arial" w:cs="Arial"/>
                <w:sz w:val="18"/>
                <w:szCs w:val="18"/>
              </w:rPr>
            </w:pPr>
            <w:r>
              <w:rPr>
                <w:rFonts w:ascii="Arial" w:hAnsi="Arial" w:cs="Arial"/>
              </w:rPr>
              <w:t>Liczba</w:t>
            </w:r>
            <w:r w:rsidR="00BA54E3">
              <w:rPr>
                <w:rFonts w:ascii="Arial" w:hAnsi="Arial" w:cs="Arial"/>
              </w:rPr>
              <w:t xml:space="preserve"> </w:t>
            </w:r>
            <w:r w:rsidR="002C147C">
              <w:rPr>
                <w:rFonts w:ascii="Arial" w:hAnsi="Arial" w:cs="Arial"/>
              </w:rPr>
              <w:t xml:space="preserve">realizowanych programów  w zakresie </w:t>
            </w:r>
            <w:r>
              <w:rPr>
                <w:rFonts w:ascii="Arial" w:hAnsi="Arial" w:cs="Arial"/>
              </w:rPr>
              <w:t xml:space="preserve"> </w:t>
            </w:r>
            <w:r w:rsidR="002C147C" w:rsidRPr="002C147C">
              <w:rPr>
                <w:rFonts w:ascii="Arial" w:hAnsi="Arial" w:cs="Arial"/>
              </w:rPr>
              <w:t>rehabilitacji, reintegracji, leczenia i redukcji szkód dla osób uzależnionych i ich bliskich</w:t>
            </w:r>
          </w:p>
        </w:tc>
        <w:tc>
          <w:tcPr>
            <w:tcW w:w="1276" w:type="dxa"/>
            <w:tcMar>
              <w:top w:w="100" w:type="dxa"/>
              <w:left w:w="100" w:type="dxa"/>
              <w:bottom w:w="100" w:type="dxa"/>
              <w:right w:w="100" w:type="dxa"/>
            </w:tcMar>
            <w:vAlign w:val="center"/>
          </w:tcPr>
          <w:p w14:paraId="1D5302B9"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149C32AD"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4750C48E" w14:textId="439FDB82" w:rsidR="00F97D30" w:rsidRPr="00480FF4" w:rsidRDefault="002C147C"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6</w:t>
            </w:r>
          </w:p>
        </w:tc>
        <w:tc>
          <w:tcPr>
            <w:tcW w:w="1541" w:type="dxa"/>
            <w:tcMar>
              <w:top w:w="100" w:type="dxa"/>
              <w:left w:w="100" w:type="dxa"/>
              <w:bottom w:w="100" w:type="dxa"/>
              <w:right w:w="100" w:type="dxa"/>
            </w:tcMar>
            <w:vAlign w:val="center"/>
          </w:tcPr>
          <w:p w14:paraId="00914DC9"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3D42DF47" w14:textId="497C68E1" w:rsidR="00F97D30" w:rsidRDefault="00F97D30" w:rsidP="00DD3A29">
      <w:pPr>
        <w:spacing w:after="0" w:line="360" w:lineRule="auto"/>
        <w:jc w:val="both"/>
        <w:rPr>
          <w:rFonts w:ascii="Arial" w:hAnsi="Arial" w:cs="Arial"/>
        </w:rPr>
      </w:pPr>
    </w:p>
    <w:p w14:paraId="44D06185" w14:textId="77777777" w:rsidR="00F97D30" w:rsidRPr="008F565D" w:rsidRDefault="00F97D30" w:rsidP="00DD3A29">
      <w:pPr>
        <w:spacing w:after="0" w:line="360" w:lineRule="auto"/>
        <w:jc w:val="both"/>
        <w:rPr>
          <w:rFonts w:ascii="Arial" w:hAnsi="Arial" w:cs="Arial"/>
        </w:rPr>
      </w:pPr>
    </w:p>
    <w:p w14:paraId="6AEF5B64" w14:textId="19BB35EE" w:rsidR="004E34EF" w:rsidRDefault="008F565D" w:rsidP="007C5EA4">
      <w:pPr>
        <w:spacing w:after="0" w:line="360" w:lineRule="auto"/>
        <w:jc w:val="both"/>
        <w:rPr>
          <w:rFonts w:ascii="Arial" w:hAnsi="Arial" w:cs="Arial"/>
        </w:rPr>
      </w:pPr>
      <w:r w:rsidRPr="008F565D">
        <w:rPr>
          <w:rFonts w:ascii="Arial" w:hAnsi="Arial" w:cs="Arial"/>
        </w:rPr>
        <w:t>4.</w:t>
      </w:r>
      <w:r w:rsidR="00384F81">
        <w:rPr>
          <w:rFonts w:ascii="Arial" w:hAnsi="Arial" w:cs="Arial"/>
        </w:rPr>
        <w:t>2</w:t>
      </w:r>
      <w:r w:rsidR="006347EC" w:rsidRPr="008F565D">
        <w:rPr>
          <w:rFonts w:ascii="Arial" w:hAnsi="Arial" w:cs="Arial"/>
        </w:rPr>
        <w:t xml:space="preserve">. Wspieranie programów reintegracji społecznej i zawodowej osób uzależnionych </w:t>
      </w:r>
      <w:r w:rsidR="00A20A44">
        <w:rPr>
          <w:rFonts w:ascii="Arial" w:hAnsi="Arial" w:cs="Arial"/>
        </w:rPr>
        <w:br/>
      </w:r>
      <w:r w:rsidR="006347EC" w:rsidRPr="008F565D">
        <w:rPr>
          <w:rFonts w:ascii="Arial" w:hAnsi="Arial" w:cs="Arial"/>
        </w:rPr>
        <w:t>od alkoholu</w:t>
      </w:r>
      <w:r w:rsidR="007C5EA4">
        <w:rPr>
          <w:rFonts w:ascii="Arial" w:hAnsi="Arial" w:cs="Arial"/>
        </w:rPr>
        <w:t xml:space="preserve"> i nielegalnych </w:t>
      </w:r>
      <w:r w:rsidR="006347EC" w:rsidRPr="008F565D">
        <w:rPr>
          <w:rFonts w:ascii="Arial" w:hAnsi="Arial" w:cs="Arial"/>
        </w:rPr>
        <w:t>substancji psychotropowych</w:t>
      </w:r>
      <w:r w:rsidR="007C5EA4">
        <w:rPr>
          <w:rFonts w:ascii="Arial" w:hAnsi="Arial" w:cs="Arial"/>
        </w:rPr>
        <w:t xml:space="preserve">, w tym </w:t>
      </w:r>
      <w:r w:rsidR="007C5EA4" w:rsidRPr="008F565D">
        <w:rPr>
          <w:rFonts w:ascii="Arial" w:hAnsi="Arial" w:cs="Arial"/>
        </w:rPr>
        <w:t xml:space="preserve">wspieranie sieci hosteli </w:t>
      </w:r>
      <w:r w:rsidR="00A20A44">
        <w:rPr>
          <w:rFonts w:ascii="Arial" w:hAnsi="Arial" w:cs="Arial"/>
        </w:rPr>
        <w:br/>
      </w:r>
      <w:r w:rsidR="007C5EA4" w:rsidRPr="008F565D">
        <w:rPr>
          <w:rFonts w:ascii="Arial" w:hAnsi="Arial" w:cs="Arial"/>
        </w:rPr>
        <w:t>i mieszkań readaptacyjnych dla osób w trakcie leczenia lub po jego zakończeniu</w:t>
      </w: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4E34EF" w:rsidRPr="00B64432" w14:paraId="7A78C380"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63F540F5" w14:textId="77777777" w:rsidR="004E34EF" w:rsidRPr="00B64432" w:rsidRDefault="004E34EF"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52C9D603" w14:textId="77777777" w:rsidR="004E34EF" w:rsidRPr="00B64432" w:rsidRDefault="004E34EF"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24241738" w14:textId="77777777" w:rsidR="004E34EF" w:rsidRPr="00B64432" w:rsidRDefault="004E34EF"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179B88ED" w14:textId="77777777" w:rsidR="004E34EF" w:rsidRPr="00B64432" w:rsidRDefault="004E34EF"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44E0ADCF" w14:textId="77777777" w:rsidR="004E34EF" w:rsidRPr="00B64432" w:rsidRDefault="004E34EF"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4E34EF" w:rsidRPr="00480FF4" w14:paraId="625ED039" w14:textId="77777777" w:rsidTr="005C713C">
        <w:trPr>
          <w:trHeight w:val="629"/>
        </w:trPr>
        <w:tc>
          <w:tcPr>
            <w:tcW w:w="4253" w:type="dxa"/>
            <w:tcMar>
              <w:top w:w="100" w:type="dxa"/>
              <w:left w:w="100" w:type="dxa"/>
              <w:bottom w:w="100" w:type="dxa"/>
              <w:right w:w="100" w:type="dxa"/>
            </w:tcMar>
          </w:tcPr>
          <w:p w14:paraId="05F0F586" w14:textId="2BB86DC8" w:rsidR="004E34EF" w:rsidRPr="00480FF4" w:rsidRDefault="004E34EF" w:rsidP="005C713C">
            <w:pPr>
              <w:pBdr>
                <w:top w:val="nil"/>
                <w:left w:val="nil"/>
                <w:bottom w:val="nil"/>
                <w:right w:val="nil"/>
                <w:between w:val="nil"/>
              </w:pBdr>
              <w:ind w:left="-2"/>
              <w:rPr>
                <w:rFonts w:ascii="Arial" w:hAnsi="Arial" w:cs="Arial"/>
                <w:sz w:val="18"/>
                <w:szCs w:val="18"/>
              </w:rPr>
            </w:pPr>
            <w:r>
              <w:rPr>
                <w:rFonts w:ascii="Arial" w:hAnsi="Arial" w:cs="Arial"/>
              </w:rPr>
              <w:t xml:space="preserve">Liczba </w:t>
            </w:r>
            <w:r w:rsidR="002C147C">
              <w:rPr>
                <w:rFonts w:ascii="Arial" w:hAnsi="Arial" w:cs="Arial"/>
              </w:rPr>
              <w:t xml:space="preserve">realizowanych programów </w:t>
            </w:r>
            <w:r w:rsidRPr="008F565D">
              <w:rPr>
                <w:rFonts w:ascii="Arial" w:hAnsi="Arial" w:cs="Arial"/>
              </w:rPr>
              <w:t>reintegracji społecznej i zawodowej</w:t>
            </w:r>
          </w:p>
        </w:tc>
        <w:tc>
          <w:tcPr>
            <w:tcW w:w="1276" w:type="dxa"/>
            <w:tcMar>
              <w:top w:w="100" w:type="dxa"/>
              <w:left w:w="100" w:type="dxa"/>
              <w:bottom w:w="100" w:type="dxa"/>
              <w:right w:w="100" w:type="dxa"/>
            </w:tcMar>
            <w:vAlign w:val="center"/>
          </w:tcPr>
          <w:p w14:paraId="0807B813" w14:textId="77777777" w:rsidR="004E34EF" w:rsidRPr="00480FF4" w:rsidRDefault="004E34EF"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2B2D72B1" w14:textId="77777777" w:rsidR="004E34EF" w:rsidRPr="00480FF4" w:rsidRDefault="004E34EF"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0995B636" w14:textId="6B8AAF1B" w:rsidR="004E34EF" w:rsidRPr="00480FF4" w:rsidRDefault="002C147C"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6</w:t>
            </w:r>
          </w:p>
        </w:tc>
        <w:tc>
          <w:tcPr>
            <w:tcW w:w="1541" w:type="dxa"/>
            <w:tcMar>
              <w:top w:w="100" w:type="dxa"/>
              <w:left w:w="100" w:type="dxa"/>
              <w:bottom w:w="100" w:type="dxa"/>
              <w:right w:w="100" w:type="dxa"/>
            </w:tcMar>
            <w:vAlign w:val="center"/>
          </w:tcPr>
          <w:p w14:paraId="4F7BFB26" w14:textId="77777777" w:rsidR="004E34EF" w:rsidRPr="00480FF4" w:rsidRDefault="004E34EF"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35F71BE0" w14:textId="77777777" w:rsidR="004E34EF" w:rsidRDefault="004E34EF" w:rsidP="007C5EA4">
      <w:pPr>
        <w:spacing w:after="0" w:line="360" w:lineRule="auto"/>
        <w:jc w:val="both"/>
        <w:rPr>
          <w:rFonts w:ascii="Arial" w:hAnsi="Arial" w:cs="Arial"/>
        </w:rPr>
      </w:pPr>
    </w:p>
    <w:p w14:paraId="2B4CEED7" w14:textId="77777777" w:rsidR="00DD3A29" w:rsidRDefault="00DD3A29" w:rsidP="00DD3A29">
      <w:pPr>
        <w:spacing w:after="0" w:line="360" w:lineRule="auto"/>
        <w:jc w:val="both"/>
        <w:rPr>
          <w:rFonts w:ascii="Arial" w:hAnsi="Arial" w:cs="Arial"/>
        </w:rPr>
      </w:pPr>
      <w:r w:rsidRPr="008F565D">
        <w:rPr>
          <w:rFonts w:ascii="Arial" w:hAnsi="Arial" w:cs="Arial"/>
        </w:rPr>
        <w:t>4.</w:t>
      </w:r>
      <w:r w:rsidR="00BB28F9">
        <w:rPr>
          <w:rFonts w:ascii="Arial" w:hAnsi="Arial" w:cs="Arial"/>
        </w:rPr>
        <w:t>3</w:t>
      </w:r>
      <w:r w:rsidRPr="008F565D">
        <w:rPr>
          <w:rFonts w:ascii="Arial" w:hAnsi="Arial" w:cs="Arial"/>
        </w:rPr>
        <w:t xml:space="preserve">. </w:t>
      </w:r>
      <w:r w:rsidR="00BB28F9">
        <w:rPr>
          <w:rFonts w:ascii="Arial" w:hAnsi="Arial" w:cs="Arial"/>
        </w:rPr>
        <w:t xml:space="preserve">Podejmowanie działań mających na celu poszerzanie dostępu do </w:t>
      </w:r>
      <w:r w:rsidRPr="008F565D">
        <w:rPr>
          <w:rFonts w:ascii="Arial" w:hAnsi="Arial" w:cs="Arial"/>
        </w:rPr>
        <w:t xml:space="preserve">leczenia ambulatoryjnego dla osób </w:t>
      </w:r>
      <w:r w:rsidR="00BB28F9">
        <w:rPr>
          <w:rFonts w:ascii="Arial" w:hAnsi="Arial" w:cs="Arial"/>
        </w:rPr>
        <w:t xml:space="preserve">uzależnionych do alkoholu i nielegalnych środków psychoaktywnych </w:t>
      </w:r>
    </w:p>
    <w:p w14:paraId="41737643" w14:textId="6EFE8CDB" w:rsidR="00BB28F9" w:rsidRDefault="00BB28F9" w:rsidP="00BB28F9">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F97D30" w:rsidRPr="00B64432" w14:paraId="17D321E7"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0146E79D" w14:textId="77777777" w:rsidR="00F97D30" w:rsidRPr="00B64432" w:rsidRDefault="00F97D30"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18302583"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0A1BE444"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6B10C33A"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7D1E8B4E"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F97D30" w:rsidRPr="00480FF4" w14:paraId="086A7399" w14:textId="77777777" w:rsidTr="005C713C">
        <w:trPr>
          <w:trHeight w:val="629"/>
        </w:trPr>
        <w:tc>
          <w:tcPr>
            <w:tcW w:w="4253" w:type="dxa"/>
            <w:tcMar>
              <w:top w:w="100" w:type="dxa"/>
              <w:left w:w="100" w:type="dxa"/>
              <w:bottom w:w="100" w:type="dxa"/>
              <w:right w:w="100" w:type="dxa"/>
            </w:tcMar>
          </w:tcPr>
          <w:p w14:paraId="19C86A6B" w14:textId="658A66DB" w:rsidR="00F97D30" w:rsidRPr="007C756D" w:rsidRDefault="007C756D" w:rsidP="007C756D">
            <w:pPr>
              <w:pBdr>
                <w:top w:val="nil"/>
                <w:left w:val="nil"/>
                <w:bottom w:val="nil"/>
                <w:right w:val="nil"/>
                <w:between w:val="nil"/>
              </w:pBdr>
              <w:ind w:left="-2"/>
              <w:rPr>
                <w:rFonts w:ascii="Arial" w:hAnsi="Arial" w:cs="Arial"/>
              </w:rPr>
            </w:pPr>
            <w:r>
              <w:rPr>
                <w:rFonts w:ascii="Arial" w:hAnsi="Arial" w:cs="Arial"/>
              </w:rPr>
              <w:t>L</w:t>
            </w:r>
            <w:r w:rsidRPr="00BB28F9">
              <w:rPr>
                <w:rFonts w:ascii="Arial" w:hAnsi="Arial" w:cs="Arial"/>
              </w:rPr>
              <w:t xml:space="preserve">iczba </w:t>
            </w:r>
            <w:r w:rsidR="00BA54E3">
              <w:rPr>
                <w:rFonts w:ascii="Arial" w:hAnsi="Arial" w:cs="Arial"/>
              </w:rPr>
              <w:t>realizowanych programów kierowanych do osób korzystających z leczenia ambulatoryjnego</w:t>
            </w:r>
          </w:p>
        </w:tc>
        <w:tc>
          <w:tcPr>
            <w:tcW w:w="1276" w:type="dxa"/>
            <w:tcMar>
              <w:top w:w="100" w:type="dxa"/>
              <w:left w:w="100" w:type="dxa"/>
              <w:bottom w:w="100" w:type="dxa"/>
              <w:right w:w="100" w:type="dxa"/>
            </w:tcMar>
            <w:vAlign w:val="center"/>
          </w:tcPr>
          <w:p w14:paraId="38A759FF"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07345E49"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7F11D767" w14:textId="6A29F405" w:rsidR="00F97D30" w:rsidRPr="00480FF4" w:rsidRDefault="00BA54E3"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6</w:t>
            </w:r>
          </w:p>
        </w:tc>
        <w:tc>
          <w:tcPr>
            <w:tcW w:w="1541" w:type="dxa"/>
            <w:tcMar>
              <w:top w:w="100" w:type="dxa"/>
              <w:left w:w="100" w:type="dxa"/>
              <w:bottom w:w="100" w:type="dxa"/>
              <w:right w:w="100" w:type="dxa"/>
            </w:tcMar>
            <w:vAlign w:val="center"/>
          </w:tcPr>
          <w:p w14:paraId="6A819628"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058CBF1C" w14:textId="77777777" w:rsidR="00DA0D54" w:rsidRPr="008F565D" w:rsidRDefault="00DA0D54" w:rsidP="00DD3A29">
      <w:pPr>
        <w:spacing w:after="0" w:line="360" w:lineRule="auto"/>
        <w:jc w:val="both"/>
        <w:rPr>
          <w:rFonts w:ascii="Arial" w:hAnsi="Arial" w:cs="Arial"/>
        </w:rPr>
      </w:pPr>
    </w:p>
    <w:p w14:paraId="038C55B0" w14:textId="5D00C03D" w:rsidR="00DD3A29" w:rsidRDefault="00DD3A29" w:rsidP="00DD3A29">
      <w:pPr>
        <w:spacing w:after="0" w:line="360" w:lineRule="auto"/>
        <w:jc w:val="both"/>
        <w:rPr>
          <w:rFonts w:ascii="Arial" w:hAnsi="Arial" w:cs="Arial"/>
        </w:rPr>
      </w:pPr>
      <w:r w:rsidRPr="008F565D">
        <w:rPr>
          <w:rFonts w:ascii="Arial" w:hAnsi="Arial" w:cs="Arial"/>
        </w:rPr>
        <w:t>4.</w:t>
      </w:r>
      <w:r w:rsidR="0092249E">
        <w:rPr>
          <w:rFonts w:ascii="Arial" w:hAnsi="Arial" w:cs="Arial"/>
        </w:rPr>
        <w:t>4</w:t>
      </w:r>
      <w:r w:rsidRPr="008F565D">
        <w:rPr>
          <w:rFonts w:ascii="Arial" w:hAnsi="Arial" w:cs="Arial"/>
        </w:rPr>
        <w:t>. Wspieranie działalności środowisk abstynenckich</w:t>
      </w:r>
    </w:p>
    <w:p w14:paraId="39C00379" w14:textId="5C230B83" w:rsidR="00DA0D54" w:rsidRPr="00DA0D54" w:rsidRDefault="00DA0D54" w:rsidP="00DA0D54">
      <w:pPr>
        <w:spacing w:after="0" w:line="360" w:lineRule="auto"/>
        <w:jc w:val="both"/>
        <w:rPr>
          <w:rFonts w:ascii="Arial" w:hAnsi="Arial" w:cs="Arial"/>
          <w:b/>
          <w:bCs/>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F97D30" w:rsidRPr="00B64432" w14:paraId="7CA6B3F6"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76E159BE" w14:textId="77777777" w:rsidR="00F97D30" w:rsidRPr="00B64432" w:rsidRDefault="00F97D30"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3E3CD1D3"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3E4A529C"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44500509"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4CDE065B"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F97D30" w:rsidRPr="00480FF4" w14:paraId="07E242C5" w14:textId="77777777" w:rsidTr="005C713C">
        <w:trPr>
          <w:trHeight w:val="629"/>
        </w:trPr>
        <w:tc>
          <w:tcPr>
            <w:tcW w:w="4253" w:type="dxa"/>
            <w:tcMar>
              <w:top w:w="100" w:type="dxa"/>
              <w:left w:w="100" w:type="dxa"/>
              <w:bottom w:w="100" w:type="dxa"/>
              <w:right w:w="100" w:type="dxa"/>
            </w:tcMar>
          </w:tcPr>
          <w:p w14:paraId="2252DB95" w14:textId="2DD51B30" w:rsidR="00F97D30" w:rsidRPr="00480FF4" w:rsidRDefault="00F97D30" w:rsidP="00D3777B">
            <w:pPr>
              <w:spacing w:line="276" w:lineRule="auto"/>
              <w:jc w:val="both"/>
              <w:rPr>
                <w:rFonts w:ascii="Arial" w:hAnsi="Arial" w:cs="Arial"/>
                <w:sz w:val="18"/>
                <w:szCs w:val="18"/>
              </w:rPr>
            </w:pPr>
            <w:r>
              <w:rPr>
                <w:rFonts w:ascii="Arial" w:hAnsi="Arial" w:cs="Arial"/>
              </w:rPr>
              <w:t xml:space="preserve">Liczba </w:t>
            </w:r>
            <w:r w:rsidR="007C756D" w:rsidRPr="00BB28F9">
              <w:rPr>
                <w:rFonts w:ascii="Arial" w:hAnsi="Arial" w:cs="Arial"/>
              </w:rPr>
              <w:t>osób</w:t>
            </w:r>
            <w:r w:rsidR="007C756D">
              <w:rPr>
                <w:rFonts w:ascii="Arial" w:hAnsi="Arial" w:cs="Arial"/>
              </w:rPr>
              <w:t xml:space="preserve"> objętych działaniami środowisk abstynenckich</w:t>
            </w:r>
          </w:p>
        </w:tc>
        <w:tc>
          <w:tcPr>
            <w:tcW w:w="1276" w:type="dxa"/>
            <w:tcMar>
              <w:top w:w="100" w:type="dxa"/>
              <w:left w:w="100" w:type="dxa"/>
              <w:bottom w:w="100" w:type="dxa"/>
              <w:right w:w="100" w:type="dxa"/>
            </w:tcMar>
            <w:vAlign w:val="center"/>
          </w:tcPr>
          <w:p w14:paraId="5FBE964E"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2D990A80"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63349402" w14:textId="671CAFE5" w:rsidR="00F97D30" w:rsidRPr="00480FF4" w:rsidRDefault="00D3777B"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800</w:t>
            </w:r>
          </w:p>
        </w:tc>
        <w:tc>
          <w:tcPr>
            <w:tcW w:w="1541" w:type="dxa"/>
            <w:tcMar>
              <w:top w:w="100" w:type="dxa"/>
              <w:left w:w="100" w:type="dxa"/>
              <w:bottom w:w="100" w:type="dxa"/>
              <w:right w:w="100" w:type="dxa"/>
            </w:tcMar>
            <w:vAlign w:val="center"/>
          </w:tcPr>
          <w:p w14:paraId="731F03D0"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16521E30" w14:textId="77777777" w:rsidR="00DA0D54" w:rsidRPr="008F565D" w:rsidRDefault="00DA0D54" w:rsidP="00DD3A29">
      <w:pPr>
        <w:spacing w:after="0" w:line="360" w:lineRule="auto"/>
        <w:jc w:val="both"/>
        <w:rPr>
          <w:rFonts w:ascii="Arial" w:hAnsi="Arial" w:cs="Arial"/>
        </w:rPr>
      </w:pPr>
    </w:p>
    <w:p w14:paraId="675CDA1F" w14:textId="23106AFA" w:rsidR="006347EC" w:rsidRDefault="006347EC" w:rsidP="00DD3A29">
      <w:pPr>
        <w:spacing w:after="0" w:line="360" w:lineRule="auto"/>
        <w:jc w:val="both"/>
        <w:rPr>
          <w:rFonts w:ascii="Arial" w:hAnsi="Arial" w:cs="Arial"/>
        </w:rPr>
      </w:pPr>
      <w:r w:rsidRPr="008F565D">
        <w:rPr>
          <w:rFonts w:ascii="Arial" w:hAnsi="Arial" w:cs="Arial"/>
        </w:rPr>
        <w:t>4</w:t>
      </w:r>
      <w:r w:rsidR="007F7776" w:rsidRPr="008F565D">
        <w:rPr>
          <w:rFonts w:ascii="Arial" w:hAnsi="Arial" w:cs="Arial"/>
        </w:rPr>
        <w:t>.</w:t>
      </w:r>
      <w:r w:rsidR="0092249E">
        <w:rPr>
          <w:rFonts w:ascii="Arial" w:hAnsi="Arial" w:cs="Arial"/>
        </w:rPr>
        <w:t>5</w:t>
      </w:r>
      <w:r w:rsidR="007F7776" w:rsidRPr="008F565D">
        <w:rPr>
          <w:rFonts w:ascii="Arial" w:hAnsi="Arial" w:cs="Arial"/>
        </w:rPr>
        <w:t xml:space="preserve">. Zwiększanie dostępności i podniesienie jakości pomocy dla członków rodzin z problemem </w:t>
      </w:r>
      <w:r w:rsidR="00DD3A29" w:rsidRPr="008F565D">
        <w:rPr>
          <w:rFonts w:ascii="Arial" w:hAnsi="Arial" w:cs="Arial"/>
        </w:rPr>
        <w:t xml:space="preserve">uzależnienia od alkoholu i </w:t>
      </w:r>
      <w:r w:rsidR="0027672B">
        <w:rPr>
          <w:rFonts w:ascii="Arial" w:hAnsi="Arial" w:cs="Arial"/>
        </w:rPr>
        <w:t xml:space="preserve">nielegalnych </w:t>
      </w:r>
      <w:r w:rsidR="00DD3A29" w:rsidRPr="008F565D">
        <w:rPr>
          <w:rFonts w:ascii="Arial" w:hAnsi="Arial" w:cs="Arial"/>
        </w:rPr>
        <w:t>substancji psychoaktywnych</w:t>
      </w:r>
    </w:p>
    <w:p w14:paraId="7028CA6D" w14:textId="477D8C1D" w:rsidR="00DA0D54" w:rsidRPr="00DA0D54" w:rsidRDefault="00DA0D54" w:rsidP="00DA0D54">
      <w:pPr>
        <w:spacing w:after="0" w:line="360" w:lineRule="auto"/>
        <w:jc w:val="both"/>
        <w:rPr>
          <w:rFonts w:ascii="Arial" w:hAnsi="Arial" w:cs="Arial"/>
          <w:b/>
          <w:bCs/>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F97D30" w:rsidRPr="00B64432" w14:paraId="6F65104A"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0E282AF4" w14:textId="77777777" w:rsidR="00F97D30" w:rsidRPr="00B64432" w:rsidRDefault="00F97D30"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36048CA3"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67941351"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36B5FCEB"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7EB48BD3"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F97D30" w:rsidRPr="00480FF4" w14:paraId="4D7D63DB" w14:textId="77777777" w:rsidTr="005C713C">
        <w:trPr>
          <w:trHeight w:val="629"/>
        </w:trPr>
        <w:tc>
          <w:tcPr>
            <w:tcW w:w="4253" w:type="dxa"/>
            <w:tcMar>
              <w:top w:w="100" w:type="dxa"/>
              <w:left w:w="100" w:type="dxa"/>
              <w:bottom w:w="100" w:type="dxa"/>
              <w:right w:w="100" w:type="dxa"/>
            </w:tcMar>
          </w:tcPr>
          <w:p w14:paraId="132EE3CB" w14:textId="47D45830" w:rsidR="00F97D30" w:rsidRPr="00480FF4" w:rsidRDefault="007C756D" w:rsidP="005C713C">
            <w:pPr>
              <w:pBdr>
                <w:top w:val="nil"/>
                <w:left w:val="nil"/>
                <w:bottom w:val="nil"/>
                <w:right w:val="nil"/>
                <w:between w:val="nil"/>
              </w:pBdr>
              <w:ind w:left="-2"/>
              <w:rPr>
                <w:rFonts w:ascii="Arial" w:hAnsi="Arial" w:cs="Arial"/>
                <w:sz w:val="18"/>
                <w:szCs w:val="18"/>
              </w:rPr>
            </w:pPr>
            <w:r>
              <w:rPr>
                <w:rFonts w:ascii="Arial" w:hAnsi="Arial" w:cs="Arial"/>
              </w:rPr>
              <w:t>L</w:t>
            </w:r>
            <w:r w:rsidRPr="0027672B">
              <w:rPr>
                <w:rFonts w:ascii="Arial" w:hAnsi="Arial" w:cs="Arial"/>
              </w:rPr>
              <w:t>iczba</w:t>
            </w:r>
            <w:r>
              <w:rPr>
                <w:rFonts w:ascii="Arial" w:hAnsi="Arial" w:cs="Arial"/>
                <w:b/>
                <w:bCs/>
              </w:rPr>
              <w:t xml:space="preserve"> </w:t>
            </w:r>
            <w:r w:rsidRPr="008F565D">
              <w:rPr>
                <w:rFonts w:ascii="Arial" w:hAnsi="Arial" w:cs="Arial"/>
              </w:rPr>
              <w:t xml:space="preserve">członków rodzin z problemem uzależnienia od alkoholu i </w:t>
            </w:r>
            <w:r>
              <w:rPr>
                <w:rFonts w:ascii="Arial" w:hAnsi="Arial" w:cs="Arial"/>
              </w:rPr>
              <w:t xml:space="preserve">nielegalnych </w:t>
            </w:r>
            <w:r w:rsidRPr="008F565D">
              <w:rPr>
                <w:rFonts w:ascii="Arial" w:hAnsi="Arial" w:cs="Arial"/>
              </w:rPr>
              <w:t>substancji psychoaktywnych</w:t>
            </w:r>
            <w:r w:rsidR="00D3777B">
              <w:rPr>
                <w:rFonts w:ascii="Arial" w:hAnsi="Arial" w:cs="Arial"/>
              </w:rPr>
              <w:t xml:space="preserve"> objętych wsparciem</w:t>
            </w:r>
          </w:p>
        </w:tc>
        <w:tc>
          <w:tcPr>
            <w:tcW w:w="1276" w:type="dxa"/>
            <w:tcMar>
              <w:top w:w="100" w:type="dxa"/>
              <w:left w:w="100" w:type="dxa"/>
              <w:bottom w:w="100" w:type="dxa"/>
              <w:right w:w="100" w:type="dxa"/>
            </w:tcMar>
            <w:vAlign w:val="center"/>
          </w:tcPr>
          <w:p w14:paraId="08E58E6F"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6995E7D4"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36EB9000" w14:textId="31762878" w:rsidR="00F97D30" w:rsidRPr="00480FF4" w:rsidRDefault="00D3777B"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400</w:t>
            </w:r>
          </w:p>
        </w:tc>
        <w:tc>
          <w:tcPr>
            <w:tcW w:w="1541" w:type="dxa"/>
            <w:tcMar>
              <w:top w:w="100" w:type="dxa"/>
              <w:left w:w="100" w:type="dxa"/>
              <w:bottom w:w="100" w:type="dxa"/>
              <w:right w:w="100" w:type="dxa"/>
            </w:tcMar>
            <w:vAlign w:val="center"/>
          </w:tcPr>
          <w:p w14:paraId="06001DA1"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67EA9867" w14:textId="3E10B112" w:rsidR="00DA0D54" w:rsidRDefault="00DA0D54" w:rsidP="00DD3A29">
      <w:pPr>
        <w:spacing w:after="0" w:line="360" w:lineRule="auto"/>
        <w:jc w:val="both"/>
        <w:rPr>
          <w:rFonts w:ascii="Arial" w:hAnsi="Arial" w:cs="Arial"/>
        </w:rPr>
      </w:pPr>
    </w:p>
    <w:p w14:paraId="2165CF91" w14:textId="59D8A0DA" w:rsidR="000145E1" w:rsidRDefault="000145E1" w:rsidP="00DD3A29">
      <w:pPr>
        <w:spacing w:after="0" w:line="360" w:lineRule="auto"/>
        <w:jc w:val="both"/>
        <w:rPr>
          <w:rFonts w:ascii="Arial" w:hAnsi="Arial" w:cs="Arial"/>
        </w:rPr>
      </w:pPr>
    </w:p>
    <w:p w14:paraId="669FA75B" w14:textId="15E437EF" w:rsidR="000145E1" w:rsidRDefault="000145E1" w:rsidP="00DD3A29">
      <w:pPr>
        <w:spacing w:after="0" w:line="360" w:lineRule="auto"/>
        <w:jc w:val="both"/>
        <w:rPr>
          <w:rFonts w:ascii="Arial" w:hAnsi="Arial" w:cs="Arial"/>
        </w:rPr>
      </w:pPr>
    </w:p>
    <w:p w14:paraId="6F42988C" w14:textId="68E3330F" w:rsidR="000145E1" w:rsidRDefault="000145E1" w:rsidP="00DD3A29">
      <w:pPr>
        <w:spacing w:after="0" w:line="360" w:lineRule="auto"/>
        <w:jc w:val="both"/>
        <w:rPr>
          <w:rFonts w:ascii="Arial" w:hAnsi="Arial" w:cs="Arial"/>
        </w:rPr>
      </w:pPr>
    </w:p>
    <w:p w14:paraId="6F2ABE8F" w14:textId="77777777" w:rsidR="000145E1" w:rsidRPr="008F565D" w:rsidRDefault="000145E1" w:rsidP="00DD3A29">
      <w:pPr>
        <w:spacing w:after="0" w:line="360" w:lineRule="auto"/>
        <w:jc w:val="both"/>
        <w:rPr>
          <w:rFonts w:ascii="Arial" w:hAnsi="Arial" w:cs="Arial"/>
        </w:rPr>
      </w:pPr>
    </w:p>
    <w:p w14:paraId="2DE59B55" w14:textId="2CCF18F8" w:rsidR="00897E48" w:rsidRDefault="006347EC" w:rsidP="00DD3A29">
      <w:pPr>
        <w:spacing w:after="0" w:line="360" w:lineRule="auto"/>
        <w:jc w:val="both"/>
        <w:rPr>
          <w:rFonts w:ascii="Arial" w:hAnsi="Arial" w:cs="Arial"/>
        </w:rPr>
      </w:pPr>
      <w:r w:rsidRPr="008F565D">
        <w:rPr>
          <w:rFonts w:ascii="Arial" w:hAnsi="Arial" w:cs="Arial"/>
        </w:rPr>
        <w:t>4</w:t>
      </w:r>
      <w:r w:rsidR="007F7776" w:rsidRPr="008F565D">
        <w:rPr>
          <w:rFonts w:ascii="Arial" w:hAnsi="Arial" w:cs="Arial"/>
        </w:rPr>
        <w:t>.</w:t>
      </w:r>
      <w:r w:rsidR="0092249E">
        <w:rPr>
          <w:rFonts w:ascii="Arial" w:hAnsi="Arial" w:cs="Arial"/>
        </w:rPr>
        <w:t>6</w:t>
      </w:r>
      <w:r w:rsidR="00384F81">
        <w:rPr>
          <w:rFonts w:ascii="Arial" w:hAnsi="Arial" w:cs="Arial"/>
        </w:rPr>
        <w:t xml:space="preserve">. </w:t>
      </w:r>
      <w:r w:rsidR="007F7776" w:rsidRPr="008F565D">
        <w:rPr>
          <w:rFonts w:ascii="Arial" w:hAnsi="Arial" w:cs="Arial"/>
        </w:rPr>
        <w:t xml:space="preserve">Zwiększanie dostępności i podniesienie jakości pomocy dla osób doznających przemocy w rodzinie, w szczególności z problemem </w:t>
      </w:r>
      <w:r w:rsidRPr="008F565D">
        <w:rPr>
          <w:rFonts w:ascii="Arial" w:hAnsi="Arial" w:cs="Arial"/>
        </w:rPr>
        <w:t>uzależnienia</w:t>
      </w:r>
      <w:r w:rsidR="00DD3A29" w:rsidRPr="008F565D">
        <w:rPr>
          <w:rFonts w:ascii="Arial" w:hAnsi="Arial" w:cs="Arial"/>
        </w:rPr>
        <w:t xml:space="preserve"> alkoholu i substancji psychoaktywnych</w:t>
      </w:r>
    </w:p>
    <w:p w14:paraId="716AB5A4" w14:textId="3675011D" w:rsidR="00DA0D54" w:rsidRDefault="00DA0D54" w:rsidP="00DD3A29">
      <w:pPr>
        <w:spacing w:after="0" w:line="360" w:lineRule="auto"/>
        <w:jc w:val="both"/>
        <w:rPr>
          <w:rFonts w:ascii="Arial" w:hAnsi="Arial" w:cs="Arial"/>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4253"/>
        <w:gridCol w:w="1276"/>
        <w:gridCol w:w="992"/>
        <w:gridCol w:w="1276"/>
        <w:gridCol w:w="1541"/>
      </w:tblGrid>
      <w:tr w:rsidR="00F97D30" w:rsidRPr="00B64432" w14:paraId="6837603A" w14:textId="77777777" w:rsidTr="005C713C">
        <w:trPr>
          <w:trHeight w:val="212"/>
        </w:trPr>
        <w:tc>
          <w:tcPr>
            <w:tcW w:w="4253" w:type="dxa"/>
            <w:shd w:val="clear" w:color="auto" w:fill="D9D9D9" w:themeFill="background1" w:themeFillShade="D9"/>
            <w:tcMar>
              <w:top w:w="100" w:type="dxa"/>
              <w:left w:w="100" w:type="dxa"/>
              <w:bottom w:w="100" w:type="dxa"/>
              <w:right w:w="100" w:type="dxa"/>
            </w:tcMar>
          </w:tcPr>
          <w:p w14:paraId="16527511" w14:textId="77777777" w:rsidR="00F97D30" w:rsidRPr="00B64432" w:rsidRDefault="00F97D30" w:rsidP="005C713C">
            <w:pPr>
              <w:pBdr>
                <w:top w:val="nil"/>
                <w:left w:val="nil"/>
                <w:bottom w:val="nil"/>
                <w:right w:val="nil"/>
                <w:between w:val="nil"/>
              </w:pBdr>
              <w:ind w:left="1" w:hanging="3"/>
              <w:rPr>
                <w:rFonts w:ascii="Arial" w:hAnsi="Arial" w:cs="Arial"/>
                <w:sz w:val="18"/>
                <w:szCs w:val="18"/>
              </w:rPr>
            </w:pPr>
            <w:r w:rsidRPr="00B64432">
              <w:rPr>
                <w:rFonts w:ascii="Arial" w:hAnsi="Arial" w:cs="Arial"/>
                <w:b/>
                <w:sz w:val="18"/>
                <w:szCs w:val="18"/>
              </w:rPr>
              <w:t>Wskaźnik</w:t>
            </w:r>
          </w:p>
        </w:tc>
        <w:tc>
          <w:tcPr>
            <w:tcW w:w="1276" w:type="dxa"/>
            <w:shd w:val="clear" w:color="auto" w:fill="D9D9D9" w:themeFill="background1" w:themeFillShade="D9"/>
            <w:tcMar>
              <w:top w:w="100" w:type="dxa"/>
              <w:left w:w="100" w:type="dxa"/>
              <w:bottom w:w="100" w:type="dxa"/>
              <w:right w:w="100" w:type="dxa"/>
            </w:tcMar>
            <w:vAlign w:val="center"/>
          </w:tcPr>
          <w:p w14:paraId="7461DAB9"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6910EB55"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49210D18"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14003D2B" w14:textId="77777777" w:rsidR="00F97D30" w:rsidRPr="00B64432" w:rsidRDefault="00F97D30" w:rsidP="005C713C">
            <w:pPr>
              <w:pBdr>
                <w:top w:val="nil"/>
                <w:left w:val="nil"/>
                <w:bottom w:val="nil"/>
                <w:right w:val="nil"/>
                <w:between w:val="nil"/>
              </w:pBdr>
              <w:ind w:hanging="2"/>
              <w:rPr>
                <w:rFonts w:ascii="Arial" w:hAnsi="Arial" w:cs="Arial"/>
                <w:sz w:val="18"/>
                <w:szCs w:val="18"/>
              </w:rPr>
            </w:pPr>
            <w:r w:rsidRPr="00B64432">
              <w:rPr>
                <w:rFonts w:ascii="Arial" w:hAnsi="Arial" w:cs="Arial"/>
                <w:b/>
                <w:sz w:val="18"/>
                <w:szCs w:val="18"/>
              </w:rPr>
              <w:t>Źródło zasilenia wskaźnika</w:t>
            </w:r>
          </w:p>
        </w:tc>
      </w:tr>
      <w:tr w:rsidR="00F97D30" w:rsidRPr="00480FF4" w14:paraId="7DD571D8" w14:textId="77777777" w:rsidTr="005C713C">
        <w:trPr>
          <w:trHeight w:val="629"/>
        </w:trPr>
        <w:tc>
          <w:tcPr>
            <w:tcW w:w="4253" w:type="dxa"/>
            <w:tcMar>
              <w:top w:w="100" w:type="dxa"/>
              <w:left w:w="100" w:type="dxa"/>
              <w:bottom w:w="100" w:type="dxa"/>
              <w:right w:w="100" w:type="dxa"/>
            </w:tcMar>
          </w:tcPr>
          <w:p w14:paraId="2F738775" w14:textId="0F3B74CD" w:rsidR="00F97D30" w:rsidRPr="00480FF4" w:rsidRDefault="007C756D" w:rsidP="007C756D">
            <w:pPr>
              <w:pBdr>
                <w:top w:val="nil"/>
                <w:left w:val="nil"/>
                <w:bottom w:val="nil"/>
                <w:right w:val="nil"/>
                <w:between w:val="nil"/>
              </w:pBdr>
              <w:rPr>
                <w:rFonts w:ascii="Arial" w:hAnsi="Arial" w:cs="Arial"/>
                <w:sz w:val="18"/>
                <w:szCs w:val="18"/>
              </w:rPr>
            </w:pPr>
            <w:r>
              <w:rPr>
                <w:rFonts w:ascii="Arial" w:hAnsi="Arial" w:cs="Arial"/>
              </w:rPr>
              <w:t>L</w:t>
            </w:r>
            <w:r w:rsidRPr="0027672B">
              <w:rPr>
                <w:rFonts w:ascii="Arial" w:hAnsi="Arial" w:cs="Arial"/>
              </w:rPr>
              <w:t>iczba</w:t>
            </w:r>
            <w:r>
              <w:rPr>
                <w:rFonts w:ascii="Arial" w:hAnsi="Arial" w:cs="Arial"/>
                <w:b/>
                <w:bCs/>
              </w:rPr>
              <w:t xml:space="preserve"> </w:t>
            </w:r>
            <w:r w:rsidRPr="008F565D">
              <w:rPr>
                <w:rFonts w:ascii="Arial" w:hAnsi="Arial" w:cs="Arial"/>
              </w:rPr>
              <w:t>osób doznających przemocy w rodzinie, w szczególności z problemem uzależnienia alkoholu i substancji psychoaktywnych</w:t>
            </w:r>
            <w:r w:rsidR="00D3777B">
              <w:rPr>
                <w:rFonts w:ascii="Arial" w:hAnsi="Arial" w:cs="Arial"/>
              </w:rPr>
              <w:t xml:space="preserve"> objętych wsparciem</w:t>
            </w:r>
          </w:p>
        </w:tc>
        <w:tc>
          <w:tcPr>
            <w:tcW w:w="1276" w:type="dxa"/>
            <w:tcMar>
              <w:top w:w="100" w:type="dxa"/>
              <w:left w:w="100" w:type="dxa"/>
              <w:bottom w:w="100" w:type="dxa"/>
              <w:right w:w="100" w:type="dxa"/>
            </w:tcMar>
            <w:vAlign w:val="center"/>
          </w:tcPr>
          <w:p w14:paraId="7E206D0A"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Liczba</w:t>
            </w:r>
          </w:p>
        </w:tc>
        <w:tc>
          <w:tcPr>
            <w:tcW w:w="992" w:type="dxa"/>
            <w:tcMar>
              <w:top w:w="100" w:type="dxa"/>
              <w:left w:w="100" w:type="dxa"/>
              <w:bottom w:w="100" w:type="dxa"/>
              <w:right w:w="100" w:type="dxa"/>
            </w:tcMar>
            <w:vAlign w:val="center"/>
          </w:tcPr>
          <w:p w14:paraId="3D041B29"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0</w:t>
            </w:r>
          </w:p>
        </w:tc>
        <w:tc>
          <w:tcPr>
            <w:tcW w:w="1276" w:type="dxa"/>
            <w:tcMar>
              <w:top w:w="100" w:type="dxa"/>
              <w:left w:w="100" w:type="dxa"/>
              <w:bottom w:w="100" w:type="dxa"/>
              <w:right w:w="100" w:type="dxa"/>
            </w:tcMar>
            <w:vAlign w:val="center"/>
          </w:tcPr>
          <w:p w14:paraId="6192B78E" w14:textId="76565E54" w:rsidR="00F97D30" w:rsidRPr="00480FF4" w:rsidRDefault="00F364E7" w:rsidP="005C713C">
            <w:pPr>
              <w:pBdr>
                <w:top w:val="nil"/>
                <w:left w:val="nil"/>
                <w:bottom w:val="nil"/>
                <w:right w:val="nil"/>
                <w:between w:val="nil"/>
              </w:pBdr>
              <w:ind w:hanging="2"/>
              <w:rPr>
                <w:rFonts w:ascii="Arial" w:hAnsi="Arial" w:cs="Arial"/>
                <w:color w:val="000000"/>
                <w:sz w:val="18"/>
                <w:szCs w:val="18"/>
              </w:rPr>
            </w:pPr>
            <w:r>
              <w:rPr>
                <w:rFonts w:ascii="Arial" w:hAnsi="Arial" w:cs="Arial"/>
                <w:color w:val="000000"/>
                <w:sz w:val="18"/>
                <w:szCs w:val="18"/>
              </w:rPr>
              <w:t>400</w:t>
            </w:r>
          </w:p>
        </w:tc>
        <w:tc>
          <w:tcPr>
            <w:tcW w:w="1541" w:type="dxa"/>
            <w:tcMar>
              <w:top w:w="100" w:type="dxa"/>
              <w:left w:w="100" w:type="dxa"/>
              <w:bottom w:w="100" w:type="dxa"/>
              <w:right w:w="100" w:type="dxa"/>
            </w:tcMar>
            <w:vAlign w:val="center"/>
          </w:tcPr>
          <w:p w14:paraId="54989D40" w14:textId="77777777" w:rsidR="00F97D30" w:rsidRPr="00480FF4" w:rsidRDefault="00F97D30" w:rsidP="005C713C">
            <w:pPr>
              <w:pBdr>
                <w:top w:val="nil"/>
                <w:left w:val="nil"/>
                <w:bottom w:val="nil"/>
                <w:right w:val="nil"/>
                <w:between w:val="nil"/>
              </w:pBdr>
              <w:ind w:hanging="2"/>
              <w:rPr>
                <w:rFonts w:ascii="Arial" w:hAnsi="Arial" w:cs="Arial"/>
                <w:color w:val="000000"/>
                <w:sz w:val="18"/>
                <w:szCs w:val="18"/>
              </w:rPr>
            </w:pPr>
            <w:r w:rsidRPr="00480FF4">
              <w:rPr>
                <w:rFonts w:ascii="Arial" w:hAnsi="Arial" w:cs="Arial"/>
                <w:color w:val="000000"/>
                <w:sz w:val="18"/>
                <w:szCs w:val="18"/>
              </w:rPr>
              <w:t>Dane RCPS</w:t>
            </w:r>
          </w:p>
        </w:tc>
      </w:tr>
    </w:tbl>
    <w:p w14:paraId="3791192E" w14:textId="77777777" w:rsidR="008E17A8" w:rsidRDefault="008E17A8" w:rsidP="008E17A8">
      <w:pPr>
        <w:pStyle w:val="P1"/>
        <w:numPr>
          <w:ilvl w:val="0"/>
          <w:numId w:val="0"/>
        </w:numPr>
        <w:ind w:left="720"/>
      </w:pPr>
    </w:p>
    <w:p w14:paraId="2CFBF6E1" w14:textId="4077309F" w:rsidR="00352294" w:rsidRPr="00EB2591" w:rsidRDefault="00352294" w:rsidP="00B14C42">
      <w:pPr>
        <w:pStyle w:val="P1"/>
      </w:pPr>
      <w:bookmarkStart w:id="166" w:name="_Toc101523924"/>
      <w:r w:rsidRPr="00EB2591">
        <w:t>Rekomendacje</w:t>
      </w:r>
      <w:bookmarkEnd w:id="166"/>
    </w:p>
    <w:p w14:paraId="593AD43A" w14:textId="41D349FA" w:rsidR="00C53F59" w:rsidRPr="00C53F59" w:rsidRDefault="004F551C" w:rsidP="00C53F59">
      <w:pPr>
        <w:spacing w:after="0" w:line="360" w:lineRule="auto"/>
        <w:jc w:val="both"/>
        <w:rPr>
          <w:rFonts w:ascii="Arial" w:hAnsi="Arial" w:cs="Arial"/>
        </w:rPr>
      </w:pPr>
      <w:r>
        <w:rPr>
          <w:rFonts w:ascii="Arial" w:hAnsi="Arial" w:cs="Arial"/>
        </w:rPr>
        <w:t xml:space="preserve">Kluczową rekomendacją </w:t>
      </w:r>
      <w:r w:rsidR="00C53F59" w:rsidRPr="00C53F59">
        <w:rPr>
          <w:rFonts w:ascii="Arial" w:hAnsi="Arial" w:cs="Arial"/>
        </w:rPr>
        <w:t xml:space="preserve">jest </w:t>
      </w:r>
      <w:r>
        <w:rPr>
          <w:rFonts w:ascii="Arial" w:hAnsi="Arial" w:cs="Arial"/>
        </w:rPr>
        <w:t xml:space="preserve">systematyczna </w:t>
      </w:r>
      <w:r w:rsidR="00C53F59" w:rsidRPr="00C53F59">
        <w:rPr>
          <w:rFonts w:ascii="Arial" w:hAnsi="Arial" w:cs="Arial"/>
        </w:rPr>
        <w:t>ocena skali problemu</w:t>
      </w:r>
      <w:r w:rsidR="000F1CEB">
        <w:rPr>
          <w:rFonts w:ascii="Arial" w:hAnsi="Arial" w:cs="Arial"/>
        </w:rPr>
        <w:t>, zatem k</w:t>
      </w:r>
      <w:r>
        <w:rPr>
          <w:rFonts w:ascii="Arial" w:hAnsi="Arial" w:cs="Arial"/>
        </w:rPr>
        <w:t xml:space="preserve">onieczne jest </w:t>
      </w:r>
      <w:r w:rsidR="00C53F59" w:rsidRPr="00C53F59">
        <w:rPr>
          <w:rFonts w:ascii="Arial" w:hAnsi="Arial" w:cs="Arial"/>
        </w:rPr>
        <w:t xml:space="preserve">prowadzenie </w:t>
      </w:r>
      <w:r w:rsidR="000F1CEB">
        <w:rPr>
          <w:rFonts w:ascii="Arial" w:hAnsi="Arial" w:cs="Arial"/>
        </w:rPr>
        <w:t>w regionie</w:t>
      </w:r>
      <w:r w:rsidR="00C53F59" w:rsidRPr="00C53F59">
        <w:rPr>
          <w:rFonts w:ascii="Arial" w:hAnsi="Arial" w:cs="Arial"/>
        </w:rPr>
        <w:t xml:space="preserve"> badań na temat spożycia alkoholu i innych substancji psychoaktywnych. Biorąc pod uwagę niski wiek inicjacji alkoholowej oraz w zakresie używania innych substancji psychoaktywnych istotne jest prowadzenie badań nie tylko w populacji osób dorosłych, ale również wśród dzieci i młodzieży. </w:t>
      </w:r>
    </w:p>
    <w:p w14:paraId="40ECA1A4" w14:textId="77777777" w:rsidR="000F1CEB" w:rsidRDefault="000F1CEB" w:rsidP="00C53F59">
      <w:pPr>
        <w:spacing w:after="0" w:line="360" w:lineRule="auto"/>
        <w:jc w:val="both"/>
        <w:rPr>
          <w:rFonts w:ascii="Arial" w:hAnsi="Arial" w:cs="Arial"/>
        </w:rPr>
      </w:pPr>
    </w:p>
    <w:p w14:paraId="5101F1FC" w14:textId="77777777" w:rsidR="00C53F59" w:rsidRPr="00C53F59" w:rsidRDefault="00C53F59" w:rsidP="00C53F59">
      <w:pPr>
        <w:spacing w:after="0" w:line="360" w:lineRule="auto"/>
        <w:jc w:val="both"/>
        <w:rPr>
          <w:rFonts w:ascii="Arial" w:hAnsi="Arial" w:cs="Arial"/>
        </w:rPr>
      </w:pPr>
      <w:r w:rsidRPr="00C53F59">
        <w:rPr>
          <w:rFonts w:ascii="Arial" w:hAnsi="Arial" w:cs="Arial"/>
        </w:rPr>
        <w:t xml:space="preserve">Diagnozując problem uzależnień od substancji psychoaktywnych, istotnym czynnikiem jest określenie problemów współwystępujących, takich jak depresja, zaburzenia obsesyjno-kompulsywne lub lękowe, a także zaburzenia wykonywania czynności (np. zaburzenia uprawiania hazardu, problemowe używanie Internetu itp.). </w:t>
      </w:r>
    </w:p>
    <w:p w14:paraId="52AD2F7B" w14:textId="77777777" w:rsidR="000F1CEB" w:rsidRDefault="000F1CEB" w:rsidP="00C53F59">
      <w:pPr>
        <w:spacing w:after="0" w:line="360" w:lineRule="auto"/>
        <w:jc w:val="both"/>
        <w:rPr>
          <w:rFonts w:ascii="Arial" w:hAnsi="Arial" w:cs="Arial"/>
        </w:rPr>
      </w:pPr>
    </w:p>
    <w:p w14:paraId="590360D7" w14:textId="77777777" w:rsidR="00C53F59" w:rsidRDefault="00C53F59" w:rsidP="00C53F59">
      <w:pPr>
        <w:spacing w:after="0" w:line="360" w:lineRule="auto"/>
        <w:jc w:val="both"/>
        <w:rPr>
          <w:rFonts w:ascii="Arial" w:hAnsi="Arial" w:cs="Arial"/>
        </w:rPr>
      </w:pPr>
      <w:r w:rsidRPr="00C53F59">
        <w:rPr>
          <w:rFonts w:ascii="Arial" w:hAnsi="Arial" w:cs="Arial"/>
        </w:rPr>
        <w:t xml:space="preserve">Diagnoza problemu choroby alkoholowej i uzależnienia od innych substancji psychoaktywnych powinna być również oparta na analizie wzorców rodzinnych i relacji rodziców z dziećmi. </w:t>
      </w:r>
    </w:p>
    <w:p w14:paraId="71A70C2B" w14:textId="77777777" w:rsidR="000F1CEB" w:rsidRPr="00C53F59" w:rsidRDefault="000F1CEB" w:rsidP="00C53F59">
      <w:pPr>
        <w:spacing w:after="0" w:line="360" w:lineRule="auto"/>
        <w:jc w:val="both"/>
        <w:rPr>
          <w:rFonts w:ascii="Arial" w:hAnsi="Arial" w:cs="Arial"/>
        </w:rPr>
      </w:pPr>
    </w:p>
    <w:p w14:paraId="308AB553" w14:textId="645FE0F0" w:rsidR="00C53F59" w:rsidRPr="00C53F59" w:rsidRDefault="00C53F59" w:rsidP="00C53F59">
      <w:pPr>
        <w:spacing w:after="0" w:line="360" w:lineRule="auto"/>
        <w:jc w:val="both"/>
        <w:rPr>
          <w:rFonts w:ascii="Arial" w:hAnsi="Arial" w:cs="Arial"/>
        </w:rPr>
      </w:pPr>
      <w:r w:rsidRPr="00C53F59">
        <w:rPr>
          <w:rFonts w:ascii="Arial" w:hAnsi="Arial" w:cs="Arial"/>
        </w:rPr>
        <w:t xml:space="preserve">Realizacja systematycznych badań społecznych pozwoli pozyskać informacje przydatne </w:t>
      </w:r>
      <w:r w:rsidR="00A20A44">
        <w:rPr>
          <w:rFonts w:ascii="Arial" w:hAnsi="Arial" w:cs="Arial"/>
        </w:rPr>
        <w:br/>
      </w:r>
      <w:r w:rsidRPr="00C53F59">
        <w:rPr>
          <w:rFonts w:ascii="Arial" w:hAnsi="Arial" w:cs="Arial"/>
        </w:rPr>
        <w:t xml:space="preserve">do opisu i projektowania działań profilaktycznych </w:t>
      </w:r>
      <w:r w:rsidR="00BF25CE">
        <w:rPr>
          <w:rFonts w:ascii="Arial" w:hAnsi="Arial" w:cs="Arial"/>
        </w:rPr>
        <w:t>kierowanych do ko</w:t>
      </w:r>
      <w:r w:rsidRPr="00C53F59">
        <w:rPr>
          <w:rFonts w:ascii="Arial" w:hAnsi="Arial" w:cs="Arial"/>
        </w:rPr>
        <w:t>nkretny</w:t>
      </w:r>
      <w:r w:rsidR="00BF25CE">
        <w:rPr>
          <w:rFonts w:ascii="Arial" w:hAnsi="Arial" w:cs="Arial"/>
        </w:rPr>
        <w:t>ch</w:t>
      </w:r>
      <w:r w:rsidRPr="00C53F59">
        <w:rPr>
          <w:rFonts w:ascii="Arial" w:hAnsi="Arial" w:cs="Arial"/>
        </w:rPr>
        <w:t xml:space="preserve"> grup</w:t>
      </w:r>
      <w:r w:rsidR="00BF25CE">
        <w:rPr>
          <w:rFonts w:ascii="Arial" w:hAnsi="Arial" w:cs="Arial"/>
        </w:rPr>
        <w:t xml:space="preserve">. </w:t>
      </w:r>
      <w:r w:rsidRPr="00C53F59">
        <w:rPr>
          <w:rFonts w:ascii="Arial" w:hAnsi="Arial" w:cs="Arial"/>
        </w:rPr>
        <w:t xml:space="preserve">Bieżące monitorowanie realizacji i skuteczności lokalnych działań profilaktycznych umożliwi doskonalenie strategii profilaktycznych, które przyczyniają się do minimalizowania problemu uzależnień. </w:t>
      </w:r>
    </w:p>
    <w:p w14:paraId="545AF39D" w14:textId="77777777" w:rsidR="00C53F59" w:rsidRPr="00C53F59" w:rsidRDefault="00C53F59" w:rsidP="00C53F59">
      <w:pPr>
        <w:spacing w:after="0" w:line="360" w:lineRule="auto"/>
        <w:jc w:val="both"/>
        <w:rPr>
          <w:rFonts w:ascii="Arial" w:hAnsi="Arial" w:cs="Arial"/>
        </w:rPr>
      </w:pPr>
    </w:p>
    <w:p w14:paraId="4040AC4C" w14:textId="77777777" w:rsidR="00C53F59" w:rsidRDefault="000F1CEB" w:rsidP="00C53F59">
      <w:pPr>
        <w:spacing w:after="0" w:line="360" w:lineRule="auto"/>
        <w:jc w:val="both"/>
        <w:rPr>
          <w:rFonts w:ascii="Arial" w:hAnsi="Arial" w:cs="Arial"/>
        </w:rPr>
      </w:pPr>
      <w:r>
        <w:rPr>
          <w:rFonts w:ascii="Arial" w:hAnsi="Arial" w:cs="Arial"/>
        </w:rPr>
        <w:t xml:space="preserve">Konieczne jest podnoszenie świadomości społecznej w zakresie klasyfikowania piwa jako </w:t>
      </w:r>
      <w:r w:rsidR="00BF25CE">
        <w:rPr>
          <w:rFonts w:ascii="Arial" w:hAnsi="Arial" w:cs="Arial"/>
        </w:rPr>
        <w:t>napoju alkoholowego. I</w:t>
      </w:r>
      <w:r w:rsidR="00C53F59" w:rsidRPr="00C53F59">
        <w:rPr>
          <w:rFonts w:ascii="Arial" w:hAnsi="Arial" w:cs="Arial"/>
        </w:rPr>
        <w:t>stotnym stereotypem</w:t>
      </w:r>
      <w:r w:rsidR="00BF25CE">
        <w:rPr>
          <w:rFonts w:ascii="Arial" w:hAnsi="Arial" w:cs="Arial"/>
        </w:rPr>
        <w:t xml:space="preserve"> jest </w:t>
      </w:r>
      <w:r w:rsidR="00C53F59" w:rsidRPr="00C53F59">
        <w:rPr>
          <w:rFonts w:ascii="Arial" w:hAnsi="Arial" w:cs="Arial"/>
        </w:rPr>
        <w:t xml:space="preserve">przekonanie, że piwo to nie jest alkohol. Działania profilaktyczne powinny obejmować przede wszystkim ten produkt. </w:t>
      </w:r>
    </w:p>
    <w:p w14:paraId="0C1EA66C" w14:textId="77777777" w:rsidR="006D4A3D" w:rsidRDefault="006D4A3D" w:rsidP="00C53F59">
      <w:pPr>
        <w:spacing w:after="0" w:line="360" w:lineRule="auto"/>
        <w:jc w:val="both"/>
        <w:rPr>
          <w:rFonts w:ascii="Arial" w:hAnsi="Arial" w:cs="Arial"/>
        </w:rPr>
      </w:pPr>
    </w:p>
    <w:p w14:paraId="0EE3234D" w14:textId="4D4550F2" w:rsidR="006D4A3D" w:rsidRDefault="006D4A3D" w:rsidP="006D4A3D">
      <w:pPr>
        <w:spacing w:after="0" w:line="360" w:lineRule="auto"/>
        <w:jc w:val="both"/>
        <w:rPr>
          <w:rFonts w:ascii="Arial" w:hAnsi="Arial" w:cs="Arial"/>
        </w:rPr>
      </w:pPr>
      <w:r w:rsidRPr="006D4A3D">
        <w:rPr>
          <w:rFonts w:ascii="Arial" w:hAnsi="Arial" w:cs="Arial"/>
        </w:rPr>
        <w:t xml:space="preserve">Rekomenduje się podnoszenie świadomości społecznej dotyczącej wpływu alkoholu na rozwój płodu. Rozwój człowieka w okresie dziewięciu miesięcy ciąży to bardzo złożony proces. Aby w pełni określić wpływ ekspozycji prenatalnej na alkohol na rozwój dziecka, trzeba wziąć pod uwagę nie tylko spożywanie alkoholu, ale także takie czynniki, jak: okres ciąży, procesy rozwojowe, jakie zachodziły w okresie spożycia toksyny, dawkę alkoholu, styl życia matki </w:t>
      </w:r>
      <w:r w:rsidR="00A20A44">
        <w:rPr>
          <w:rFonts w:ascii="Arial" w:hAnsi="Arial" w:cs="Arial"/>
        </w:rPr>
        <w:br/>
      </w:r>
      <w:r w:rsidRPr="006D4A3D">
        <w:rPr>
          <w:rFonts w:ascii="Arial" w:hAnsi="Arial" w:cs="Arial"/>
        </w:rPr>
        <w:t>(np. odżywianie), inne używki, wiek matki, czynniki genetyczne. Badania pokazują, że nie ma bezpiecznej dawki alkoholu w ciąży, gdyż każda dawka może wywołać kaskadę zmian. Najlepszą rekomendacją profilaktyczną dla FASD jest całkowita abstynencja w czasie ciąży</w:t>
      </w:r>
      <w:r w:rsidR="00B2026F">
        <w:rPr>
          <w:rFonts w:ascii="Arial" w:hAnsi="Arial" w:cs="Arial"/>
        </w:rPr>
        <w:t>.</w:t>
      </w:r>
    </w:p>
    <w:p w14:paraId="389F3C85" w14:textId="77777777" w:rsidR="00A20A44" w:rsidRPr="00B2026F" w:rsidRDefault="00A20A44" w:rsidP="00B2026F">
      <w:pPr>
        <w:spacing w:after="0" w:line="360" w:lineRule="auto"/>
        <w:jc w:val="both"/>
        <w:rPr>
          <w:rFonts w:ascii="Arial" w:hAnsi="Arial" w:cs="Arial"/>
        </w:rPr>
      </w:pPr>
    </w:p>
    <w:p w14:paraId="0BBA1F59" w14:textId="77777777" w:rsidR="00C53F59" w:rsidRDefault="00C53F59" w:rsidP="00C53F59">
      <w:pPr>
        <w:spacing w:after="0" w:line="360" w:lineRule="auto"/>
        <w:jc w:val="both"/>
        <w:rPr>
          <w:rFonts w:ascii="Arial" w:hAnsi="Arial" w:cs="Arial"/>
        </w:rPr>
      </w:pPr>
      <w:r w:rsidRPr="00B2026F">
        <w:rPr>
          <w:rFonts w:ascii="Arial" w:hAnsi="Arial" w:cs="Arial"/>
        </w:rPr>
        <w:t xml:space="preserve">Niski wiek inicjacji alkoholowej w zakresie używania innych substancji psychoaktywnych wskazuje na szeroką potrzebę profilaktyki w grupie dzieci i młodzieży. Zaleca się wprowadzenie programów profilaktycznych w szkołach. </w:t>
      </w:r>
      <w:r w:rsidR="00B2026F" w:rsidRPr="00B2026F">
        <w:rPr>
          <w:rFonts w:ascii="Arial" w:hAnsi="Arial" w:cs="Arial"/>
        </w:rPr>
        <w:t>Należy pamiętać, że prenatalne narażenie na działanie alkoholu zwiększa podatność na uzależnienie się od alkoholu w życiu dorosłym. Oznacza to, że wśród pacjentów leczonych w terapii uzależnień są też tacy, którzy należą do grupy z FASD. Z uwagi na niską świadomość zagrożeń, jakie niesie za sobą używanie dopalaczy, działania profilaktyczne powinny w dużej mierze dotyczyć właśnie tego problemu.</w:t>
      </w:r>
    </w:p>
    <w:p w14:paraId="7E514ADB" w14:textId="77777777" w:rsidR="006B16F0" w:rsidRDefault="006B16F0" w:rsidP="00C53F59">
      <w:pPr>
        <w:spacing w:after="0" w:line="360" w:lineRule="auto"/>
        <w:jc w:val="both"/>
        <w:rPr>
          <w:rFonts w:ascii="Arial" w:hAnsi="Arial" w:cs="Arial"/>
        </w:rPr>
      </w:pPr>
    </w:p>
    <w:p w14:paraId="0FB1B63D" w14:textId="77777777" w:rsidR="006B16F0" w:rsidRPr="00B2026F" w:rsidRDefault="006B16F0" w:rsidP="00C53F59">
      <w:pPr>
        <w:spacing w:after="0" w:line="360" w:lineRule="auto"/>
        <w:jc w:val="both"/>
        <w:rPr>
          <w:rFonts w:ascii="Arial" w:hAnsi="Arial" w:cs="Arial"/>
        </w:rPr>
      </w:pPr>
      <w:r>
        <w:rPr>
          <w:rFonts w:ascii="Arial" w:hAnsi="Arial" w:cs="Arial"/>
        </w:rPr>
        <w:t>Rekomenduje się ukierunkowanie profilaktyki na młode dziewczęta, aby ograniczyć zauważalny w ostatnich latach wzrost odsetka pijących w tej grupie wiekowej.</w:t>
      </w:r>
    </w:p>
    <w:p w14:paraId="2FA8ED3F" w14:textId="77777777" w:rsidR="00B34B05" w:rsidRDefault="00B34B05" w:rsidP="00C53F59">
      <w:pPr>
        <w:spacing w:after="0" w:line="360" w:lineRule="auto"/>
        <w:jc w:val="both"/>
        <w:rPr>
          <w:rFonts w:ascii="Arial" w:hAnsi="Arial" w:cs="Arial"/>
        </w:rPr>
      </w:pPr>
    </w:p>
    <w:p w14:paraId="7EA24E5E" w14:textId="77777777" w:rsidR="00C53F59" w:rsidRPr="00C53F59" w:rsidRDefault="00C53F59" w:rsidP="00C53F59">
      <w:pPr>
        <w:spacing w:after="0" w:line="360" w:lineRule="auto"/>
        <w:jc w:val="both"/>
        <w:rPr>
          <w:rFonts w:ascii="Arial" w:hAnsi="Arial" w:cs="Arial"/>
        </w:rPr>
      </w:pPr>
      <w:r w:rsidRPr="00C53F59">
        <w:rPr>
          <w:rFonts w:ascii="Arial" w:hAnsi="Arial" w:cs="Arial"/>
        </w:rPr>
        <w:t>Kluczowym elementem działań profilaktycznych są kampanie społeczne</w:t>
      </w:r>
      <w:r w:rsidR="00B34B05">
        <w:rPr>
          <w:rFonts w:ascii="Arial" w:hAnsi="Arial" w:cs="Arial"/>
        </w:rPr>
        <w:t xml:space="preserve">. </w:t>
      </w:r>
      <w:r w:rsidRPr="00C53F59">
        <w:rPr>
          <w:rFonts w:ascii="Arial" w:hAnsi="Arial" w:cs="Arial"/>
        </w:rPr>
        <w:t xml:space="preserve">Rekomenduje się projektowanie kampanii o wydźwięku pozytywnym, przedstawiających alternatywne sposoby radzenia sobie ze stresem lub inne formy spędzania wolnego czasu. W przypadku </w:t>
      </w:r>
      <w:r w:rsidR="00B34B05">
        <w:rPr>
          <w:rFonts w:ascii="Arial" w:hAnsi="Arial" w:cs="Arial"/>
        </w:rPr>
        <w:t>młodzieży</w:t>
      </w:r>
      <w:r w:rsidRPr="00C53F59">
        <w:rPr>
          <w:rFonts w:ascii="Arial" w:hAnsi="Arial" w:cs="Arial"/>
        </w:rPr>
        <w:t xml:space="preserve"> warto dodatkowo podkreślać, że czynnikiem chroniącym przed uzależnieniem jest w dużej mierze pozytywna relacja z rodzicami</w:t>
      </w:r>
      <w:r w:rsidR="00B34B05">
        <w:rPr>
          <w:rFonts w:ascii="Arial" w:hAnsi="Arial" w:cs="Arial"/>
        </w:rPr>
        <w:t>.</w:t>
      </w:r>
      <w:r w:rsidRPr="00C53F59">
        <w:rPr>
          <w:rFonts w:ascii="Arial" w:hAnsi="Arial" w:cs="Arial"/>
        </w:rPr>
        <w:t xml:space="preserve"> </w:t>
      </w:r>
      <w:r w:rsidR="00B34B05">
        <w:rPr>
          <w:rFonts w:ascii="Arial" w:hAnsi="Arial" w:cs="Arial"/>
        </w:rPr>
        <w:t>P</w:t>
      </w:r>
      <w:r w:rsidRPr="00C53F59">
        <w:rPr>
          <w:rFonts w:ascii="Arial" w:hAnsi="Arial" w:cs="Arial"/>
        </w:rPr>
        <w:t>rojekt</w:t>
      </w:r>
      <w:r w:rsidR="00B34B05">
        <w:rPr>
          <w:rFonts w:ascii="Arial" w:hAnsi="Arial" w:cs="Arial"/>
        </w:rPr>
        <w:t>ując</w:t>
      </w:r>
      <w:r w:rsidRPr="00C53F59">
        <w:rPr>
          <w:rFonts w:ascii="Arial" w:hAnsi="Arial" w:cs="Arial"/>
        </w:rPr>
        <w:t xml:space="preserve"> kampani</w:t>
      </w:r>
      <w:r w:rsidR="00B34B05">
        <w:rPr>
          <w:rFonts w:ascii="Arial" w:hAnsi="Arial" w:cs="Arial"/>
        </w:rPr>
        <w:t>e</w:t>
      </w:r>
      <w:r w:rsidRPr="00C53F59">
        <w:rPr>
          <w:rFonts w:ascii="Arial" w:hAnsi="Arial" w:cs="Arial"/>
        </w:rPr>
        <w:t xml:space="preserve"> służąc</w:t>
      </w:r>
      <w:r w:rsidR="00B34B05">
        <w:rPr>
          <w:rFonts w:ascii="Arial" w:hAnsi="Arial" w:cs="Arial"/>
        </w:rPr>
        <w:t>e</w:t>
      </w:r>
      <w:r w:rsidRPr="00C53F59">
        <w:rPr>
          <w:rFonts w:ascii="Arial" w:hAnsi="Arial" w:cs="Arial"/>
        </w:rPr>
        <w:t xml:space="preserve"> przeciwdziałaniu używania substancji psychoaktywnych innych niż alkohol, rekomenduje się poruszenie problemu zażywania środków przeciwbólowych i nasennych. </w:t>
      </w:r>
    </w:p>
    <w:p w14:paraId="33A56D1A" w14:textId="77777777" w:rsidR="00B34B05" w:rsidRDefault="00B34B05" w:rsidP="00C53F59">
      <w:pPr>
        <w:spacing w:after="0" w:line="360" w:lineRule="auto"/>
        <w:jc w:val="both"/>
        <w:rPr>
          <w:rFonts w:ascii="Arial" w:hAnsi="Arial" w:cs="Arial"/>
        </w:rPr>
      </w:pPr>
    </w:p>
    <w:p w14:paraId="6C574925" w14:textId="773F341E" w:rsidR="00666D24" w:rsidRPr="00B2026F" w:rsidRDefault="00666D24" w:rsidP="00666D24">
      <w:pPr>
        <w:spacing w:after="0" w:line="360" w:lineRule="auto"/>
        <w:jc w:val="both"/>
        <w:rPr>
          <w:rFonts w:ascii="Arial" w:hAnsi="Arial" w:cs="Arial"/>
        </w:rPr>
      </w:pPr>
      <w:r w:rsidRPr="00B2026F">
        <w:rPr>
          <w:rFonts w:ascii="Arial" w:hAnsi="Arial" w:cs="Arial"/>
        </w:rPr>
        <w:t xml:space="preserve">Rekomenduje się, aby zespoły diagnostyczne w zakresie FASD były wielospecjalistyczne </w:t>
      </w:r>
      <w:r w:rsidR="00A20A44">
        <w:rPr>
          <w:rFonts w:ascii="Arial" w:hAnsi="Arial" w:cs="Arial"/>
        </w:rPr>
        <w:br/>
      </w:r>
      <w:r w:rsidRPr="00B2026F">
        <w:rPr>
          <w:rFonts w:ascii="Arial" w:hAnsi="Arial" w:cs="Arial"/>
        </w:rPr>
        <w:t>i minimalnie składały się z lekarza i neuropsychologa.</w:t>
      </w:r>
    </w:p>
    <w:p w14:paraId="6B9E1450" w14:textId="77777777" w:rsidR="00666D24" w:rsidRDefault="00666D24" w:rsidP="00C53F59">
      <w:pPr>
        <w:spacing w:after="0" w:line="360" w:lineRule="auto"/>
        <w:jc w:val="both"/>
        <w:rPr>
          <w:rFonts w:ascii="Arial" w:hAnsi="Arial" w:cs="Arial"/>
        </w:rPr>
      </w:pPr>
    </w:p>
    <w:p w14:paraId="2A7E3547" w14:textId="77777777" w:rsidR="00BC1A58" w:rsidRDefault="00BC1A58" w:rsidP="00BC1A58">
      <w:pPr>
        <w:spacing w:after="0" w:line="360" w:lineRule="auto"/>
        <w:jc w:val="both"/>
        <w:rPr>
          <w:rFonts w:ascii="Arial" w:hAnsi="Arial" w:cs="Arial"/>
        </w:rPr>
      </w:pPr>
      <w:r w:rsidRPr="00BC1A58">
        <w:rPr>
          <w:rFonts w:ascii="Arial" w:hAnsi="Arial" w:cs="Arial"/>
        </w:rPr>
        <w:t xml:space="preserve">Terapeuci uzależnień powinni być świadomi, jak wysoki jest poziom trudności u tych pacjentów uzależnionych, którzy należą do grupy FASD. Wszelkie programy wsparcia i leczenia dla osób uzależnionych z FASD powinny być oparte na całościowym zrozumieniu potrzeb danej osoby. Programy powinny być tak skonstruowane, aby nie </w:t>
      </w:r>
      <w:proofErr w:type="spellStart"/>
      <w:r w:rsidRPr="00BC1A58">
        <w:rPr>
          <w:rFonts w:ascii="Arial" w:hAnsi="Arial" w:cs="Arial"/>
        </w:rPr>
        <w:t>retraumatyzować</w:t>
      </w:r>
      <w:proofErr w:type="spellEnd"/>
      <w:r w:rsidRPr="00BC1A58">
        <w:rPr>
          <w:rFonts w:ascii="Arial" w:hAnsi="Arial" w:cs="Arial"/>
        </w:rPr>
        <w:t xml:space="preserve"> tych pacjentów i nie narażać ich na odrzucenie po raz kolejny, tym razem w procesie leczenia z uzależnienia</w:t>
      </w:r>
      <w:r>
        <w:rPr>
          <w:rFonts w:ascii="Arial" w:hAnsi="Arial" w:cs="Arial"/>
        </w:rPr>
        <w:t>.</w:t>
      </w:r>
    </w:p>
    <w:p w14:paraId="46CEB424" w14:textId="77777777" w:rsidR="00BC1A58" w:rsidRPr="00BC1A58" w:rsidRDefault="00BC1A58" w:rsidP="00BC1A58">
      <w:pPr>
        <w:spacing w:after="0" w:line="360" w:lineRule="auto"/>
        <w:jc w:val="both"/>
        <w:rPr>
          <w:rFonts w:ascii="Arial" w:hAnsi="Arial" w:cs="Arial"/>
        </w:rPr>
      </w:pPr>
    </w:p>
    <w:p w14:paraId="02E1B0A2" w14:textId="4EBF6BCB" w:rsidR="00C53F59" w:rsidRPr="00BC1A58" w:rsidRDefault="00BC1A58" w:rsidP="00BC1A58">
      <w:pPr>
        <w:spacing w:after="0" w:line="360" w:lineRule="auto"/>
        <w:jc w:val="both"/>
        <w:rPr>
          <w:rFonts w:ascii="Arial" w:hAnsi="Arial" w:cs="Arial"/>
        </w:rPr>
      </w:pPr>
      <w:r w:rsidRPr="00BC1A58">
        <w:rPr>
          <w:rFonts w:ascii="Arial" w:hAnsi="Arial" w:cs="Arial"/>
        </w:rPr>
        <w:t xml:space="preserve">Do programów terapii realizowanych w placówkach leczenia uzależnień należy włączyć problematykę FASD. Działania w celu zapobiegania FASD powinny odbywać się podczas psychoedukacji adresowanej do pacjentów i członków ich rodzin, podczas diagnozy nozologicznej i problemowej, w kontakcie indywidualnym z pacjentkami i pacjentami, </w:t>
      </w:r>
      <w:r w:rsidR="00A20A44">
        <w:rPr>
          <w:rFonts w:ascii="Arial" w:hAnsi="Arial" w:cs="Arial"/>
        </w:rPr>
        <w:br/>
      </w:r>
      <w:r w:rsidRPr="00BC1A58">
        <w:rPr>
          <w:rFonts w:ascii="Arial" w:hAnsi="Arial" w:cs="Arial"/>
        </w:rPr>
        <w:t>w ramach pracy grupowej grup kobiecych, organizowanych poza standardową terapią koedukacyjną, w ramach krótkoterminowej terapii par, równolegle do leczenia uzależnienia.</w:t>
      </w:r>
    </w:p>
    <w:p w14:paraId="2741EB61" w14:textId="20971F31" w:rsidR="00BC1A58" w:rsidRDefault="00BC1A58" w:rsidP="00BC1A58">
      <w:pPr>
        <w:spacing w:after="0" w:line="360" w:lineRule="auto"/>
        <w:jc w:val="both"/>
        <w:rPr>
          <w:rFonts w:ascii="Arial" w:hAnsi="Arial" w:cs="Arial"/>
        </w:rPr>
      </w:pPr>
      <w:r>
        <w:rPr>
          <w:rFonts w:ascii="Arial" w:hAnsi="Arial" w:cs="Arial"/>
        </w:rPr>
        <w:t xml:space="preserve">Biorąc pod uwagę zauważalne zmniejszenie </w:t>
      </w:r>
      <w:r w:rsidRPr="00C53F59">
        <w:rPr>
          <w:rFonts w:ascii="Arial" w:hAnsi="Arial" w:cs="Arial"/>
        </w:rPr>
        <w:t>dofinansowania działań profilaktycznych</w:t>
      </w:r>
      <w:r>
        <w:rPr>
          <w:rFonts w:ascii="Arial" w:hAnsi="Arial" w:cs="Arial"/>
        </w:rPr>
        <w:t xml:space="preserve"> </w:t>
      </w:r>
      <w:r w:rsidR="00A20A44">
        <w:rPr>
          <w:rFonts w:ascii="Arial" w:hAnsi="Arial" w:cs="Arial"/>
        </w:rPr>
        <w:br/>
      </w:r>
      <w:r>
        <w:rPr>
          <w:rFonts w:ascii="Arial" w:hAnsi="Arial" w:cs="Arial"/>
        </w:rPr>
        <w:t>w województwie łódzkim przy jednoczesnym wzroście liczby klientów, rekomenduje się z</w:t>
      </w:r>
      <w:r w:rsidRPr="00C53F59">
        <w:rPr>
          <w:rFonts w:ascii="Arial" w:hAnsi="Arial" w:cs="Arial"/>
        </w:rPr>
        <w:t>większenie nakładów finansowych na profilaktykę uzależnień</w:t>
      </w:r>
      <w:r>
        <w:rPr>
          <w:rFonts w:ascii="Arial" w:hAnsi="Arial" w:cs="Arial"/>
        </w:rPr>
        <w:t xml:space="preserve">. </w:t>
      </w:r>
    </w:p>
    <w:p w14:paraId="26EFA862" w14:textId="77777777" w:rsidR="002B2D2E" w:rsidRDefault="002B2D2E" w:rsidP="00BC1A58">
      <w:pPr>
        <w:spacing w:after="0" w:line="360" w:lineRule="auto"/>
        <w:jc w:val="both"/>
        <w:rPr>
          <w:rFonts w:ascii="Arial" w:hAnsi="Arial" w:cs="Arial"/>
        </w:rPr>
      </w:pPr>
    </w:p>
    <w:p w14:paraId="531B6E4C" w14:textId="77777777" w:rsidR="002B2D2E" w:rsidRDefault="002B2D2E" w:rsidP="00BC1A58">
      <w:pPr>
        <w:spacing w:after="0" w:line="360" w:lineRule="auto"/>
        <w:jc w:val="both"/>
        <w:rPr>
          <w:rFonts w:ascii="Arial" w:hAnsi="Arial" w:cs="Arial"/>
        </w:rPr>
      </w:pPr>
      <w:r>
        <w:rPr>
          <w:rFonts w:ascii="Arial" w:hAnsi="Arial" w:cs="Arial"/>
          <w:shd w:val="clear" w:color="auto" w:fill="FFFFFF"/>
        </w:rPr>
        <w:t xml:space="preserve">Konieczne jest prowadzenie superwizji dla nauczycieli, pedagogów i psychologów szkolnych, innych specjalistów – np. szkolenia i </w:t>
      </w:r>
      <w:proofErr w:type="spellStart"/>
      <w:r>
        <w:rPr>
          <w:rFonts w:ascii="Arial" w:hAnsi="Arial" w:cs="Arial"/>
          <w:shd w:val="clear" w:color="auto" w:fill="FFFFFF"/>
        </w:rPr>
        <w:t>superwizje</w:t>
      </w:r>
      <w:proofErr w:type="spellEnd"/>
      <w:r>
        <w:rPr>
          <w:rFonts w:ascii="Arial" w:hAnsi="Arial" w:cs="Arial"/>
          <w:shd w:val="clear" w:color="auto" w:fill="FFFFFF"/>
        </w:rPr>
        <w:t xml:space="preserve"> dla pracowników probacji.</w:t>
      </w:r>
    </w:p>
    <w:p w14:paraId="5E634A60" w14:textId="77777777" w:rsidR="00BC1A58" w:rsidRPr="00C53F59" w:rsidRDefault="00BC1A58" w:rsidP="00BC1A58">
      <w:pPr>
        <w:spacing w:after="0" w:line="360" w:lineRule="auto"/>
        <w:jc w:val="both"/>
        <w:rPr>
          <w:rFonts w:ascii="Arial" w:hAnsi="Arial" w:cs="Arial"/>
        </w:rPr>
      </w:pPr>
    </w:p>
    <w:p w14:paraId="22292CE1" w14:textId="77777777" w:rsidR="00BC1A58" w:rsidRDefault="00BC1A58" w:rsidP="00BC1A58">
      <w:pPr>
        <w:spacing w:after="0" w:line="360" w:lineRule="auto"/>
        <w:jc w:val="both"/>
        <w:rPr>
          <w:rFonts w:ascii="Arial" w:hAnsi="Arial" w:cs="Arial"/>
        </w:rPr>
      </w:pPr>
      <w:r>
        <w:rPr>
          <w:rFonts w:ascii="Arial" w:hAnsi="Arial" w:cs="Arial"/>
        </w:rPr>
        <w:t>Z uwagi na to, iż na terenie</w:t>
      </w:r>
      <w:r w:rsidRPr="00C53F59">
        <w:rPr>
          <w:rFonts w:ascii="Arial" w:hAnsi="Arial" w:cs="Arial"/>
        </w:rPr>
        <w:t xml:space="preserve"> województwa łódzkiego</w:t>
      </w:r>
      <w:r>
        <w:rPr>
          <w:rFonts w:ascii="Arial" w:hAnsi="Arial" w:cs="Arial"/>
        </w:rPr>
        <w:t xml:space="preserve"> obserwuje się </w:t>
      </w:r>
      <w:r w:rsidRPr="00C53F59">
        <w:rPr>
          <w:rFonts w:ascii="Arial" w:hAnsi="Arial" w:cs="Arial"/>
        </w:rPr>
        <w:t>wysokie zapotrzebowanie na pomoc w zakresie wsparcia w leczeniu choroby alkoholowej i uzależnienia od innych substancji psychoaktywnych</w:t>
      </w:r>
      <w:r>
        <w:rPr>
          <w:rFonts w:ascii="Arial" w:hAnsi="Arial" w:cs="Arial"/>
        </w:rPr>
        <w:t>, zaleca się rozwijanie</w:t>
      </w:r>
      <w:r w:rsidRPr="00C53F59">
        <w:rPr>
          <w:rFonts w:ascii="Arial" w:hAnsi="Arial" w:cs="Arial"/>
        </w:rPr>
        <w:t xml:space="preserve"> ofert</w:t>
      </w:r>
      <w:r>
        <w:rPr>
          <w:rFonts w:ascii="Arial" w:hAnsi="Arial" w:cs="Arial"/>
        </w:rPr>
        <w:t>y</w:t>
      </w:r>
      <w:r w:rsidRPr="00C53F59">
        <w:rPr>
          <w:rFonts w:ascii="Arial" w:hAnsi="Arial" w:cs="Arial"/>
        </w:rPr>
        <w:t xml:space="preserve"> pomocow</w:t>
      </w:r>
      <w:r>
        <w:rPr>
          <w:rFonts w:ascii="Arial" w:hAnsi="Arial" w:cs="Arial"/>
        </w:rPr>
        <w:t>ej</w:t>
      </w:r>
      <w:r w:rsidRPr="00C53F59">
        <w:rPr>
          <w:rFonts w:ascii="Arial" w:hAnsi="Arial" w:cs="Arial"/>
        </w:rPr>
        <w:t xml:space="preserve"> dla osób </w:t>
      </w:r>
      <w:r>
        <w:rPr>
          <w:rFonts w:ascii="Arial" w:hAnsi="Arial" w:cs="Arial"/>
        </w:rPr>
        <w:t>wymagających</w:t>
      </w:r>
      <w:r w:rsidRPr="00C53F59">
        <w:rPr>
          <w:rFonts w:ascii="Arial" w:hAnsi="Arial" w:cs="Arial"/>
        </w:rPr>
        <w:t xml:space="preserve"> wsparcia. </w:t>
      </w:r>
    </w:p>
    <w:p w14:paraId="20AB6BB6" w14:textId="77777777" w:rsidR="00BC1A58" w:rsidRPr="00C53F59" w:rsidRDefault="00BC1A58" w:rsidP="00BC1A58">
      <w:pPr>
        <w:spacing w:after="0" w:line="360" w:lineRule="auto"/>
        <w:jc w:val="both"/>
        <w:rPr>
          <w:rFonts w:ascii="Arial" w:hAnsi="Arial" w:cs="Arial"/>
        </w:rPr>
      </w:pPr>
    </w:p>
    <w:p w14:paraId="6B4FF2E4" w14:textId="14676FC7" w:rsidR="00BC1A58" w:rsidRDefault="00BC1A58" w:rsidP="00BC1A58">
      <w:pPr>
        <w:spacing w:after="0" w:line="360" w:lineRule="auto"/>
        <w:jc w:val="both"/>
        <w:rPr>
          <w:rFonts w:ascii="Arial" w:hAnsi="Arial" w:cs="Arial"/>
        </w:rPr>
      </w:pPr>
      <w:r w:rsidRPr="00BC1A58">
        <w:rPr>
          <w:rFonts w:ascii="Arial" w:hAnsi="Arial" w:cs="Arial"/>
        </w:rPr>
        <w:t xml:space="preserve">Konieczne jest dążenie do organizowania wsparcia w sposób kompleksowy. Należy pamiętać, że diagnozowanie uzależnień staje się zagadnieniem coraz bardziej złożonym, również </w:t>
      </w:r>
      <w:r w:rsidR="00A20A44">
        <w:rPr>
          <w:rFonts w:ascii="Arial" w:hAnsi="Arial" w:cs="Arial"/>
        </w:rPr>
        <w:br/>
      </w:r>
      <w:r w:rsidRPr="00BC1A58">
        <w:rPr>
          <w:rFonts w:ascii="Arial" w:hAnsi="Arial" w:cs="Arial"/>
        </w:rPr>
        <w:t xml:space="preserve">ze względu na współwystępowanie uzależnień od substancji psychoaktywnych </w:t>
      </w:r>
      <w:r w:rsidR="00A20A44">
        <w:rPr>
          <w:rFonts w:ascii="Arial" w:hAnsi="Arial" w:cs="Arial"/>
        </w:rPr>
        <w:br/>
      </w:r>
      <w:r w:rsidRPr="00BC1A58">
        <w:rPr>
          <w:rFonts w:ascii="Arial" w:hAnsi="Arial" w:cs="Arial"/>
        </w:rPr>
        <w:t xml:space="preserve">z uzależnieniami od czynności. Niezbędne jest doszkalanie specjalistów w tym zakresie na poziomie lokalnym, w szczególności pracujących z młodzieżą (uzależnienia behawioralne występujące w tej grupie mogą być wczesnymi objawami rozwoju problematycznego używania substancji). </w:t>
      </w:r>
    </w:p>
    <w:p w14:paraId="7526037F" w14:textId="77777777" w:rsidR="002B2D2E" w:rsidRDefault="002B2D2E" w:rsidP="00BC1A58">
      <w:pPr>
        <w:spacing w:after="0" w:line="360" w:lineRule="auto"/>
        <w:jc w:val="both"/>
        <w:rPr>
          <w:rFonts w:ascii="Arial" w:hAnsi="Arial" w:cs="Arial"/>
        </w:rPr>
      </w:pPr>
    </w:p>
    <w:p w14:paraId="4E6103EA" w14:textId="77777777" w:rsidR="002B2D2E" w:rsidRDefault="002B2D2E" w:rsidP="00BC1A58">
      <w:pPr>
        <w:spacing w:after="0" w:line="360" w:lineRule="auto"/>
        <w:jc w:val="both"/>
        <w:rPr>
          <w:rFonts w:ascii="Arial" w:hAnsi="Arial" w:cs="Arial"/>
        </w:rPr>
      </w:pPr>
      <w:r>
        <w:rPr>
          <w:rFonts w:ascii="Arial" w:hAnsi="Arial" w:cs="Arial"/>
        </w:rPr>
        <w:t>Rekomenduje się podejmowanie działań mających na celu budowanie współpracy między</w:t>
      </w:r>
      <w:r w:rsidR="003730AA">
        <w:rPr>
          <w:rFonts w:ascii="Arial" w:hAnsi="Arial" w:cs="Arial"/>
        </w:rPr>
        <w:t xml:space="preserve">instytucjonalnej </w:t>
      </w:r>
      <w:r>
        <w:rPr>
          <w:rFonts w:ascii="Arial" w:hAnsi="Arial" w:cs="Arial"/>
        </w:rPr>
        <w:t>w obszarze przeciwdziałania uzależnieniom i niwelowania ich s</w:t>
      </w:r>
      <w:r w:rsidR="003730AA">
        <w:rPr>
          <w:rFonts w:ascii="Arial" w:hAnsi="Arial" w:cs="Arial"/>
        </w:rPr>
        <w:t>k</w:t>
      </w:r>
      <w:r>
        <w:rPr>
          <w:rFonts w:ascii="Arial" w:hAnsi="Arial" w:cs="Arial"/>
        </w:rPr>
        <w:t xml:space="preserve">utków. </w:t>
      </w:r>
    </w:p>
    <w:p w14:paraId="7AE00DAF" w14:textId="77777777" w:rsidR="002B2D2E" w:rsidRDefault="002B2D2E" w:rsidP="00BC1A58">
      <w:pPr>
        <w:spacing w:after="0" w:line="360" w:lineRule="auto"/>
        <w:jc w:val="both"/>
        <w:rPr>
          <w:rFonts w:ascii="Arial" w:hAnsi="Arial" w:cs="Arial"/>
        </w:rPr>
      </w:pPr>
    </w:p>
    <w:p w14:paraId="0079DF13" w14:textId="547FD63F" w:rsidR="002B2D2E" w:rsidRDefault="002B2D2E" w:rsidP="002B2D2E">
      <w:pPr>
        <w:spacing w:after="0" w:line="360" w:lineRule="auto"/>
        <w:jc w:val="both"/>
        <w:rPr>
          <w:rFonts w:ascii="Arial" w:hAnsi="Arial" w:cs="Arial"/>
          <w:shd w:val="clear" w:color="auto" w:fill="FFFFFF"/>
        </w:rPr>
      </w:pPr>
      <w:r>
        <w:rPr>
          <w:rFonts w:ascii="Arial" w:hAnsi="Arial" w:cs="Arial"/>
        </w:rPr>
        <w:t xml:space="preserve">Rekomenduje się podejmowanie działań mających na celu </w:t>
      </w:r>
      <w:r>
        <w:rPr>
          <w:rFonts w:ascii="Arial" w:hAnsi="Arial" w:cs="Arial"/>
          <w:shd w:val="clear" w:color="auto" w:fill="FFFFFF"/>
        </w:rPr>
        <w:t xml:space="preserve">przeciwdziałanie specyficznym problemom dotyczącym uzależnień, a wynikającym m. in. z długotrwałej izolacji osób i rodzin zagrożonych w okresie pandemii, w szczególności dzieci i młodzieży oraz skutków wojny </w:t>
      </w:r>
      <w:r w:rsidR="00A20A44">
        <w:rPr>
          <w:rFonts w:ascii="Arial" w:hAnsi="Arial" w:cs="Arial"/>
          <w:shd w:val="clear" w:color="auto" w:fill="FFFFFF"/>
        </w:rPr>
        <w:br/>
      </w:r>
      <w:r>
        <w:rPr>
          <w:rFonts w:ascii="Arial" w:hAnsi="Arial" w:cs="Arial"/>
          <w:shd w:val="clear" w:color="auto" w:fill="FFFFFF"/>
        </w:rPr>
        <w:t xml:space="preserve">i uchodźstwa z Ukrainy (konieczność formułowania specyficznych programów skoncentrowanych na identyfikowaniu potrzebujących pomocy, pracy z depresją jako przyczyną uzależnień, interwencjach kryzysowych). </w:t>
      </w:r>
    </w:p>
    <w:p w14:paraId="474B153D" w14:textId="77777777" w:rsidR="008E17A8" w:rsidRDefault="008E17A8" w:rsidP="002B2D2E">
      <w:pPr>
        <w:spacing w:after="0" w:line="360" w:lineRule="auto"/>
        <w:jc w:val="both"/>
        <w:rPr>
          <w:rFonts w:ascii="Arial" w:hAnsi="Arial" w:cs="Arial"/>
          <w:shd w:val="clear" w:color="auto" w:fill="FFFFFF"/>
        </w:rPr>
      </w:pPr>
    </w:p>
    <w:p w14:paraId="78F34CE0" w14:textId="77777777" w:rsidR="00352294" w:rsidRPr="00E51E72" w:rsidRDefault="00352294" w:rsidP="00B14C42">
      <w:pPr>
        <w:pStyle w:val="P1"/>
      </w:pPr>
      <w:bookmarkStart w:id="167" w:name="_Toc101523925"/>
      <w:r w:rsidRPr="00E51E72">
        <w:t>Źródła finansowania oraz monitoring i ewaluacja Programu</w:t>
      </w:r>
      <w:bookmarkEnd w:id="167"/>
    </w:p>
    <w:p w14:paraId="28D917A0" w14:textId="1EFAA612" w:rsidR="00490F96" w:rsidRPr="00E51E72" w:rsidRDefault="00E51E72" w:rsidP="00490F96">
      <w:pPr>
        <w:spacing w:after="0" w:line="360" w:lineRule="auto"/>
        <w:jc w:val="both"/>
        <w:rPr>
          <w:rFonts w:ascii="Arial" w:hAnsi="Arial" w:cs="Arial"/>
          <w:b/>
          <w:bCs/>
        </w:rPr>
      </w:pPr>
      <w:r w:rsidRPr="006C6270">
        <w:rPr>
          <w:rFonts w:ascii="Arial" w:hAnsi="Arial" w:cs="Arial"/>
        </w:rPr>
        <w:t>Środki finansowe przeznaczone na realizację Programu, na podstawie art. 9</w:t>
      </w:r>
      <w:r w:rsidR="006C6270" w:rsidRPr="006C6270">
        <w:rPr>
          <w:rFonts w:ascii="Arial" w:hAnsi="Arial" w:cs="Arial"/>
          <w:vertAlign w:val="superscript"/>
        </w:rPr>
        <w:t>3</w:t>
      </w:r>
      <w:r w:rsidRPr="006C6270">
        <w:rPr>
          <w:rFonts w:ascii="Arial" w:hAnsi="Arial" w:cs="Arial"/>
        </w:rPr>
        <w:t xml:space="preserve"> ust. 1 ustawy </w:t>
      </w:r>
      <w:r w:rsidR="00A20A44">
        <w:rPr>
          <w:rFonts w:ascii="Arial" w:hAnsi="Arial" w:cs="Arial"/>
        </w:rPr>
        <w:br/>
      </w:r>
      <w:r w:rsidRPr="006C6270">
        <w:rPr>
          <w:rFonts w:ascii="Arial" w:hAnsi="Arial" w:cs="Arial"/>
        </w:rPr>
        <w:t xml:space="preserve">z dnia 26 października 1982 roku o wychowaniu w trzeźwości i przeciwdziałaniu alkoholizmowi, pochodzą przede wszystkim z tytułu opłat za wydanie zezwoleń na hurtowy obrót w kraju napojami alkoholowymi do 18% zawartości alkoholu i są dochodem własnym Samorządu Województwa Łódzkiego. </w:t>
      </w:r>
      <w:r w:rsidRPr="00E51E72">
        <w:rPr>
          <w:rFonts w:ascii="Arial" w:hAnsi="Arial" w:cs="Arial"/>
        </w:rPr>
        <w:t xml:space="preserve">Źródła finansowania Programu mogą stanowić również środki własne Samorządu Województwa </w:t>
      </w:r>
      <w:r>
        <w:rPr>
          <w:rFonts w:ascii="Arial" w:hAnsi="Arial" w:cs="Arial"/>
        </w:rPr>
        <w:t>Łódzkiego</w:t>
      </w:r>
      <w:r w:rsidRPr="00E51E72">
        <w:rPr>
          <w:rFonts w:ascii="Arial" w:hAnsi="Arial" w:cs="Arial"/>
        </w:rPr>
        <w:t xml:space="preserve">, środki budżetu państwa oraz środki funduszy strukturalnych Unii Europejskiej. Finansowanie zadań w ramach Programu zależne będzie od wysokości środków finansowych w każdym roku budżetowym. </w:t>
      </w:r>
      <w:r>
        <w:rPr>
          <w:rFonts w:ascii="Arial" w:hAnsi="Arial" w:cs="Arial"/>
        </w:rPr>
        <w:t>Program</w:t>
      </w:r>
      <w:r w:rsidRPr="00E51E72">
        <w:rPr>
          <w:rFonts w:ascii="Arial" w:hAnsi="Arial" w:cs="Arial"/>
        </w:rPr>
        <w:t xml:space="preserve"> jest dokumentem otwartym i na podstawie uchwały Sejmiku Województwa </w:t>
      </w:r>
      <w:r w:rsidR="002D7452">
        <w:rPr>
          <w:rFonts w:ascii="Arial" w:hAnsi="Arial" w:cs="Arial"/>
        </w:rPr>
        <w:t>Łódzkiego</w:t>
      </w:r>
      <w:r w:rsidRPr="00E51E72">
        <w:rPr>
          <w:rFonts w:ascii="Arial" w:hAnsi="Arial" w:cs="Arial"/>
        </w:rPr>
        <w:t xml:space="preserve"> może być </w:t>
      </w:r>
      <w:r w:rsidR="002D7452">
        <w:rPr>
          <w:rFonts w:ascii="Arial" w:hAnsi="Arial" w:cs="Arial"/>
        </w:rPr>
        <w:t>korygowany</w:t>
      </w:r>
      <w:r w:rsidRPr="00E51E72">
        <w:rPr>
          <w:rFonts w:ascii="Arial" w:hAnsi="Arial" w:cs="Arial"/>
        </w:rPr>
        <w:t xml:space="preserve">, biorąc pod uwagę aktualne potrzeby społeczne, wyniki prowadzonych badań oraz zmiany </w:t>
      </w:r>
      <w:r w:rsidR="002D7452">
        <w:rPr>
          <w:rFonts w:ascii="Arial" w:hAnsi="Arial" w:cs="Arial"/>
        </w:rPr>
        <w:t>prawne</w:t>
      </w:r>
      <w:r w:rsidRPr="00E51E72">
        <w:rPr>
          <w:rFonts w:ascii="Arial" w:hAnsi="Arial" w:cs="Arial"/>
        </w:rPr>
        <w:t>. Istotnym warunkiem osiągnięcia celów zawartych w Programie jest skoordynowana współpraca między podmiotami działającymi w obszarze przeciwdziałania uzależnieni</w:t>
      </w:r>
      <w:r w:rsidR="002D7452">
        <w:rPr>
          <w:rFonts w:ascii="Arial" w:hAnsi="Arial" w:cs="Arial"/>
        </w:rPr>
        <w:t>om</w:t>
      </w:r>
      <w:r w:rsidRPr="00E51E72">
        <w:rPr>
          <w:rFonts w:ascii="Arial" w:hAnsi="Arial" w:cs="Arial"/>
        </w:rPr>
        <w:t xml:space="preserve">. Niezbędnym elementem wdrażania Programu jest monitorowanie poziomu osiągnięcia założonych celów i rezultatów oraz ocena jego realizacji. Monitoring Programu prowadzony będzie cyklicznie, zgodnie z obowiązującą strategią Województwa </w:t>
      </w:r>
      <w:r w:rsidR="002D7452">
        <w:rPr>
          <w:rFonts w:ascii="Arial" w:hAnsi="Arial" w:cs="Arial"/>
        </w:rPr>
        <w:t>Łódzkiego</w:t>
      </w:r>
      <w:r w:rsidRPr="00E51E72">
        <w:rPr>
          <w:rFonts w:ascii="Arial" w:hAnsi="Arial" w:cs="Arial"/>
        </w:rPr>
        <w:t xml:space="preserve"> </w:t>
      </w:r>
      <w:r w:rsidR="00A20A44">
        <w:rPr>
          <w:rFonts w:ascii="Arial" w:hAnsi="Arial" w:cs="Arial"/>
        </w:rPr>
        <w:br/>
      </w:r>
      <w:r w:rsidRPr="00E51E72">
        <w:rPr>
          <w:rFonts w:ascii="Arial" w:hAnsi="Arial" w:cs="Arial"/>
        </w:rPr>
        <w:t>w zakresie polityki społecznej</w:t>
      </w:r>
      <w:r w:rsidR="00A20A44">
        <w:rPr>
          <w:rFonts w:ascii="Arial" w:hAnsi="Arial" w:cs="Arial"/>
        </w:rPr>
        <w:t>.</w:t>
      </w:r>
    </w:p>
    <w:p w14:paraId="2B6C1E7B" w14:textId="267AA3A6" w:rsidR="00490F96" w:rsidRDefault="00490F96" w:rsidP="00490F96">
      <w:pPr>
        <w:spacing w:after="0" w:line="360" w:lineRule="auto"/>
        <w:jc w:val="both"/>
        <w:rPr>
          <w:rFonts w:ascii="Arial" w:hAnsi="Arial" w:cs="Arial"/>
          <w:b/>
          <w:bCs/>
        </w:rPr>
      </w:pPr>
    </w:p>
    <w:p w14:paraId="49E4CCA7" w14:textId="5B5D4693" w:rsidR="008E17A8" w:rsidRDefault="008E17A8" w:rsidP="00490F96">
      <w:pPr>
        <w:spacing w:after="0" w:line="360" w:lineRule="auto"/>
        <w:jc w:val="both"/>
        <w:rPr>
          <w:rFonts w:ascii="Arial" w:hAnsi="Arial" w:cs="Arial"/>
          <w:b/>
          <w:bCs/>
        </w:rPr>
      </w:pPr>
    </w:p>
    <w:p w14:paraId="24695C35" w14:textId="790318D2" w:rsidR="008E17A8" w:rsidRDefault="008E17A8" w:rsidP="00490F96">
      <w:pPr>
        <w:spacing w:after="0" w:line="360" w:lineRule="auto"/>
        <w:jc w:val="both"/>
        <w:rPr>
          <w:rFonts w:ascii="Arial" w:hAnsi="Arial" w:cs="Arial"/>
          <w:b/>
          <w:bCs/>
        </w:rPr>
      </w:pPr>
    </w:p>
    <w:p w14:paraId="06DC19A4" w14:textId="44D06B0A" w:rsidR="008E17A8" w:rsidRDefault="008E17A8" w:rsidP="00490F96">
      <w:pPr>
        <w:spacing w:after="0" w:line="360" w:lineRule="auto"/>
        <w:jc w:val="both"/>
        <w:rPr>
          <w:rFonts w:ascii="Arial" w:hAnsi="Arial" w:cs="Arial"/>
          <w:b/>
          <w:bCs/>
        </w:rPr>
      </w:pPr>
    </w:p>
    <w:p w14:paraId="0AA73CE5" w14:textId="4CD7E400" w:rsidR="008E17A8" w:rsidRDefault="008E17A8" w:rsidP="00490F96">
      <w:pPr>
        <w:spacing w:after="0" w:line="360" w:lineRule="auto"/>
        <w:jc w:val="both"/>
        <w:rPr>
          <w:rFonts w:ascii="Arial" w:hAnsi="Arial" w:cs="Arial"/>
          <w:b/>
          <w:bCs/>
        </w:rPr>
      </w:pPr>
    </w:p>
    <w:p w14:paraId="1152A06E" w14:textId="29E159EE" w:rsidR="008E17A8" w:rsidRDefault="008E17A8" w:rsidP="00490F96">
      <w:pPr>
        <w:spacing w:after="0" w:line="360" w:lineRule="auto"/>
        <w:jc w:val="both"/>
        <w:rPr>
          <w:rFonts w:ascii="Arial" w:hAnsi="Arial" w:cs="Arial"/>
          <w:b/>
          <w:bCs/>
        </w:rPr>
      </w:pPr>
    </w:p>
    <w:p w14:paraId="4543BB41" w14:textId="52738481" w:rsidR="008E17A8" w:rsidRDefault="008E17A8" w:rsidP="00490F96">
      <w:pPr>
        <w:spacing w:after="0" w:line="360" w:lineRule="auto"/>
        <w:jc w:val="both"/>
        <w:rPr>
          <w:rFonts w:ascii="Arial" w:hAnsi="Arial" w:cs="Arial"/>
          <w:b/>
          <w:bCs/>
        </w:rPr>
      </w:pPr>
    </w:p>
    <w:p w14:paraId="34AF252D" w14:textId="3E3200CC" w:rsidR="008E17A8" w:rsidRDefault="008E17A8" w:rsidP="00490F96">
      <w:pPr>
        <w:spacing w:after="0" w:line="360" w:lineRule="auto"/>
        <w:jc w:val="both"/>
        <w:rPr>
          <w:rFonts w:ascii="Arial" w:hAnsi="Arial" w:cs="Arial"/>
          <w:b/>
          <w:bCs/>
        </w:rPr>
      </w:pPr>
    </w:p>
    <w:p w14:paraId="1F555699" w14:textId="27E7DFCF" w:rsidR="008E17A8" w:rsidRDefault="008E17A8" w:rsidP="00490F96">
      <w:pPr>
        <w:spacing w:after="0" w:line="360" w:lineRule="auto"/>
        <w:jc w:val="both"/>
        <w:rPr>
          <w:rFonts w:ascii="Arial" w:hAnsi="Arial" w:cs="Arial"/>
          <w:b/>
          <w:bCs/>
        </w:rPr>
      </w:pPr>
    </w:p>
    <w:p w14:paraId="0581D2D5" w14:textId="6081E58E" w:rsidR="008E17A8" w:rsidRDefault="008E17A8" w:rsidP="00490F96">
      <w:pPr>
        <w:spacing w:after="0" w:line="360" w:lineRule="auto"/>
        <w:jc w:val="both"/>
        <w:rPr>
          <w:rFonts w:ascii="Arial" w:hAnsi="Arial" w:cs="Arial"/>
          <w:b/>
          <w:bCs/>
        </w:rPr>
      </w:pPr>
    </w:p>
    <w:p w14:paraId="725070EB" w14:textId="1308DCA3" w:rsidR="008E17A8" w:rsidRDefault="008E17A8" w:rsidP="00490F96">
      <w:pPr>
        <w:spacing w:after="0" w:line="360" w:lineRule="auto"/>
        <w:jc w:val="both"/>
        <w:rPr>
          <w:rFonts w:ascii="Arial" w:hAnsi="Arial" w:cs="Arial"/>
          <w:b/>
          <w:bCs/>
        </w:rPr>
      </w:pPr>
    </w:p>
    <w:p w14:paraId="56051708" w14:textId="1C516221" w:rsidR="008E17A8" w:rsidRDefault="008E17A8" w:rsidP="00490F96">
      <w:pPr>
        <w:spacing w:after="0" w:line="360" w:lineRule="auto"/>
        <w:jc w:val="both"/>
        <w:rPr>
          <w:rFonts w:ascii="Arial" w:hAnsi="Arial" w:cs="Arial"/>
          <w:b/>
          <w:bCs/>
        </w:rPr>
      </w:pPr>
    </w:p>
    <w:p w14:paraId="792E45C1" w14:textId="7F36FF09" w:rsidR="008E17A8" w:rsidRDefault="008E17A8" w:rsidP="00490F96">
      <w:pPr>
        <w:spacing w:after="0" w:line="360" w:lineRule="auto"/>
        <w:jc w:val="both"/>
        <w:rPr>
          <w:rFonts w:ascii="Arial" w:hAnsi="Arial" w:cs="Arial"/>
          <w:b/>
          <w:bCs/>
        </w:rPr>
      </w:pPr>
    </w:p>
    <w:p w14:paraId="7BE2FB45" w14:textId="5559C92C" w:rsidR="008E17A8" w:rsidRDefault="008E17A8" w:rsidP="00490F96">
      <w:pPr>
        <w:spacing w:after="0" w:line="360" w:lineRule="auto"/>
        <w:jc w:val="both"/>
        <w:rPr>
          <w:rFonts w:ascii="Arial" w:hAnsi="Arial" w:cs="Arial"/>
          <w:b/>
          <w:bCs/>
        </w:rPr>
      </w:pPr>
    </w:p>
    <w:p w14:paraId="70878428" w14:textId="19E5F74F" w:rsidR="000145E1" w:rsidRDefault="000145E1" w:rsidP="00490F96">
      <w:pPr>
        <w:spacing w:after="0" w:line="360" w:lineRule="auto"/>
        <w:jc w:val="both"/>
        <w:rPr>
          <w:rFonts w:ascii="Arial" w:hAnsi="Arial" w:cs="Arial"/>
          <w:b/>
          <w:bCs/>
        </w:rPr>
      </w:pPr>
    </w:p>
    <w:p w14:paraId="264D4015" w14:textId="7CA029CF" w:rsidR="000145E1" w:rsidRDefault="000145E1" w:rsidP="00490F96">
      <w:pPr>
        <w:spacing w:after="0" w:line="360" w:lineRule="auto"/>
        <w:jc w:val="both"/>
        <w:rPr>
          <w:rFonts w:ascii="Arial" w:hAnsi="Arial" w:cs="Arial"/>
          <w:b/>
          <w:bCs/>
        </w:rPr>
      </w:pPr>
    </w:p>
    <w:p w14:paraId="2770F5A5" w14:textId="77777777" w:rsidR="000145E1" w:rsidRDefault="000145E1" w:rsidP="00490F96">
      <w:pPr>
        <w:spacing w:after="0" w:line="360" w:lineRule="auto"/>
        <w:jc w:val="both"/>
        <w:rPr>
          <w:rFonts w:ascii="Arial" w:hAnsi="Arial" w:cs="Arial"/>
          <w:b/>
          <w:bCs/>
        </w:rPr>
      </w:pPr>
    </w:p>
    <w:p w14:paraId="26F824F4" w14:textId="18AE7EB5" w:rsidR="000145E1" w:rsidRDefault="000145E1" w:rsidP="00490F96">
      <w:pPr>
        <w:spacing w:after="0" w:line="360" w:lineRule="auto"/>
        <w:jc w:val="both"/>
        <w:rPr>
          <w:rFonts w:ascii="Arial" w:hAnsi="Arial" w:cs="Arial"/>
          <w:b/>
          <w:bCs/>
        </w:rPr>
      </w:pPr>
    </w:p>
    <w:p w14:paraId="793FA5F7" w14:textId="77777777" w:rsidR="000145E1" w:rsidRPr="00E51E72" w:rsidRDefault="000145E1" w:rsidP="00490F96">
      <w:pPr>
        <w:spacing w:after="0" w:line="360" w:lineRule="auto"/>
        <w:jc w:val="both"/>
        <w:rPr>
          <w:rFonts w:ascii="Arial" w:hAnsi="Arial" w:cs="Arial"/>
          <w:b/>
          <w:bCs/>
        </w:rPr>
      </w:pPr>
    </w:p>
    <w:p w14:paraId="12DCFED8" w14:textId="32BA60B5" w:rsidR="00B20486" w:rsidRDefault="00B20486" w:rsidP="00B20486">
      <w:pPr>
        <w:jc w:val="both"/>
        <w:rPr>
          <w:rFonts w:ascii="Arial" w:hAnsi="Arial" w:cs="Arial"/>
        </w:rPr>
      </w:pPr>
      <w:r w:rsidRPr="00B20486">
        <w:rPr>
          <w:rFonts w:ascii="Arial" w:hAnsi="Arial" w:cs="Arial"/>
        </w:rPr>
        <w:t>Źródła finasowania i środki przeznaczone na realizację zadań w ramach Programu</w:t>
      </w:r>
    </w:p>
    <w:tbl>
      <w:tblPr>
        <w:tblStyle w:val="Tabela-Siatka"/>
        <w:tblW w:w="9395" w:type="dxa"/>
        <w:tblLook w:val="04A0" w:firstRow="1" w:lastRow="0" w:firstColumn="1" w:lastColumn="0" w:noHBand="0" w:noVBand="1"/>
      </w:tblPr>
      <w:tblGrid>
        <w:gridCol w:w="2830"/>
        <w:gridCol w:w="3544"/>
        <w:gridCol w:w="3021"/>
      </w:tblGrid>
      <w:tr w:rsidR="00B20486" w:rsidRPr="00B20486" w14:paraId="5A3FC91B" w14:textId="77777777" w:rsidTr="00CC0BBF">
        <w:tc>
          <w:tcPr>
            <w:tcW w:w="2830" w:type="dxa"/>
            <w:shd w:val="clear" w:color="auto" w:fill="9CC2E5" w:themeFill="accent5" w:themeFillTint="99"/>
            <w:vAlign w:val="center"/>
          </w:tcPr>
          <w:p w14:paraId="2224BF15" w14:textId="77777777" w:rsidR="00B20486" w:rsidRPr="00B20486" w:rsidRDefault="00B20486" w:rsidP="00B20486">
            <w:pPr>
              <w:jc w:val="left"/>
              <w:rPr>
                <w:rFonts w:ascii="Arial" w:hAnsi="Arial" w:cs="Arial"/>
                <w:sz w:val="20"/>
              </w:rPr>
            </w:pPr>
            <w:r w:rsidRPr="00B20486">
              <w:rPr>
                <w:rFonts w:ascii="Arial" w:hAnsi="Arial" w:cs="Arial"/>
                <w:sz w:val="20"/>
              </w:rPr>
              <w:t xml:space="preserve">Źródła finasowania </w:t>
            </w:r>
          </w:p>
        </w:tc>
        <w:tc>
          <w:tcPr>
            <w:tcW w:w="3544" w:type="dxa"/>
            <w:shd w:val="clear" w:color="auto" w:fill="9CC2E5" w:themeFill="accent5" w:themeFillTint="99"/>
            <w:vAlign w:val="center"/>
          </w:tcPr>
          <w:p w14:paraId="76C349E3" w14:textId="77777777" w:rsidR="00B20486" w:rsidRPr="00B20486" w:rsidRDefault="00B20486" w:rsidP="00B20486">
            <w:pPr>
              <w:jc w:val="left"/>
              <w:rPr>
                <w:rFonts w:ascii="Arial" w:hAnsi="Arial" w:cs="Arial"/>
                <w:sz w:val="20"/>
              </w:rPr>
            </w:pPr>
            <w:r w:rsidRPr="00B20486">
              <w:rPr>
                <w:rFonts w:ascii="Arial" w:hAnsi="Arial" w:cs="Arial"/>
                <w:sz w:val="20"/>
              </w:rPr>
              <w:t xml:space="preserve">Zadanie </w:t>
            </w:r>
          </w:p>
        </w:tc>
        <w:tc>
          <w:tcPr>
            <w:tcW w:w="3021" w:type="dxa"/>
            <w:shd w:val="clear" w:color="auto" w:fill="9CC2E5" w:themeFill="accent5" w:themeFillTint="99"/>
            <w:vAlign w:val="center"/>
          </w:tcPr>
          <w:p w14:paraId="3CF691AF" w14:textId="77777777" w:rsidR="00B20486" w:rsidRPr="00B20486" w:rsidRDefault="00B20486" w:rsidP="00B20486">
            <w:pPr>
              <w:jc w:val="left"/>
              <w:rPr>
                <w:rFonts w:ascii="Arial" w:hAnsi="Arial" w:cs="Arial"/>
                <w:sz w:val="20"/>
              </w:rPr>
            </w:pPr>
            <w:r w:rsidRPr="00B20486">
              <w:rPr>
                <w:rFonts w:ascii="Arial" w:hAnsi="Arial" w:cs="Arial"/>
                <w:sz w:val="20"/>
              </w:rPr>
              <w:t>Przewidywane środki finansowe</w:t>
            </w:r>
          </w:p>
        </w:tc>
      </w:tr>
      <w:tr w:rsidR="00B20486" w:rsidRPr="00B20486" w14:paraId="0DEC7113" w14:textId="77777777" w:rsidTr="00CC0BBF">
        <w:tc>
          <w:tcPr>
            <w:tcW w:w="2830" w:type="dxa"/>
            <w:shd w:val="clear" w:color="auto" w:fill="DEEAF6" w:themeFill="accent5" w:themeFillTint="33"/>
            <w:vAlign w:val="center"/>
          </w:tcPr>
          <w:p w14:paraId="29ECFECF" w14:textId="712D284D" w:rsidR="00B20486" w:rsidRDefault="00B20486" w:rsidP="00BB5C7B">
            <w:pPr>
              <w:spacing w:line="360" w:lineRule="auto"/>
              <w:jc w:val="left"/>
              <w:rPr>
                <w:rFonts w:ascii="Arial" w:hAnsi="Arial" w:cs="Arial"/>
                <w:sz w:val="20"/>
              </w:rPr>
            </w:pPr>
            <w:r w:rsidRPr="00B20486">
              <w:rPr>
                <w:rFonts w:ascii="Arial" w:hAnsi="Arial" w:cs="Arial"/>
                <w:sz w:val="20"/>
              </w:rPr>
              <w:t xml:space="preserve">środki </w:t>
            </w:r>
            <w:r>
              <w:rPr>
                <w:rFonts w:ascii="Arial" w:hAnsi="Arial" w:cs="Arial"/>
                <w:sz w:val="20"/>
              </w:rPr>
              <w:t xml:space="preserve">pochodzące z opłat za wydanie zezwoleń na hurtowy obrót w kraju napojami alkoholowymi </w:t>
            </w:r>
            <w:r w:rsidR="00157430">
              <w:rPr>
                <w:rFonts w:ascii="Arial" w:hAnsi="Arial" w:cs="Arial"/>
                <w:sz w:val="20"/>
              </w:rPr>
              <w:br/>
            </w:r>
            <w:r>
              <w:rPr>
                <w:rFonts w:ascii="Arial" w:hAnsi="Arial" w:cs="Arial"/>
                <w:sz w:val="20"/>
              </w:rPr>
              <w:t>do 18% zawartości alkoholu</w:t>
            </w:r>
          </w:p>
          <w:p w14:paraId="5C12E52D" w14:textId="11B9FC80" w:rsidR="00B20486" w:rsidRPr="00B20486" w:rsidRDefault="00B20486" w:rsidP="00BB5C7B">
            <w:pPr>
              <w:spacing w:line="360" w:lineRule="auto"/>
              <w:jc w:val="left"/>
              <w:rPr>
                <w:rFonts w:ascii="Arial" w:hAnsi="Arial" w:cs="Arial"/>
                <w:sz w:val="20"/>
              </w:rPr>
            </w:pPr>
            <w:r>
              <w:rPr>
                <w:rFonts w:ascii="Arial" w:hAnsi="Arial" w:cs="Arial"/>
                <w:sz w:val="20"/>
              </w:rPr>
              <w:t xml:space="preserve">na realizację zadań z zakresu </w:t>
            </w:r>
            <w:r w:rsidR="003B5E08">
              <w:rPr>
                <w:rFonts w:ascii="Arial" w:hAnsi="Arial" w:cs="Arial"/>
                <w:sz w:val="20"/>
              </w:rPr>
              <w:t>profilaktyki i rozwiązywania problemów alkoholowych</w:t>
            </w:r>
          </w:p>
        </w:tc>
        <w:tc>
          <w:tcPr>
            <w:tcW w:w="3544" w:type="dxa"/>
            <w:vAlign w:val="center"/>
          </w:tcPr>
          <w:p w14:paraId="5FE7173F" w14:textId="77777777" w:rsidR="00FB48BD" w:rsidRDefault="003B5E08" w:rsidP="00BB5C7B">
            <w:pPr>
              <w:spacing w:line="360" w:lineRule="auto"/>
              <w:jc w:val="left"/>
              <w:rPr>
                <w:rFonts w:ascii="Arial" w:hAnsi="Arial" w:cs="Arial"/>
                <w:sz w:val="20"/>
              </w:rPr>
            </w:pPr>
            <w:r w:rsidRPr="00B20486">
              <w:rPr>
                <w:rFonts w:ascii="Arial" w:hAnsi="Arial" w:cs="Arial"/>
                <w:sz w:val="20"/>
              </w:rPr>
              <w:t>D</w:t>
            </w:r>
            <w:r w:rsidR="00B20486" w:rsidRPr="00B20486">
              <w:rPr>
                <w:rFonts w:ascii="Arial" w:hAnsi="Arial" w:cs="Arial"/>
                <w:sz w:val="20"/>
              </w:rPr>
              <w:t>ofinansowanie</w:t>
            </w:r>
            <w:r>
              <w:rPr>
                <w:rFonts w:ascii="Arial" w:hAnsi="Arial" w:cs="Arial"/>
                <w:sz w:val="20"/>
              </w:rPr>
              <w:t xml:space="preserve"> działań bieżący</w:t>
            </w:r>
            <w:r w:rsidR="00FB48BD">
              <w:rPr>
                <w:rFonts w:ascii="Arial" w:hAnsi="Arial" w:cs="Arial"/>
                <w:sz w:val="20"/>
              </w:rPr>
              <w:t>ch</w:t>
            </w:r>
            <w:r>
              <w:rPr>
                <w:rFonts w:ascii="Arial" w:hAnsi="Arial" w:cs="Arial"/>
                <w:sz w:val="20"/>
              </w:rPr>
              <w:t xml:space="preserve"> wynikających z założeń Programu, </w:t>
            </w:r>
          </w:p>
          <w:p w14:paraId="3C11405C" w14:textId="0165768A" w:rsidR="00B20486" w:rsidRPr="003B5E08" w:rsidRDefault="003B5E08" w:rsidP="00BB5C7B">
            <w:pPr>
              <w:spacing w:line="360" w:lineRule="auto"/>
              <w:jc w:val="left"/>
              <w:rPr>
                <w:rFonts w:ascii="Arial" w:hAnsi="Arial" w:cs="Arial"/>
                <w:sz w:val="20"/>
              </w:rPr>
            </w:pPr>
            <w:r>
              <w:rPr>
                <w:rFonts w:ascii="Arial" w:hAnsi="Arial" w:cs="Arial"/>
                <w:sz w:val="20"/>
              </w:rPr>
              <w:t>w tym konkurs</w:t>
            </w:r>
            <w:r w:rsidR="00FB48BD">
              <w:rPr>
                <w:rFonts w:ascii="Arial" w:hAnsi="Arial" w:cs="Arial"/>
                <w:sz w:val="20"/>
              </w:rPr>
              <w:t>ów</w:t>
            </w:r>
            <w:r>
              <w:rPr>
                <w:rFonts w:ascii="Arial" w:hAnsi="Arial" w:cs="Arial"/>
                <w:sz w:val="20"/>
              </w:rPr>
              <w:t xml:space="preserve"> ofert dla organizacji pozarządowych </w:t>
            </w:r>
            <w:r w:rsidR="00FB48BD" w:rsidRPr="00FB48BD">
              <w:rPr>
                <w:rFonts w:ascii="Arial" w:hAnsi="Arial" w:cs="Arial"/>
                <w:sz w:val="20"/>
              </w:rPr>
              <w:t>oraz innych podmiotów wymienionych w art. 3 ust. 3 ustawy z dnia 24 kwietnia 2003 r. o działalności pożytku publicznego i o wolontariacie, na wsparcie realizacji zadań publicznych Województwa Łódzkiego</w:t>
            </w:r>
          </w:p>
        </w:tc>
        <w:tc>
          <w:tcPr>
            <w:tcW w:w="3021" w:type="dxa"/>
            <w:vAlign w:val="center"/>
          </w:tcPr>
          <w:p w14:paraId="7CDEE462" w14:textId="16E516FD" w:rsidR="00B20486" w:rsidRPr="00B20486" w:rsidRDefault="00B20486" w:rsidP="00BB5C7B">
            <w:pPr>
              <w:spacing w:line="360" w:lineRule="auto"/>
              <w:jc w:val="left"/>
              <w:rPr>
                <w:rFonts w:ascii="Arial" w:hAnsi="Arial" w:cs="Arial"/>
                <w:sz w:val="20"/>
              </w:rPr>
            </w:pPr>
            <w:r w:rsidRPr="00B20486">
              <w:rPr>
                <w:rFonts w:ascii="Arial" w:hAnsi="Arial" w:cs="Arial"/>
                <w:sz w:val="20"/>
              </w:rPr>
              <w:t>ok. 1</w:t>
            </w:r>
            <w:r>
              <w:rPr>
                <w:rFonts w:ascii="Arial" w:hAnsi="Arial" w:cs="Arial"/>
                <w:sz w:val="20"/>
              </w:rPr>
              <w:t xml:space="preserve">, </w:t>
            </w:r>
            <w:r w:rsidRPr="00B20486">
              <w:rPr>
                <w:rFonts w:ascii="Arial" w:hAnsi="Arial" w:cs="Arial"/>
                <w:sz w:val="20"/>
              </w:rPr>
              <w:t xml:space="preserve">6 mln na rok </w:t>
            </w:r>
          </w:p>
        </w:tc>
      </w:tr>
      <w:tr w:rsidR="00B20486" w:rsidRPr="00B20486" w14:paraId="0DC970B0" w14:textId="77777777" w:rsidTr="00CC0BBF">
        <w:tc>
          <w:tcPr>
            <w:tcW w:w="2830" w:type="dxa"/>
            <w:shd w:val="clear" w:color="auto" w:fill="DEEAF6" w:themeFill="accent5" w:themeFillTint="33"/>
            <w:vAlign w:val="center"/>
          </w:tcPr>
          <w:p w14:paraId="7159694E" w14:textId="77777777" w:rsidR="00B20486" w:rsidRDefault="00B20486" w:rsidP="00BB5C7B">
            <w:pPr>
              <w:spacing w:line="360" w:lineRule="auto"/>
              <w:jc w:val="left"/>
              <w:rPr>
                <w:rFonts w:ascii="Arial" w:hAnsi="Arial" w:cs="Arial"/>
                <w:sz w:val="20"/>
              </w:rPr>
            </w:pPr>
            <w:r w:rsidRPr="00B20486">
              <w:rPr>
                <w:rFonts w:ascii="Arial" w:hAnsi="Arial" w:cs="Arial"/>
                <w:sz w:val="20"/>
              </w:rPr>
              <w:t>budżet Samorządu Województwa Łódzkiego</w:t>
            </w:r>
          </w:p>
          <w:p w14:paraId="42BAA7EA" w14:textId="22C16ADB" w:rsidR="003B5E08" w:rsidRPr="00B20486" w:rsidRDefault="003B5E08" w:rsidP="00BB5C7B">
            <w:pPr>
              <w:spacing w:line="360" w:lineRule="auto"/>
              <w:jc w:val="left"/>
              <w:rPr>
                <w:rFonts w:ascii="Arial" w:hAnsi="Arial" w:cs="Arial"/>
                <w:sz w:val="20"/>
              </w:rPr>
            </w:pPr>
            <w:r>
              <w:rPr>
                <w:rFonts w:ascii="Arial" w:hAnsi="Arial" w:cs="Arial"/>
                <w:sz w:val="20"/>
              </w:rPr>
              <w:t xml:space="preserve">na realizację zadań </w:t>
            </w:r>
            <w:r w:rsidR="00157430">
              <w:rPr>
                <w:rFonts w:ascii="Arial" w:hAnsi="Arial" w:cs="Arial"/>
                <w:sz w:val="20"/>
              </w:rPr>
              <w:br/>
            </w:r>
            <w:r>
              <w:rPr>
                <w:rFonts w:ascii="Arial" w:hAnsi="Arial" w:cs="Arial"/>
                <w:sz w:val="20"/>
              </w:rPr>
              <w:t>z zakresu przeciwdziałania narkomanii</w:t>
            </w:r>
          </w:p>
        </w:tc>
        <w:tc>
          <w:tcPr>
            <w:tcW w:w="3544" w:type="dxa"/>
            <w:vAlign w:val="center"/>
          </w:tcPr>
          <w:p w14:paraId="45E18663" w14:textId="77777777" w:rsidR="00FB48BD" w:rsidRDefault="00FB48BD" w:rsidP="00BB5C7B">
            <w:pPr>
              <w:spacing w:line="360" w:lineRule="auto"/>
              <w:jc w:val="left"/>
              <w:rPr>
                <w:rFonts w:ascii="Arial" w:hAnsi="Arial" w:cs="Arial"/>
                <w:sz w:val="20"/>
              </w:rPr>
            </w:pPr>
            <w:r w:rsidRPr="00B20486">
              <w:rPr>
                <w:rFonts w:ascii="Arial" w:hAnsi="Arial" w:cs="Arial"/>
                <w:sz w:val="20"/>
              </w:rPr>
              <w:t>Dofinansowanie</w:t>
            </w:r>
            <w:r>
              <w:rPr>
                <w:rFonts w:ascii="Arial" w:hAnsi="Arial" w:cs="Arial"/>
                <w:sz w:val="20"/>
              </w:rPr>
              <w:t xml:space="preserve"> działań bieżących wynikających z założeń Programu, </w:t>
            </w:r>
          </w:p>
          <w:p w14:paraId="28E4C37A" w14:textId="77ED4FDD" w:rsidR="00B20486" w:rsidRPr="00FB48BD" w:rsidRDefault="00FB48BD" w:rsidP="00BB5C7B">
            <w:pPr>
              <w:spacing w:line="360" w:lineRule="auto"/>
              <w:jc w:val="left"/>
              <w:rPr>
                <w:rFonts w:ascii="Arial" w:hAnsi="Arial" w:cs="Arial"/>
                <w:sz w:val="20"/>
              </w:rPr>
            </w:pPr>
            <w:r>
              <w:rPr>
                <w:rFonts w:ascii="Arial" w:hAnsi="Arial" w:cs="Arial"/>
                <w:sz w:val="20"/>
              </w:rPr>
              <w:t xml:space="preserve">w tym konkursów ofert dla organizacji pozarządowych </w:t>
            </w:r>
            <w:r w:rsidRPr="00FB48BD">
              <w:rPr>
                <w:rFonts w:ascii="Arial" w:hAnsi="Arial" w:cs="Arial"/>
                <w:sz w:val="20"/>
              </w:rPr>
              <w:t>oraz innych podmiotów wymienionych w art. 3 ust. 3 ustawy z dnia 24 kwietnia 2003 r. o działalności pożytku publicznego i o wolontariacie, na wsparcie realizacji zadań publicznych Województwa Łódzkiego</w:t>
            </w:r>
          </w:p>
        </w:tc>
        <w:tc>
          <w:tcPr>
            <w:tcW w:w="3021" w:type="dxa"/>
            <w:vAlign w:val="center"/>
          </w:tcPr>
          <w:p w14:paraId="6B2BE3A7" w14:textId="0C4DA600" w:rsidR="00B20486" w:rsidRPr="00B20486" w:rsidRDefault="00B20486" w:rsidP="00BB5C7B">
            <w:pPr>
              <w:spacing w:line="360" w:lineRule="auto"/>
              <w:jc w:val="left"/>
              <w:rPr>
                <w:rFonts w:ascii="Arial" w:hAnsi="Arial" w:cs="Arial"/>
                <w:sz w:val="20"/>
              </w:rPr>
            </w:pPr>
            <w:r w:rsidRPr="00B20486">
              <w:rPr>
                <w:rFonts w:ascii="Arial" w:hAnsi="Arial" w:cs="Arial"/>
                <w:sz w:val="20"/>
              </w:rPr>
              <w:t xml:space="preserve">ok. </w:t>
            </w:r>
            <w:r>
              <w:rPr>
                <w:rFonts w:ascii="Arial" w:hAnsi="Arial" w:cs="Arial"/>
                <w:sz w:val="20"/>
              </w:rPr>
              <w:t>350 tyś.</w:t>
            </w:r>
            <w:r w:rsidRPr="00B20486">
              <w:rPr>
                <w:rFonts w:ascii="Arial" w:hAnsi="Arial" w:cs="Arial"/>
                <w:sz w:val="20"/>
              </w:rPr>
              <w:t xml:space="preserve"> na rok</w:t>
            </w:r>
          </w:p>
        </w:tc>
      </w:tr>
    </w:tbl>
    <w:p w14:paraId="381AE68B" w14:textId="7B0B3E21" w:rsidR="00B20486" w:rsidRPr="00B20486" w:rsidRDefault="00B20486" w:rsidP="00B20486">
      <w:pPr>
        <w:rPr>
          <w:rFonts w:ascii="Arial" w:hAnsi="Arial" w:cs="Arial"/>
          <w:sz w:val="20"/>
          <w:szCs w:val="20"/>
        </w:rPr>
      </w:pPr>
    </w:p>
    <w:p w14:paraId="795B7DCF" w14:textId="45F657EC" w:rsidR="00B20486" w:rsidRPr="00B20486" w:rsidRDefault="00B20486" w:rsidP="00B20486">
      <w:pPr>
        <w:rPr>
          <w:rFonts w:ascii="Arial" w:hAnsi="Arial" w:cs="Arial"/>
          <w:sz w:val="20"/>
          <w:szCs w:val="20"/>
        </w:rPr>
      </w:pPr>
    </w:p>
    <w:p w14:paraId="6537C7DC" w14:textId="77777777" w:rsidR="00490F96" w:rsidRPr="009C43EB" w:rsidRDefault="00490F96" w:rsidP="00B14C42">
      <w:pPr>
        <w:pStyle w:val="P1"/>
        <w:numPr>
          <w:ilvl w:val="0"/>
          <w:numId w:val="0"/>
        </w:numPr>
        <w:rPr>
          <w:lang w:val="en-US"/>
        </w:rPr>
      </w:pPr>
      <w:bookmarkStart w:id="168" w:name="_Toc101523926"/>
      <w:proofErr w:type="spellStart"/>
      <w:r w:rsidRPr="009C43EB">
        <w:rPr>
          <w:lang w:val="en-US"/>
        </w:rPr>
        <w:t>Bibliografia</w:t>
      </w:r>
      <w:bookmarkEnd w:id="168"/>
      <w:proofErr w:type="spellEnd"/>
    </w:p>
    <w:p w14:paraId="27FB31E4" w14:textId="77777777" w:rsidR="00D510FE" w:rsidRPr="00A81A0D" w:rsidRDefault="00D510FE" w:rsidP="006C5C1F">
      <w:pPr>
        <w:pStyle w:val="Tekstprzypisudolnego"/>
        <w:numPr>
          <w:ilvl w:val="0"/>
          <w:numId w:val="24"/>
        </w:numPr>
        <w:spacing w:line="360" w:lineRule="auto"/>
        <w:rPr>
          <w:rStyle w:val="Hipercze"/>
          <w:rFonts w:ascii="Arial" w:hAnsi="Arial" w:cs="Arial"/>
          <w:color w:val="auto"/>
          <w:sz w:val="22"/>
          <w:szCs w:val="22"/>
          <w:u w:val="none"/>
          <w:lang w:val="en-US"/>
        </w:rPr>
      </w:pPr>
      <w:r w:rsidRPr="00A81A0D">
        <w:rPr>
          <w:rFonts w:ascii="Arial" w:hAnsi="Arial" w:cs="Arial"/>
          <w:i/>
          <w:iCs/>
          <w:sz w:val="22"/>
          <w:szCs w:val="22"/>
          <w:lang w:val="en-US"/>
        </w:rPr>
        <w:t>Global status report on alcohol and health 2018</w:t>
      </w:r>
      <w:r w:rsidRPr="00A81A0D">
        <w:rPr>
          <w:rFonts w:ascii="Arial" w:hAnsi="Arial" w:cs="Arial"/>
          <w:sz w:val="22"/>
          <w:szCs w:val="22"/>
          <w:lang w:val="en-US"/>
        </w:rPr>
        <w:t xml:space="preserve">, WHO, </w:t>
      </w:r>
      <w:hyperlink r:id="rId26" w:history="1">
        <w:r w:rsidRPr="00A81A0D">
          <w:rPr>
            <w:rStyle w:val="Hipercze"/>
            <w:rFonts w:ascii="Arial" w:hAnsi="Arial" w:cs="Arial"/>
            <w:color w:val="auto"/>
            <w:sz w:val="22"/>
            <w:szCs w:val="22"/>
            <w:u w:val="none"/>
            <w:lang w:val="en-US"/>
          </w:rPr>
          <w:t>https://www.who.int/publications/i/item/9789241565639</w:t>
        </w:r>
      </w:hyperlink>
    </w:p>
    <w:p w14:paraId="6AB5D20A" w14:textId="77777777" w:rsidR="00D510FE" w:rsidRPr="00A81A0D" w:rsidRDefault="00D510FE" w:rsidP="006C5C1F">
      <w:pPr>
        <w:pStyle w:val="Tekstprzypisudolnego"/>
        <w:numPr>
          <w:ilvl w:val="0"/>
          <w:numId w:val="24"/>
        </w:numPr>
        <w:spacing w:line="360" w:lineRule="auto"/>
        <w:rPr>
          <w:rFonts w:ascii="Arial" w:hAnsi="Arial" w:cs="Arial"/>
          <w:sz w:val="22"/>
          <w:szCs w:val="22"/>
        </w:rPr>
      </w:pPr>
      <w:r w:rsidRPr="00A81A0D">
        <w:rPr>
          <w:rFonts w:ascii="Arial" w:hAnsi="Arial" w:cs="Arial"/>
          <w:i/>
          <w:iCs/>
          <w:sz w:val="22"/>
          <w:szCs w:val="22"/>
        </w:rPr>
        <w:t>Ocena zasobów pomocy społecznej województwa łódzkiego za rok 2017</w:t>
      </w:r>
      <w:r w:rsidRPr="00A81A0D">
        <w:rPr>
          <w:rFonts w:ascii="Arial" w:hAnsi="Arial" w:cs="Arial"/>
          <w:sz w:val="22"/>
          <w:szCs w:val="22"/>
        </w:rPr>
        <w:t>, Regionalne Centrum Polityki Społecznej w Łodzi</w:t>
      </w:r>
    </w:p>
    <w:p w14:paraId="5C47BE25" w14:textId="77777777" w:rsidR="00D510FE" w:rsidRPr="00A81A0D" w:rsidRDefault="00D510FE" w:rsidP="006C5C1F">
      <w:pPr>
        <w:pStyle w:val="Tekstprzypisudolnego"/>
        <w:numPr>
          <w:ilvl w:val="0"/>
          <w:numId w:val="24"/>
        </w:numPr>
        <w:spacing w:line="360" w:lineRule="auto"/>
        <w:rPr>
          <w:rFonts w:ascii="Arial" w:hAnsi="Arial" w:cs="Arial"/>
          <w:sz w:val="22"/>
          <w:szCs w:val="22"/>
        </w:rPr>
      </w:pPr>
      <w:r w:rsidRPr="00A81A0D">
        <w:rPr>
          <w:rFonts w:ascii="Arial" w:hAnsi="Arial" w:cs="Arial"/>
          <w:i/>
          <w:iCs/>
          <w:sz w:val="22"/>
          <w:szCs w:val="22"/>
        </w:rPr>
        <w:t>Ocena zasobów pomocy społecznej województwa łódzkiego za rok 2020</w:t>
      </w:r>
      <w:r w:rsidRPr="00A81A0D">
        <w:rPr>
          <w:rFonts w:ascii="Arial" w:hAnsi="Arial" w:cs="Arial"/>
          <w:sz w:val="22"/>
          <w:szCs w:val="22"/>
        </w:rPr>
        <w:t>, Regionalne Centrum Polityki Społecznej w Łodzi</w:t>
      </w:r>
    </w:p>
    <w:p w14:paraId="47567C97" w14:textId="77777777" w:rsidR="00D510FE" w:rsidRPr="006C5C1F" w:rsidRDefault="00D510FE" w:rsidP="006C5C1F">
      <w:pPr>
        <w:pStyle w:val="Akapitzlist"/>
        <w:numPr>
          <w:ilvl w:val="0"/>
          <w:numId w:val="24"/>
        </w:numPr>
        <w:pBdr>
          <w:top w:val="nil"/>
          <w:left w:val="nil"/>
          <w:bottom w:val="nil"/>
          <w:right w:val="nil"/>
          <w:between w:val="nil"/>
        </w:pBdr>
        <w:spacing w:after="0" w:line="360" w:lineRule="auto"/>
        <w:jc w:val="both"/>
        <w:rPr>
          <w:rFonts w:ascii="Arial" w:hAnsi="Arial" w:cs="Arial"/>
        </w:rPr>
      </w:pPr>
      <w:r w:rsidRPr="006C5C1F">
        <w:rPr>
          <w:rFonts w:ascii="Arial" w:hAnsi="Arial" w:cs="Arial"/>
        </w:rPr>
        <w:t>Europejski Raport Narkotykowy. Tendencje i osiągnięcia, Europejskie Centrum Monitorowania Narkotyków i Narkomanii, 2019</w:t>
      </w:r>
    </w:p>
    <w:p w14:paraId="5BF67CF4" w14:textId="77777777" w:rsidR="00D510FE" w:rsidRPr="006C5C1F" w:rsidRDefault="00D510FE" w:rsidP="006C5C1F">
      <w:pPr>
        <w:pStyle w:val="Akapitzlist"/>
        <w:numPr>
          <w:ilvl w:val="0"/>
          <w:numId w:val="24"/>
        </w:numPr>
        <w:pBdr>
          <w:top w:val="nil"/>
          <w:left w:val="nil"/>
          <w:bottom w:val="nil"/>
          <w:right w:val="nil"/>
          <w:between w:val="nil"/>
        </w:pBdr>
        <w:spacing w:after="0" w:line="360" w:lineRule="auto"/>
        <w:rPr>
          <w:rFonts w:ascii="Arial" w:hAnsi="Arial" w:cs="Arial"/>
        </w:rPr>
      </w:pPr>
      <w:r w:rsidRPr="006C5C1F">
        <w:rPr>
          <w:rFonts w:ascii="Arial" w:hAnsi="Arial" w:cs="Arial"/>
          <w:i/>
          <w:iCs/>
        </w:rPr>
        <w:t>Narkomania. Gdzie szukać pomocy? Informator na temat placówek udzielających pomocy osobom z problemem narkotykowym</w:t>
      </w:r>
      <w:r w:rsidRPr="006C5C1F">
        <w:rPr>
          <w:rFonts w:ascii="Arial" w:hAnsi="Arial" w:cs="Arial"/>
        </w:rPr>
        <w:t>, VIII edycja 2017</w:t>
      </w:r>
    </w:p>
    <w:p w14:paraId="1A247D27" w14:textId="77777777" w:rsidR="00D510FE" w:rsidRPr="006C5C1F" w:rsidRDefault="00D510FE" w:rsidP="006C5C1F">
      <w:pPr>
        <w:pStyle w:val="Akapitzlist"/>
        <w:numPr>
          <w:ilvl w:val="0"/>
          <w:numId w:val="24"/>
        </w:numPr>
        <w:pBdr>
          <w:top w:val="nil"/>
          <w:left w:val="nil"/>
          <w:bottom w:val="nil"/>
          <w:right w:val="nil"/>
          <w:between w:val="nil"/>
        </w:pBdr>
        <w:spacing w:after="0" w:line="360" w:lineRule="auto"/>
        <w:rPr>
          <w:rFonts w:ascii="Arial" w:hAnsi="Arial" w:cs="Arial"/>
          <w:lang w:val="en-US"/>
        </w:rPr>
      </w:pPr>
      <w:r w:rsidRPr="006C5C1F">
        <w:rPr>
          <w:rFonts w:ascii="Arial" w:hAnsi="Arial" w:cs="Arial"/>
          <w:lang w:val="en-US"/>
        </w:rPr>
        <w:t>„Preventing Harmful Alcohol Use”, OECD Health Policy Studies, 2021</w:t>
      </w:r>
    </w:p>
    <w:p w14:paraId="04E1F2D9" w14:textId="77777777" w:rsidR="00D510FE" w:rsidRPr="006C5C1F" w:rsidRDefault="00D510FE" w:rsidP="006C5C1F">
      <w:pPr>
        <w:pStyle w:val="Akapitzlist"/>
        <w:numPr>
          <w:ilvl w:val="0"/>
          <w:numId w:val="24"/>
        </w:numPr>
        <w:pBdr>
          <w:top w:val="nil"/>
          <w:left w:val="nil"/>
          <w:bottom w:val="nil"/>
          <w:right w:val="nil"/>
          <w:between w:val="nil"/>
        </w:pBdr>
        <w:spacing w:after="0" w:line="360" w:lineRule="auto"/>
        <w:jc w:val="both"/>
        <w:rPr>
          <w:rFonts w:ascii="Arial" w:hAnsi="Arial" w:cs="Arial"/>
        </w:rPr>
      </w:pPr>
      <w:r w:rsidRPr="006C5C1F">
        <w:rPr>
          <w:rFonts w:ascii="Arial" w:hAnsi="Arial" w:cs="Arial"/>
          <w:i/>
          <w:iCs/>
        </w:rPr>
        <w:t>Profilaktyka i rozwiązywanie problemów alkoholowych w Polsce w samorządach gminnych z lat 2017-2020</w:t>
      </w:r>
      <w:r w:rsidRPr="006C5C1F">
        <w:rPr>
          <w:rFonts w:ascii="Arial" w:hAnsi="Arial" w:cs="Arial"/>
        </w:rPr>
        <w:t xml:space="preserve">, PARPA; </w:t>
      </w:r>
      <w:hyperlink r:id="rId27">
        <w:r w:rsidRPr="006C5C1F">
          <w:rPr>
            <w:rFonts w:ascii="Arial" w:hAnsi="Arial" w:cs="Arial"/>
          </w:rPr>
          <w:t>https://www.parpa.pl/index.php/badania-i-informacje-statystyczne/statystyki</w:t>
        </w:r>
      </w:hyperlink>
    </w:p>
    <w:p w14:paraId="6B2E32B7" w14:textId="77777777" w:rsidR="00D510FE" w:rsidRPr="00A81A0D" w:rsidRDefault="00D510FE" w:rsidP="006C5C1F">
      <w:pPr>
        <w:pStyle w:val="Tekstprzypisudolnego"/>
        <w:numPr>
          <w:ilvl w:val="0"/>
          <w:numId w:val="24"/>
        </w:numPr>
        <w:spacing w:line="360" w:lineRule="auto"/>
        <w:rPr>
          <w:rFonts w:ascii="Arial" w:hAnsi="Arial" w:cs="Arial"/>
          <w:sz w:val="22"/>
          <w:szCs w:val="22"/>
        </w:rPr>
      </w:pPr>
      <w:r w:rsidRPr="00A81A0D">
        <w:rPr>
          <w:rFonts w:ascii="Arial" w:hAnsi="Arial" w:cs="Arial"/>
          <w:i/>
          <w:iCs/>
          <w:sz w:val="22"/>
          <w:szCs w:val="22"/>
        </w:rPr>
        <w:t>Raport o stanie narkomanii w Polsce 2020</w:t>
      </w:r>
      <w:r w:rsidRPr="00A81A0D">
        <w:rPr>
          <w:rFonts w:ascii="Arial" w:hAnsi="Arial" w:cs="Arial"/>
          <w:sz w:val="22"/>
          <w:szCs w:val="22"/>
        </w:rPr>
        <w:t xml:space="preserve">, Krajowe Biuro ds. Przeciwdziałania Narkomanii. </w:t>
      </w:r>
    </w:p>
    <w:p w14:paraId="665C860C" w14:textId="77777777" w:rsidR="00D510FE" w:rsidRPr="006C5C1F" w:rsidRDefault="00D510FE" w:rsidP="006C5C1F">
      <w:pPr>
        <w:pStyle w:val="Akapitzlist"/>
        <w:numPr>
          <w:ilvl w:val="0"/>
          <w:numId w:val="24"/>
        </w:numPr>
        <w:pBdr>
          <w:top w:val="nil"/>
          <w:left w:val="nil"/>
          <w:bottom w:val="nil"/>
          <w:right w:val="nil"/>
          <w:between w:val="nil"/>
        </w:pBdr>
        <w:spacing w:after="0" w:line="360" w:lineRule="auto"/>
        <w:rPr>
          <w:rFonts w:ascii="Arial" w:hAnsi="Arial" w:cs="Arial"/>
        </w:rPr>
      </w:pPr>
      <w:r w:rsidRPr="006C5C1F">
        <w:rPr>
          <w:rFonts w:ascii="Arial" w:hAnsi="Arial" w:cs="Arial"/>
          <w:i/>
          <w:iCs/>
        </w:rPr>
        <w:t>Rozpowszechnienie picia napojów alkoholowych oraz używania narkotyków wśród mieszkańców województwa łódzkiego</w:t>
      </w:r>
      <w:r w:rsidRPr="006C5C1F">
        <w:rPr>
          <w:rFonts w:ascii="Arial" w:hAnsi="Arial" w:cs="Arial"/>
        </w:rPr>
        <w:t>, Pracownia Badawczo-Szkoleniowa „PERSPEKTYWA” w Warszawie, 2015</w:t>
      </w:r>
    </w:p>
    <w:p w14:paraId="068F6609" w14:textId="77777777" w:rsidR="00D510FE" w:rsidRPr="006C5C1F" w:rsidRDefault="00D510FE" w:rsidP="006C5C1F">
      <w:pPr>
        <w:pStyle w:val="Akapitzlist"/>
        <w:numPr>
          <w:ilvl w:val="0"/>
          <w:numId w:val="24"/>
        </w:numPr>
        <w:pBdr>
          <w:top w:val="nil"/>
          <w:left w:val="nil"/>
          <w:bottom w:val="nil"/>
          <w:right w:val="nil"/>
          <w:between w:val="nil"/>
        </w:pBdr>
        <w:spacing w:after="0" w:line="360" w:lineRule="auto"/>
        <w:rPr>
          <w:rFonts w:ascii="Arial" w:hAnsi="Arial" w:cs="Arial"/>
        </w:rPr>
      </w:pPr>
      <w:r w:rsidRPr="006C5C1F">
        <w:rPr>
          <w:rFonts w:ascii="Arial" w:hAnsi="Arial" w:cs="Arial"/>
        </w:rPr>
        <w:t>Wojewódzki program przeciwdziałania narkomanii na lata 2017-2020, Łódź 2016</w:t>
      </w:r>
    </w:p>
    <w:p w14:paraId="464A1B6B" w14:textId="77777777" w:rsidR="00F12CD3" w:rsidRPr="006C5C1F" w:rsidRDefault="00F12CD3" w:rsidP="006C5C1F">
      <w:pPr>
        <w:pStyle w:val="Akapitzlist"/>
        <w:numPr>
          <w:ilvl w:val="0"/>
          <w:numId w:val="24"/>
        </w:numPr>
        <w:spacing w:after="0" w:line="360" w:lineRule="auto"/>
        <w:jc w:val="both"/>
        <w:rPr>
          <w:rFonts w:ascii="Arial" w:hAnsi="Arial" w:cs="Arial"/>
        </w:rPr>
      </w:pPr>
      <w:r w:rsidRPr="006C5C1F">
        <w:rPr>
          <w:rFonts w:ascii="Arial" w:hAnsi="Arial" w:cs="Arial"/>
          <w:i/>
          <w:iCs/>
        </w:rPr>
        <w:t>Używanie narkotyków i alkoholu przez młodzież szkolną. Raport z ogólnopolskich badań ankietowych zrealizowanych w 2019,</w:t>
      </w:r>
      <w:r w:rsidRPr="006C5C1F">
        <w:rPr>
          <w:rFonts w:ascii="Arial" w:hAnsi="Arial" w:cs="Arial"/>
        </w:rPr>
        <w:t xml:space="preserve"> Krajowe Biuro ds. Przeciwdziałania Narkomanii, Państwowa Agencja Rozwiązywania Problemów Alkoholowych, Warszawa 2020</w:t>
      </w:r>
    </w:p>
    <w:p w14:paraId="240AC1E6" w14:textId="77777777" w:rsidR="00D510FE" w:rsidRPr="006C5C1F" w:rsidRDefault="00D510FE" w:rsidP="006C5C1F">
      <w:pPr>
        <w:pStyle w:val="Akapitzlist"/>
        <w:numPr>
          <w:ilvl w:val="0"/>
          <w:numId w:val="24"/>
        </w:numPr>
        <w:pBdr>
          <w:top w:val="nil"/>
          <w:left w:val="nil"/>
          <w:bottom w:val="nil"/>
          <w:right w:val="nil"/>
          <w:between w:val="nil"/>
        </w:pBdr>
        <w:spacing w:after="0" w:line="360" w:lineRule="auto"/>
        <w:jc w:val="both"/>
        <w:rPr>
          <w:rFonts w:ascii="Arial" w:hAnsi="Arial" w:cs="Arial"/>
        </w:rPr>
      </w:pPr>
      <w:r w:rsidRPr="006C5C1F">
        <w:rPr>
          <w:rFonts w:ascii="Arial" w:hAnsi="Arial" w:cs="Arial"/>
        </w:rPr>
        <w:t>Ustawa z dnia 26 października 1982 roku o wychowaniu w trzeźwości i przeciwdziałaniu alkoholizmowi</w:t>
      </w:r>
      <w:r w:rsidRPr="006C5C1F">
        <w:rPr>
          <w:rFonts w:ascii="Georgia" w:hAnsi="Georgia"/>
          <w:color w:val="666666"/>
          <w:sz w:val="20"/>
          <w:szCs w:val="20"/>
          <w:shd w:val="clear" w:color="auto" w:fill="FBFBFB"/>
        </w:rPr>
        <w:t xml:space="preserve"> </w:t>
      </w:r>
      <w:r w:rsidRPr="006C5C1F">
        <w:rPr>
          <w:rFonts w:ascii="Arial" w:hAnsi="Arial" w:cs="Arial"/>
          <w:shd w:val="clear" w:color="auto" w:fill="FBFBFB"/>
        </w:rPr>
        <w:t>(Dz.U.202</w:t>
      </w:r>
      <w:r w:rsidR="00C52C27" w:rsidRPr="006C5C1F">
        <w:rPr>
          <w:rFonts w:ascii="Arial" w:hAnsi="Arial" w:cs="Arial"/>
          <w:shd w:val="clear" w:color="auto" w:fill="FBFBFB"/>
        </w:rPr>
        <w:t>2</w:t>
      </w:r>
      <w:r w:rsidRPr="006C5C1F">
        <w:rPr>
          <w:rFonts w:ascii="Arial" w:hAnsi="Arial" w:cs="Arial"/>
          <w:shd w:val="clear" w:color="auto" w:fill="FBFBFB"/>
        </w:rPr>
        <w:t>, poz.</w:t>
      </w:r>
      <w:r w:rsidR="00C52C27" w:rsidRPr="006C5C1F">
        <w:rPr>
          <w:rFonts w:ascii="Arial" w:hAnsi="Arial" w:cs="Arial"/>
          <w:shd w:val="clear" w:color="auto" w:fill="FBFBFB"/>
        </w:rPr>
        <w:t xml:space="preserve"> 24</w:t>
      </w:r>
      <w:r w:rsidRPr="006C5C1F">
        <w:rPr>
          <w:rFonts w:ascii="Arial" w:hAnsi="Arial" w:cs="Arial"/>
          <w:shd w:val="clear" w:color="auto" w:fill="FBFBFB"/>
        </w:rPr>
        <w:t>)</w:t>
      </w:r>
    </w:p>
    <w:p w14:paraId="4BBD48DB" w14:textId="77777777" w:rsidR="00C52C27" w:rsidRPr="006C5C1F" w:rsidRDefault="00D510FE" w:rsidP="006C5C1F">
      <w:pPr>
        <w:pStyle w:val="Akapitzlist"/>
        <w:numPr>
          <w:ilvl w:val="0"/>
          <w:numId w:val="24"/>
        </w:numPr>
        <w:pBdr>
          <w:top w:val="nil"/>
          <w:left w:val="nil"/>
          <w:bottom w:val="nil"/>
          <w:right w:val="nil"/>
          <w:between w:val="nil"/>
        </w:pBdr>
        <w:spacing w:after="0" w:line="360" w:lineRule="auto"/>
        <w:jc w:val="both"/>
        <w:rPr>
          <w:rFonts w:ascii="Verdana" w:eastAsia="Times New Roman" w:hAnsi="Verdana" w:cs="Times New Roman"/>
          <w:color w:val="FFFFFF"/>
          <w:sz w:val="18"/>
          <w:szCs w:val="18"/>
          <w:lang w:eastAsia="pl-PL"/>
        </w:rPr>
      </w:pPr>
      <w:r w:rsidRPr="006C5C1F">
        <w:rPr>
          <w:rFonts w:ascii="Arial" w:hAnsi="Arial" w:cs="Arial"/>
        </w:rPr>
        <w:t>Ustawa z dnia 29 lipca 2005 roku o przeciwdziałaniu narkomanii (Dz. U. 2020, poz. 2050)</w:t>
      </w:r>
      <w:r w:rsidRPr="006C5C1F">
        <w:rPr>
          <w:rFonts w:ascii="Verdana" w:eastAsia="Times New Roman" w:hAnsi="Verdana" w:cs="Times New Roman"/>
          <w:color w:val="FFFFFF"/>
          <w:sz w:val="18"/>
          <w:szCs w:val="18"/>
          <w:lang w:eastAsia="pl-PL"/>
        </w:rPr>
        <w:t>U.2020.0.</w:t>
      </w:r>
    </w:p>
    <w:p w14:paraId="37A0CB28" w14:textId="77777777" w:rsidR="00C52C27" w:rsidRPr="006C5C1F" w:rsidRDefault="00C52C27" w:rsidP="006C5C1F">
      <w:pPr>
        <w:pStyle w:val="Akapitzlist"/>
        <w:numPr>
          <w:ilvl w:val="0"/>
          <w:numId w:val="24"/>
        </w:numPr>
        <w:spacing w:after="0" w:line="360" w:lineRule="auto"/>
        <w:jc w:val="both"/>
        <w:rPr>
          <w:rFonts w:ascii="Arial" w:hAnsi="Arial" w:cs="Arial"/>
        </w:rPr>
      </w:pPr>
      <w:r w:rsidRPr="006C5C1F">
        <w:rPr>
          <w:rFonts w:ascii="Arial" w:hAnsi="Arial" w:cs="Arial"/>
        </w:rPr>
        <w:t>Ustawa z dnia 12 marca 2004 r. o pomocy społecznej (</w:t>
      </w:r>
      <w:r w:rsidRPr="006C5C1F">
        <w:rPr>
          <w:rFonts w:ascii="Arial" w:hAnsi="Arial" w:cs="Arial"/>
          <w:shd w:val="clear" w:color="auto" w:fill="FFFFFF"/>
        </w:rPr>
        <w:t>Dz. U. z 2022 r. poz. 1 i 66</w:t>
      </w:r>
      <w:r w:rsidRPr="006C5C1F">
        <w:rPr>
          <w:rFonts w:ascii="Arial" w:hAnsi="Arial" w:cs="Arial"/>
        </w:rPr>
        <w:t>)</w:t>
      </w:r>
    </w:p>
    <w:p w14:paraId="2E9E8FF4" w14:textId="77777777" w:rsidR="00C52C27" w:rsidRPr="006C5C1F" w:rsidRDefault="00C52C27" w:rsidP="006C5C1F">
      <w:pPr>
        <w:pStyle w:val="Akapitzlist"/>
        <w:numPr>
          <w:ilvl w:val="0"/>
          <w:numId w:val="24"/>
        </w:numPr>
        <w:spacing w:after="0" w:line="360" w:lineRule="auto"/>
        <w:jc w:val="both"/>
        <w:rPr>
          <w:rFonts w:ascii="Arial" w:hAnsi="Arial" w:cs="Arial"/>
        </w:rPr>
      </w:pPr>
      <w:r w:rsidRPr="006C5C1F">
        <w:rPr>
          <w:rFonts w:ascii="Arial" w:hAnsi="Arial" w:cs="Arial"/>
        </w:rPr>
        <w:t>Ustawa z dnia 5 czerwca 1998 roku o samorządzie województwa (Dz. U. z 2022 r. poz. 574)</w:t>
      </w:r>
    </w:p>
    <w:p w14:paraId="140555FD" w14:textId="77777777" w:rsidR="00C52C27" w:rsidRPr="006C5C1F" w:rsidRDefault="00C52C27" w:rsidP="006C5C1F">
      <w:pPr>
        <w:pStyle w:val="Akapitzlist"/>
        <w:numPr>
          <w:ilvl w:val="0"/>
          <w:numId w:val="24"/>
        </w:numPr>
        <w:spacing w:after="0" w:line="360" w:lineRule="auto"/>
        <w:jc w:val="both"/>
        <w:rPr>
          <w:rFonts w:ascii="Arial" w:hAnsi="Arial" w:cs="Arial"/>
        </w:rPr>
      </w:pPr>
      <w:r w:rsidRPr="006C5C1F">
        <w:rPr>
          <w:rFonts w:ascii="Arial" w:hAnsi="Arial" w:cs="Arial"/>
        </w:rPr>
        <w:t>Ustawa z dnia 24 kwietnia 2003 r. o działalności pożytku publicznego i o wolontariacie (Dz. U z 2020 r. poz. 1057, z </w:t>
      </w:r>
      <w:proofErr w:type="spellStart"/>
      <w:r w:rsidRPr="006C5C1F">
        <w:rPr>
          <w:rFonts w:ascii="Arial" w:hAnsi="Arial" w:cs="Arial"/>
        </w:rPr>
        <w:t>późn</w:t>
      </w:r>
      <w:proofErr w:type="spellEnd"/>
      <w:r w:rsidRPr="006C5C1F">
        <w:rPr>
          <w:rFonts w:ascii="Arial" w:hAnsi="Arial" w:cs="Arial"/>
        </w:rPr>
        <w:t xml:space="preserve">. zm.) </w:t>
      </w:r>
    </w:p>
    <w:p w14:paraId="2BC0964A" w14:textId="77777777" w:rsidR="00D510FE" w:rsidRPr="006C5C1F" w:rsidRDefault="00BF3A7C" w:rsidP="006C5C1F">
      <w:pPr>
        <w:pStyle w:val="Akapitzlist"/>
        <w:numPr>
          <w:ilvl w:val="0"/>
          <w:numId w:val="24"/>
        </w:numPr>
        <w:pBdr>
          <w:top w:val="nil"/>
          <w:left w:val="nil"/>
          <w:bottom w:val="nil"/>
          <w:right w:val="nil"/>
          <w:between w:val="nil"/>
        </w:pBdr>
        <w:spacing w:after="0" w:line="360" w:lineRule="auto"/>
        <w:jc w:val="both"/>
        <w:rPr>
          <w:rFonts w:ascii="Arial" w:hAnsi="Arial" w:cs="Arial"/>
        </w:rPr>
      </w:pPr>
      <w:hyperlink r:id="rId28" w:history="1">
        <w:r w:rsidR="00D510FE" w:rsidRPr="006C5C1F">
          <w:rPr>
            <w:rStyle w:val="Hipercze"/>
            <w:rFonts w:ascii="Arial" w:hAnsi="Arial" w:cs="Arial"/>
            <w:color w:val="auto"/>
            <w:u w:val="none"/>
          </w:rPr>
          <w:t>https://www.cinn.gov.pl/portal?id=105923</w:t>
        </w:r>
      </w:hyperlink>
      <w:r w:rsidR="00D510FE" w:rsidRPr="006C5C1F">
        <w:rPr>
          <w:rFonts w:ascii="Arial" w:hAnsi="Arial" w:cs="Arial"/>
        </w:rPr>
        <w:t xml:space="preserve"> </w:t>
      </w:r>
    </w:p>
    <w:p w14:paraId="16526462" w14:textId="77777777" w:rsidR="00D510FE" w:rsidRPr="00A81A0D" w:rsidRDefault="00BF3A7C" w:rsidP="006C5C1F">
      <w:pPr>
        <w:pStyle w:val="Tekstprzypisudolnego"/>
        <w:numPr>
          <w:ilvl w:val="0"/>
          <w:numId w:val="24"/>
        </w:numPr>
        <w:spacing w:line="360" w:lineRule="auto"/>
        <w:rPr>
          <w:rFonts w:ascii="Arial" w:hAnsi="Arial" w:cs="Arial"/>
          <w:sz w:val="22"/>
          <w:szCs w:val="22"/>
        </w:rPr>
      </w:pPr>
      <w:hyperlink r:id="rId29" w:history="1">
        <w:r w:rsidR="00D510FE" w:rsidRPr="00A81A0D">
          <w:rPr>
            <w:rStyle w:val="Hipercze"/>
            <w:rFonts w:ascii="Arial" w:hAnsi="Arial" w:cs="Arial"/>
            <w:color w:val="auto"/>
            <w:sz w:val="22"/>
            <w:szCs w:val="22"/>
            <w:u w:val="none"/>
          </w:rPr>
          <w:t>https://apps.who.int/gb/ebwha/pdf_files/WHA63/A63_13-en.pdf</w:t>
        </w:r>
      </w:hyperlink>
    </w:p>
    <w:p w14:paraId="71E1D2B9" w14:textId="77777777" w:rsidR="00D510FE" w:rsidRPr="00A81A0D" w:rsidRDefault="00D510FE" w:rsidP="006C5C1F">
      <w:pPr>
        <w:pStyle w:val="Tekstprzypisudolnego"/>
        <w:numPr>
          <w:ilvl w:val="0"/>
          <w:numId w:val="24"/>
        </w:numPr>
        <w:spacing w:line="360" w:lineRule="auto"/>
        <w:rPr>
          <w:rFonts w:ascii="Arial" w:hAnsi="Arial" w:cs="Arial"/>
          <w:sz w:val="22"/>
          <w:szCs w:val="22"/>
        </w:rPr>
      </w:pPr>
      <w:r w:rsidRPr="00A81A0D">
        <w:rPr>
          <w:rFonts w:ascii="Arial" w:hAnsi="Arial" w:cs="Arial"/>
          <w:sz w:val="22"/>
          <w:szCs w:val="22"/>
        </w:rPr>
        <w:t>https://eur-lex.europa.eu/legal-content/PL/TXT/PDF/?uri=CELEX:32010L0013</w:t>
      </w:r>
    </w:p>
    <w:p w14:paraId="7F5DFC36" w14:textId="77777777" w:rsidR="00D510FE" w:rsidRPr="006C5C1F" w:rsidRDefault="00D510FE" w:rsidP="006C5C1F">
      <w:pPr>
        <w:pStyle w:val="Akapitzlist"/>
        <w:numPr>
          <w:ilvl w:val="0"/>
          <w:numId w:val="24"/>
        </w:numPr>
        <w:pBdr>
          <w:top w:val="nil"/>
          <w:left w:val="nil"/>
          <w:bottom w:val="nil"/>
          <w:right w:val="nil"/>
          <w:between w:val="nil"/>
        </w:pBdr>
        <w:spacing w:after="0" w:line="360" w:lineRule="auto"/>
        <w:rPr>
          <w:rFonts w:ascii="Arial" w:hAnsi="Arial" w:cs="Arial"/>
        </w:rPr>
      </w:pPr>
      <w:r w:rsidRPr="006C5C1F">
        <w:rPr>
          <w:rFonts w:ascii="Arial" w:hAnsi="Arial" w:cs="Arial"/>
        </w:rPr>
        <w:t>https://www.oecd.org/health/preventing-harmful-alcohol-use-6e4b4ffb-en.htm</w:t>
      </w:r>
    </w:p>
    <w:p w14:paraId="53A1B14E" w14:textId="77777777" w:rsidR="00D510FE" w:rsidRPr="006C5C1F" w:rsidRDefault="00D510FE" w:rsidP="006C5C1F">
      <w:pPr>
        <w:pStyle w:val="Akapitzlist"/>
        <w:numPr>
          <w:ilvl w:val="0"/>
          <w:numId w:val="24"/>
        </w:numPr>
        <w:pBdr>
          <w:top w:val="nil"/>
          <w:left w:val="nil"/>
          <w:bottom w:val="nil"/>
          <w:right w:val="nil"/>
          <w:between w:val="nil"/>
        </w:pBdr>
        <w:spacing w:after="0" w:line="360" w:lineRule="auto"/>
        <w:rPr>
          <w:rFonts w:ascii="Arial" w:hAnsi="Arial" w:cs="Arial"/>
        </w:rPr>
      </w:pPr>
      <w:r w:rsidRPr="006C5C1F">
        <w:rPr>
          <w:rFonts w:ascii="Arial" w:hAnsi="Arial" w:cs="Arial"/>
        </w:rPr>
        <w:t>https://bdl.stat.gov.pl/BDL/dane/podgrup/tablica (data wejścia: 07.03.2022).</w:t>
      </w:r>
    </w:p>
    <w:p w14:paraId="7D1BE9C1" w14:textId="77777777" w:rsidR="00D510FE" w:rsidRPr="006C5C1F" w:rsidRDefault="00BF3A7C" w:rsidP="006C5C1F">
      <w:pPr>
        <w:pStyle w:val="Akapitzlist"/>
        <w:numPr>
          <w:ilvl w:val="0"/>
          <w:numId w:val="24"/>
        </w:numPr>
        <w:pBdr>
          <w:top w:val="nil"/>
          <w:left w:val="nil"/>
          <w:bottom w:val="nil"/>
          <w:right w:val="nil"/>
          <w:between w:val="nil"/>
        </w:pBdr>
        <w:spacing w:after="0" w:line="360" w:lineRule="auto"/>
        <w:rPr>
          <w:rFonts w:ascii="Arial" w:hAnsi="Arial" w:cs="Arial"/>
        </w:rPr>
      </w:pPr>
      <w:hyperlink r:id="rId30" w:history="1">
        <w:r w:rsidR="00D510FE" w:rsidRPr="006C5C1F">
          <w:rPr>
            <w:rStyle w:val="Hipercze"/>
            <w:rFonts w:ascii="Arial" w:hAnsi="Arial" w:cs="Arial"/>
            <w:color w:val="auto"/>
            <w:u w:val="none"/>
          </w:rPr>
          <w:t>https://isap.sejm.gov.pl/isap.nsf/DocDetails.xsp?id=WDU19820350230</w:t>
        </w:r>
      </w:hyperlink>
      <w:r w:rsidR="00D510FE" w:rsidRPr="006C5C1F">
        <w:rPr>
          <w:rFonts w:ascii="Arial" w:hAnsi="Arial" w:cs="Arial"/>
        </w:rPr>
        <w:t xml:space="preserve"> </w:t>
      </w:r>
    </w:p>
    <w:p w14:paraId="32E38AF3" w14:textId="77777777" w:rsidR="00D510FE" w:rsidRPr="006C5C1F" w:rsidRDefault="00BF3A7C" w:rsidP="006C5C1F">
      <w:pPr>
        <w:pStyle w:val="Akapitzlist"/>
        <w:numPr>
          <w:ilvl w:val="0"/>
          <w:numId w:val="24"/>
        </w:numPr>
        <w:pBdr>
          <w:top w:val="nil"/>
          <w:left w:val="nil"/>
          <w:bottom w:val="nil"/>
          <w:right w:val="nil"/>
          <w:between w:val="nil"/>
        </w:pBdr>
        <w:spacing w:after="0" w:line="360" w:lineRule="auto"/>
        <w:rPr>
          <w:rFonts w:ascii="Arial" w:hAnsi="Arial" w:cs="Arial"/>
        </w:rPr>
      </w:pPr>
      <w:hyperlink r:id="rId31" w:history="1">
        <w:r w:rsidR="00D510FE" w:rsidRPr="006C5C1F">
          <w:rPr>
            <w:rStyle w:val="Hipercze"/>
            <w:rFonts w:ascii="Arial" w:hAnsi="Arial" w:cs="Arial"/>
            <w:color w:val="auto"/>
            <w:u w:val="none"/>
          </w:rPr>
          <w:t>https://www.parpa.pl/index.php/placowki-lecznictwa/wojewodztwo-lodzkie</w:t>
        </w:r>
      </w:hyperlink>
    </w:p>
    <w:p w14:paraId="5E564D3D" w14:textId="77777777" w:rsidR="00D510FE" w:rsidRPr="006C5C1F" w:rsidRDefault="00BF3A7C" w:rsidP="006C5C1F">
      <w:pPr>
        <w:pStyle w:val="Akapitzlist"/>
        <w:numPr>
          <w:ilvl w:val="0"/>
          <w:numId w:val="24"/>
        </w:numPr>
        <w:pBdr>
          <w:top w:val="nil"/>
          <w:left w:val="nil"/>
          <w:bottom w:val="nil"/>
          <w:right w:val="nil"/>
          <w:between w:val="nil"/>
        </w:pBdr>
        <w:spacing w:after="0" w:line="360" w:lineRule="auto"/>
        <w:rPr>
          <w:rFonts w:ascii="Arial" w:hAnsi="Arial" w:cs="Arial"/>
        </w:rPr>
      </w:pPr>
      <w:hyperlink r:id="rId32">
        <w:r w:rsidR="00D510FE" w:rsidRPr="006C5C1F">
          <w:rPr>
            <w:rFonts w:ascii="Arial" w:hAnsi="Arial" w:cs="Arial"/>
          </w:rPr>
          <w:t>https://www.parpa.pl/index.php/placowki-lecznictwa/placowki-lecznictwa-dla-mlodziezy</w:t>
        </w:r>
      </w:hyperlink>
      <w:r w:rsidR="00D510FE" w:rsidRPr="006C5C1F">
        <w:rPr>
          <w:rFonts w:ascii="Arial" w:hAnsi="Arial" w:cs="Arial"/>
        </w:rPr>
        <w:t xml:space="preserve"> </w:t>
      </w:r>
    </w:p>
    <w:p w14:paraId="2FDE0982" w14:textId="77777777" w:rsidR="00D510FE" w:rsidRPr="00A81A0D" w:rsidRDefault="00BF3A7C" w:rsidP="006C5C1F">
      <w:pPr>
        <w:pStyle w:val="Tekstprzypisudolnego"/>
        <w:numPr>
          <w:ilvl w:val="0"/>
          <w:numId w:val="24"/>
        </w:numPr>
        <w:spacing w:line="360" w:lineRule="auto"/>
        <w:rPr>
          <w:rFonts w:ascii="Arial" w:hAnsi="Arial" w:cs="Arial"/>
          <w:sz w:val="22"/>
          <w:szCs w:val="22"/>
        </w:rPr>
      </w:pPr>
      <w:hyperlink r:id="rId33" w:history="1">
        <w:r w:rsidR="00D510FE" w:rsidRPr="00A81A0D">
          <w:rPr>
            <w:rStyle w:val="Hipercze"/>
            <w:rFonts w:ascii="Arial" w:hAnsi="Arial" w:cs="Arial"/>
            <w:color w:val="auto"/>
            <w:sz w:val="22"/>
            <w:szCs w:val="22"/>
            <w:u w:val="none"/>
          </w:rPr>
          <w:t>http://www.szpitalwarta.regiony.pl/index.php/poradnie/21-poradnia-terapii-uzaleznien-od-alkoholu-dla-dzieci-i-mlodziezy</w:t>
        </w:r>
      </w:hyperlink>
      <w:r w:rsidR="00D510FE" w:rsidRPr="00A81A0D">
        <w:rPr>
          <w:rFonts w:ascii="Arial" w:hAnsi="Arial" w:cs="Arial"/>
          <w:sz w:val="22"/>
          <w:szCs w:val="22"/>
        </w:rPr>
        <w:t xml:space="preserve"> </w:t>
      </w:r>
    </w:p>
    <w:p w14:paraId="741F8CBA" w14:textId="77777777" w:rsidR="00D510FE" w:rsidRPr="006C5C1F" w:rsidRDefault="00D510FE" w:rsidP="006C5C1F">
      <w:pPr>
        <w:pStyle w:val="Akapitzlist"/>
        <w:numPr>
          <w:ilvl w:val="0"/>
          <w:numId w:val="24"/>
        </w:numPr>
        <w:pBdr>
          <w:top w:val="nil"/>
          <w:left w:val="nil"/>
          <w:bottom w:val="nil"/>
          <w:right w:val="nil"/>
          <w:between w:val="nil"/>
        </w:pBdr>
        <w:spacing w:after="0" w:line="360" w:lineRule="auto"/>
        <w:rPr>
          <w:rFonts w:ascii="Arial" w:hAnsi="Arial" w:cs="Arial"/>
        </w:rPr>
      </w:pPr>
      <w:r w:rsidRPr="006C5C1F">
        <w:rPr>
          <w:rFonts w:ascii="Arial" w:hAnsi="Arial" w:cs="Arial"/>
        </w:rPr>
        <w:t>https://www.parpa.pl/images/file/rekomendacje_2021.pdf</w:t>
      </w:r>
    </w:p>
    <w:p w14:paraId="7966A6DD" w14:textId="77777777" w:rsidR="00D510FE" w:rsidRPr="006C5C1F" w:rsidRDefault="00BF3A7C" w:rsidP="006C5C1F">
      <w:pPr>
        <w:pStyle w:val="Akapitzlist"/>
        <w:numPr>
          <w:ilvl w:val="0"/>
          <w:numId w:val="24"/>
        </w:numPr>
        <w:pBdr>
          <w:top w:val="nil"/>
          <w:left w:val="nil"/>
          <w:bottom w:val="nil"/>
          <w:right w:val="nil"/>
          <w:between w:val="nil"/>
        </w:pBdr>
        <w:spacing w:after="0" w:line="360" w:lineRule="auto"/>
        <w:rPr>
          <w:rFonts w:ascii="Arial" w:hAnsi="Arial" w:cs="Arial"/>
        </w:rPr>
      </w:pPr>
      <w:hyperlink r:id="rId34">
        <w:r w:rsidR="00D510FE" w:rsidRPr="006C5C1F">
          <w:rPr>
            <w:rFonts w:ascii="Arial" w:hAnsi="Arial" w:cs="Arial"/>
          </w:rPr>
          <w:t>http://isap.sejm.gov.pl/isap.nsf/download.xsp/WDU20111490887/U/D20110887Lj.pdf</w:t>
        </w:r>
      </w:hyperlink>
      <w:r w:rsidR="00D510FE" w:rsidRPr="006C5C1F">
        <w:rPr>
          <w:rFonts w:ascii="Arial" w:hAnsi="Arial" w:cs="Arial"/>
        </w:rPr>
        <w:t xml:space="preserve"> </w:t>
      </w:r>
    </w:p>
    <w:p w14:paraId="721C70AE" w14:textId="77777777" w:rsidR="00D510FE" w:rsidRPr="006C5C1F" w:rsidRDefault="00BF3A7C" w:rsidP="006C5C1F">
      <w:pPr>
        <w:pStyle w:val="Akapitzlist"/>
        <w:numPr>
          <w:ilvl w:val="0"/>
          <w:numId w:val="24"/>
        </w:numPr>
        <w:pBdr>
          <w:top w:val="nil"/>
          <w:left w:val="nil"/>
          <w:bottom w:val="nil"/>
          <w:right w:val="nil"/>
          <w:between w:val="nil"/>
        </w:pBdr>
        <w:spacing w:after="0" w:line="360" w:lineRule="auto"/>
        <w:rPr>
          <w:rFonts w:ascii="Arial" w:hAnsi="Arial" w:cs="Arial"/>
        </w:rPr>
      </w:pPr>
      <w:hyperlink r:id="rId35">
        <w:r w:rsidR="00D510FE" w:rsidRPr="006C5C1F">
          <w:rPr>
            <w:rFonts w:ascii="Arial" w:hAnsi="Arial" w:cs="Arial"/>
          </w:rPr>
          <w:t>https://www.parpa.pl/images/file/Zestawienia_statystyczne_2020.pdf</w:t>
        </w:r>
      </w:hyperlink>
      <w:r w:rsidR="00D510FE" w:rsidRPr="006C5C1F">
        <w:rPr>
          <w:rFonts w:ascii="Arial" w:hAnsi="Arial" w:cs="Arial"/>
        </w:rPr>
        <w:t xml:space="preserve"> </w:t>
      </w:r>
    </w:p>
    <w:p w14:paraId="481BC1EA" w14:textId="77777777" w:rsidR="00D510FE" w:rsidRPr="006C5C1F" w:rsidRDefault="00BF3A7C" w:rsidP="006C5C1F">
      <w:pPr>
        <w:pStyle w:val="Akapitzlist"/>
        <w:numPr>
          <w:ilvl w:val="0"/>
          <w:numId w:val="24"/>
        </w:numPr>
        <w:pBdr>
          <w:top w:val="nil"/>
          <w:left w:val="nil"/>
          <w:bottom w:val="nil"/>
          <w:right w:val="nil"/>
          <w:between w:val="nil"/>
        </w:pBdr>
        <w:spacing w:after="0" w:line="360" w:lineRule="auto"/>
        <w:rPr>
          <w:rFonts w:ascii="Arial" w:hAnsi="Arial" w:cs="Arial"/>
        </w:rPr>
      </w:pPr>
      <w:hyperlink r:id="rId36" w:history="1">
        <w:r w:rsidR="00D510FE" w:rsidRPr="006C5C1F">
          <w:rPr>
            <w:rStyle w:val="Hipercze"/>
            <w:rFonts w:ascii="Arial" w:hAnsi="Arial" w:cs="Arial"/>
            <w:color w:val="auto"/>
            <w:u w:val="none"/>
          </w:rPr>
          <w:t>https://www.kbpn.gov.pl/portal?id=207473</w:t>
        </w:r>
      </w:hyperlink>
    </w:p>
    <w:p w14:paraId="6BEB0DD7" w14:textId="77777777" w:rsidR="00D510FE" w:rsidRPr="006C5C1F" w:rsidRDefault="00BF3A7C" w:rsidP="006C5C1F">
      <w:pPr>
        <w:pStyle w:val="Akapitzlist"/>
        <w:numPr>
          <w:ilvl w:val="0"/>
          <w:numId w:val="24"/>
        </w:numPr>
        <w:pBdr>
          <w:top w:val="nil"/>
          <w:left w:val="nil"/>
          <w:bottom w:val="nil"/>
          <w:right w:val="nil"/>
          <w:between w:val="nil"/>
        </w:pBdr>
        <w:spacing w:after="0" w:line="360" w:lineRule="auto"/>
        <w:rPr>
          <w:rFonts w:ascii="Arial" w:hAnsi="Arial" w:cs="Arial"/>
        </w:rPr>
      </w:pPr>
      <w:hyperlink r:id="rId37" w:history="1">
        <w:r w:rsidR="00D510FE" w:rsidRPr="006C5C1F">
          <w:rPr>
            <w:rStyle w:val="Hipercze"/>
            <w:rFonts w:ascii="Arial" w:hAnsi="Arial" w:cs="Arial"/>
            <w:color w:val="auto"/>
            <w:u w:val="none"/>
          </w:rPr>
          <w:t>https://www.kbpn.gov.pl/portal?id=207473</w:t>
        </w:r>
      </w:hyperlink>
      <w:r w:rsidR="00D510FE" w:rsidRPr="006C5C1F">
        <w:rPr>
          <w:rFonts w:ascii="Arial" w:hAnsi="Arial" w:cs="Arial"/>
        </w:rPr>
        <w:t xml:space="preserve"> </w:t>
      </w:r>
    </w:p>
    <w:p w14:paraId="337ED729" w14:textId="77777777" w:rsidR="00D510FE" w:rsidRPr="006C5C1F" w:rsidRDefault="00BF3A7C" w:rsidP="006C5C1F">
      <w:pPr>
        <w:pStyle w:val="Akapitzlist"/>
        <w:numPr>
          <w:ilvl w:val="0"/>
          <w:numId w:val="24"/>
        </w:numPr>
        <w:pBdr>
          <w:top w:val="nil"/>
          <w:left w:val="nil"/>
          <w:bottom w:val="nil"/>
          <w:right w:val="nil"/>
          <w:between w:val="nil"/>
        </w:pBdr>
        <w:spacing w:after="0" w:line="360" w:lineRule="auto"/>
        <w:rPr>
          <w:rFonts w:ascii="Arial" w:hAnsi="Arial" w:cs="Arial"/>
        </w:rPr>
      </w:pPr>
      <w:hyperlink r:id="rId38">
        <w:r w:rsidR="00D510FE" w:rsidRPr="006C5C1F">
          <w:rPr>
            <w:rFonts w:ascii="Arial" w:hAnsi="Arial" w:cs="Arial"/>
          </w:rPr>
          <w:t>https://bdl.stat.gov.pl/BDL/start</w:t>
        </w:r>
      </w:hyperlink>
      <w:r w:rsidR="00D510FE" w:rsidRPr="006C5C1F">
        <w:rPr>
          <w:rFonts w:ascii="Arial" w:hAnsi="Arial" w:cs="Arial"/>
        </w:rPr>
        <w:t xml:space="preserve"> </w:t>
      </w:r>
    </w:p>
    <w:p w14:paraId="241102A8" w14:textId="77777777" w:rsidR="00D076FF" w:rsidRDefault="00D076FF" w:rsidP="00490F96">
      <w:pPr>
        <w:spacing w:after="0" w:line="360" w:lineRule="auto"/>
        <w:jc w:val="both"/>
        <w:rPr>
          <w:rFonts w:ascii="Arial" w:hAnsi="Arial" w:cs="Arial"/>
          <w:b/>
          <w:bCs/>
          <w:highlight w:val="cyan"/>
        </w:rPr>
      </w:pPr>
    </w:p>
    <w:p w14:paraId="3B9FBACD" w14:textId="77777777" w:rsidR="00F57310" w:rsidRDefault="00F57310" w:rsidP="00B14C42">
      <w:pPr>
        <w:pStyle w:val="P1"/>
        <w:numPr>
          <w:ilvl w:val="0"/>
          <w:numId w:val="0"/>
        </w:numPr>
      </w:pPr>
      <w:bookmarkStart w:id="169" w:name="_Toc101523927"/>
      <w:r>
        <w:t>Spis wykresów</w:t>
      </w:r>
      <w:bookmarkEnd w:id="169"/>
    </w:p>
    <w:p w14:paraId="79CE2728" w14:textId="77777777" w:rsidR="00F57310" w:rsidRPr="009B788B" w:rsidRDefault="00F57310" w:rsidP="00DC6D72">
      <w:pPr>
        <w:jc w:val="both"/>
        <w:rPr>
          <w:rFonts w:ascii="Arial" w:hAnsi="Arial" w:cs="Arial"/>
        </w:rPr>
      </w:pPr>
      <w:r w:rsidRPr="009B788B">
        <w:rPr>
          <w:rFonts w:ascii="Arial" w:hAnsi="Arial" w:cs="Arial"/>
          <w:b/>
          <w:bCs/>
        </w:rPr>
        <w:t>Wykres 1.</w:t>
      </w:r>
      <w:r w:rsidRPr="009B788B">
        <w:rPr>
          <w:rFonts w:ascii="Arial" w:hAnsi="Arial" w:cs="Arial"/>
        </w:rPr>
        <w:t xml:space="preserve"> Odsetek osób ankietowanych pijących alkohol, względem  spożywanych rodzajów alkoholu</w:t>
      </w:r>
    </w:p>
    <w:p w14:paraId="74C11DD1" w14:textId="6D0E2368" w:rsidR="00F57310" w:rsidRPr="009B788B" w:rsidRDefault="00F57310" w:rsidP="00DC6D72">
      <w:pPr>
        <w:jc w:val="both"/>
        <w:rPr>
          <w:rFonts w:ascii="Arial" w:hAnsi="Arial" w:cs="Arial"/>
        </w:rPr>
      </w:pPr>
      <w:r w:rsidRPr="009B788B">
        <w:rPr>
          <w:rFonts w:ascii="Arial" w:hAnsi="Arial" w:cs="Arial"/>
          <w:b/>
          <w:bCs/>
        </w:rPr>
        <w:t xml:space="preserve">Wykres </w:t>
      </w:r>
      <w:r w:rsidRPr="00F57310">
        <w:rPr>
          <w:rFonts w:ascii="Arial" w:hAnsi="Arial" w:cs="Arial"/>
          <w:b/>
          <w:bCs/>
        </w:rPr>
        <w:t>2</w:t>
      </w:r>
      <w:r w:rsidRPr="009B788B">
        <w:rPr>
          <w:rFonts w:ascii="Arial" w:hAnsi="Arial" w:cs="Arial"/>
          <w:b/>
          <w:bCs/>
        </w:rPr>
        <w:t>.</w:t>
      </w:r>
      <w:r w:rsidRPr="009B788B">
        <w:rPr>
          <w:rFonts w:ascii="Arial" w:hAnsi="Arial" w:cs="Arial"/>
        </w:rPr>
        <w:t xml:space="preserve"> Odsetek osób ankietowanych pijących alkohol ze względu towarzystwo w piciu </w:t>
      </w:r>
      <w:r w:rsidR="00212274">
        <w:rPr>
          <w:rFonts w:ascii="Arial" w:hAnsi="Arial" w:cs="Arial"/>
        </w:rPr>
        <w:br/>
      </w:r>
      <w:r w:rsidRPr="009B788B">
        <w:rPr>
          <w:rFonts w:ascii="Arial" w:hAnsi="Arial" w:cs="Arial"/>
        </w:rPr>
        <w:t>i płeć  w ciągu ostatnich 12 miesięcy</w:t>
      </w:r>
    </w:p>
    <w:p w14:paraId="2FA1D788" w14:textId="52713A7A" w:rsidR="00F57310" w:rsidRPr="009B788B" w:rsidRDefault="00F57310" w:rsidP="00DC6D72">
      <w:pPr>
        <w:jc w:val="both"/>
        <w:rPr>
          <w:rFonts w:ascii="Arial" w:hAnsi="Arial" w:cs="Arial"/>
        </w:rPr>
      </w:pPr>
      <w:r w:rsidRPr="009B788B">
        <w:rPr>
          <w:rFonts w:ascii="Arial" w:hAnsi="Arial" w:cs="Arial"/>
          <w:b/>
          <w:bCs/>
        </w:rPr>
        <w:t xml:space="preserve">Wykres </w:t>
      </w:r>
      <w:r w:rsidRPr="00F57310">
        <w:rPr>
          <w:rFonts w:ascii="Arial" w:hAnsi="Arial" w:cs="Arial"/>
          <w:b/>
          <w:bCs/>
        </w:rPr>
        <w:t>3</w:t>
      </w:r>
      <w:r w:rsidRPr="009B788B">
        <w:rPr>
          <w:rFonts w:ascii="Arial" w:hAnsi="Arial" w:cs="Arial"/>
          <w:b/>
          <w:bCs/>
        </w:rPr>
        <w:t xml:space="preserve">. </w:t>
      </w:r>
      <w:r w:rsidRPr="009B788B">
        <w:rPr>
          <w:rFonts w:ascii="Arial" w:hAnsi="Arial" w:cs="Arial"/>
        </w:rPr>
        <w:t xml:space="preserve">Odsetek osób ankietowanych pijących alkohol ze względu towarzystwo w piciu  </w:t>
      </w:r>
      <w:r w:rsidR="00212274">
        <w:rPr>
          <w:rFonts w:ascii="Arial" w:hAnsi="Arial" w:cs="Arial"/>
        </w:rPr>
        <w:br/>
      </w:r>
      <w:r w:rsidRPr="009B788B">
        <w:rPr>
          <w:rFonts w:ascii="Arial" w:hAnsi="Arial" w:cs="Arial"/>
        </w:rPr>
        <w:t>i grupę wiekową</w:t>
      </w:r>
    </w:p>
    <w:p w14:paraId="6ED658F1" w14:textId="5CDD3129" w:rsidR="00F57310" w:rsidRPr="009B788B" w:rsidRDefault="00F57310" w:rsidP="00DC6D72">
      <w:pPr>
        <w:jc w:val="both"/>
        <w:rPr>
          <w:rFonts w:ascii="Arial" w:hAnsi="Arial" w:cs="Arial"/>
        </w:rPr>
      </w:pPr>
      <w:r w:rsidRPr="009B788B">
        <w:rPr>
          <w:rFonts w:ascii="Arial" w:hAnsi="Arial" w:cs="Arial"/>
          <w:b/>
          <w:bCs/>
        </w:rPr>
        <w:t xml:space="preserve">Wykres </w:t>
      </w:r>
      <w:r w:rsidRPr="00F57310">
        <w:rPr>
          <w:rFonts w:ascii="Arial" w:hAnsi="Arial" w:cs="Arial"/>
          <w:b/>
          <w:bCs/>
        </w:rPr>
        <w:t>4</w:t>
      </w:r>
      <w:r w:rsidRPr="009B788B">
        <w:rPr>
          <w:rFonts w:ascii="Arial" w:hAnsi="Arial" w:cs="Arial"/>
          <w:b/>
          <w:bCs/>
        </w:rPr>
        <w:t>.</w:t>
      </w:r>
      <w:r w:rsidRPr="009B788B">
        <w:rPr>
          <w:rFonts w:ascii="Arial" w:hAnsi="Arial" w:cs="Arial"/>
        </w:rPr>
        <w:t xml:space="preserve"> Odsetek osób ankietowanych pijących alkohol ze względu towarzystwo w piciu </w:t>
      </w:r>
      <w:r w:rsidR="00212274">
        <w:rPr>
          <w:rFonts w:ascii="Arial" w:hAnsi="Arial" w:cs="Arial"/>
        </w:rPr>
        <w:br/>
      </w:r>
      <w:r w:rsidRPr="009B788B">
        <w:rPr>
          <w:rFonts w:ascii="Arial" w:hAnsi="Arial" w:cs="Arial"/>
        </w:rPr>
        <w:t>i dochód netto gospodarstwa domowego</w:t>
      </w:r>
    </w:p>
    <w:p w14:paraId="301EFBE7" w14:textId="77777777" w:rsidR="00F57310" w:rsidRPr="009B788B" w:rsidRDefault="00F57310" w:rsidP="00DC6D72">
      <w:pPr>
        <w:jc w:val="both"/>
        <w:rPr>
          <w:rFonts w:ascii="Arial" w:hAnsi="Arial" w:cs="Arial"/>
        </w:rPr>
      </w:pPr>
      <w:r w:rsidRPr="009B788B">
        <w:rPr>
          <w:rFonts w:ascii="Arial" w:hAnsi="Arial" w:cs="Arial"/>
          <w:b/>
          <w:bCs/>
        </w:rPr>
        <w:t xml:space="preserve">Wykres </w:t>
      </w:r>
      <w:r w:rsidRPr="009B788B">
        <w:rPr>
          <w:rFonts w:ascii="Arial" w:hAnsi="Arial" w:cs="Arial"/>
          <w:b/>
          <w:bCs/>
          <w:i/>
          <w:iCs/>
        </w:rPr>
        <w:t>5</w:t>
      </w:r>
      <w:r w:rsidRPr="009B788B">
        <w:rPr>
          <w:rFonts w:ascii="Arial" w:hAnsi="Arial" w:cs="Arial"/>
          <w:b/>
          <w:bCs/>
        </w:rPr>
        <w:t>.</w:t>
      </w:r>
      <w:r w:rsidRPr="009B788B">
        <w:rPr>
          <w:rFonts w:ascii="Arial" w:hAnsi="Arial" w:cs="Arial"/>
        </w:rPr>
        <w:t xml:space="preserve"> Powody najczęstszego sięgania po alkohol w ciągu ostatnich 12 miesięcy</w:t>
      </w:r>
    </w:p>
    <w:p w14:paraId="2FB2AB8E" w14:textId="77777777" w:rsidR="00F57310" w:rsidRPr="009B788B" w:rsidRDefault="00F57310" w:rsidP="00DC6D72">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Wykres 6.</w:t>
      </w:r>
      <w:r w:rsidRPr="009B788B">
        <w:rPr>
          <w:rFonts w:ascii="Arial" w:hAnsi="Arial" w:cs="Arial"/>
          <w:i w:val="0"/>
          <w:iCs w:val="0"/>
          <w:color w:val="auto"/>
          <w:sz w:val="22"/>
          <w:szCs w:val="22"/>
        </w:rPr>
        <w:t xml:space="preserve"> Okazje najczęstszego sięgania po alkohol w ciągu ostatnich 12 miesięcy</w:t>
      </w:r>
    </w:p>
    <w:p w14:paraId="746C29DE" w14:textId="77777777" w:rsidR="00F57310" w:rsidRPr="009B788B" w:rsidRDefault="00F57310" w:rsidP="00DC6D72">
      <w:pPr>
        <w:jc w:val="both"/>
        <w:rPr>
          <w:rFonts w:ascii="Arial" w:hAnsi="Arial" w:cs="Arial"/>
        </w:rPr>
      </w:pPr>
      <w:r w:rsidRPr="009B788B">
        <w:rPr>
          <w:rFonts w:ascii="Arial" w:hAnsi="Arial" w:cs="Arial"/>
          <w:b/>
          <w:bCs/>
        </w:rPr>
        <w:t xml:space="preserve">Wykres </w:t>
      </w:r>
      <w:r w:rsidRPr="009B788B">
        <w:rPr>
          <w:rFonts w:ascii="Arial" w:hAnsi="Arial" w:cs="Arial"/>
          <w:b/>
          <w:bCs/>
          <w:i/>
          <w:iCs/>
        </w:rPr>
        <w:t>7</w:t>
      </w:r>
      <w:r w:rsidRPr="009B788B">
        <w:rPr>
          <w:rFonts w:ascii="Arial" w:hAnsi="Arial" w:cs="Arial"/>
          <w:b/>
          <w:bCs/>
        </w:rPr>
        <w:t>.</w:t>
      </w:r>
      <w:r w:rsidRPr="009B788B">
        <w:rPr>
          <w:rFonts w:ascii="Arial" w:hAnsi="Arial" w:cs="Arial"/>
        </w:rPr>
        <w:t xml:space="preserve"> Ilość wypitego alkoholu naraz w ciągu ostatnich 12 miesięcy: piwo, wino i miody pitne oraz inny alkohol</w:t>
      </w:r>
    </w:p>
    <w:p w14:paraId="748F2E32" w14:textId="77777777" w:rsidR="00F57310" w:rsidRPr="009B788B" w:rsidRDefault="00F57310" w:rsidP="00DC6D72">
      <w:pPr>
        <w:jc w:val="both"/>
        <w:rPr>
          <w:rFonts w:ascii="Arial" w:hAnsi="Arial" w:cs="Arial"/>
        </w:rPr>
      </w:pPr>
      <w:r w:rsidRPr="009B788B">
        <w:rPr>
          <w:rFonts w:ascii="Arial" w:hAnsi="Arial" w:cs="Arial"/>
          <w:b/>
          <w:bCs/>
        </w:rPr>
        <w:t xml:space="preserve">Wykres </w:t>
      </w:r>
      <w:r w:rsidRPr="00F57310">
        <w:rPr>
          <w:rFonts w:ascii="Arial" w:hAnsi="Arial" w:cs="Arial"/>
          <w:b/>
          <w:bCs/>
        </w:rPr>
        <w:t>8</w:t>
      </w:r>
      <w:r w:rsidRPr="009B788B">
        <w:rPr>
          <w:rFonts w:ascii="Arial" w:hAnsi="Arial" w:cs="Arial"/>
          <w:b/>
          <w:bCs/>
        </w:rPr>
        <w:t>.</w:t>
      </w:r>
      <w:r w:rsidRPr="009B788B">
        <w:rPr>
          <w:rFonts w:ascii="Arial" w:hAnsi="Arial" w:cs="Arial"/>
        </w:rPr>
        <w:t xml:space="preserve"> Ilość wypitego alkoholu naraz w ciągu ostatnich 12 miesięcy: wódka i alkohole wysokogatunkowe</w:t>
      </w:r>
    </w:p>
    <w:p w14:paraId="33EC1A71" w14:textId="77777777" w:rsidR="00F57310" w:rsidRPr="009B788B" w:rsidRDefault="00F57310" w:rsidP="00DC6D72">
      <w:pPr>
        <w:jc w:val="both"/>
        <w:rPr>
          <w:rFonts w:ascii="Arial" w:hAnsi="Arial" w:cs="Arial"/>
        </w:rPr>
      </w:pPr>
      <w:r w:rsidRPr="009B788B">
        <w:rPr>
          <w:rFonts w:ascii="Arial" w:hAnsi="Arial" w:cs="Arial"/>
          <w:b/>
          <w:bCs/>
        </w:rPr>
        <w:t xml:space="preserve">Wykres </w:t>
      </w:r>
      <w:r w:rsidRPr="009B788B">
        <w:rPr>
          <w:rFonts w:ascii="Arial" w:hAnsi="Arial" w:cs="Arial"/>
          <w:b/>
          <w:bCs/>
          <w:i/>
          <w:iCs/>
        </w:rPr>
        <w:t>9</w:t>
      </w:r>
      <w:r w:rsidRPr="009B788B">
        <w:rPr>
          <w:rFonts w:ascii="Arial" w:hAnsi="Arial" w:cs="Arial"/>
          <w:b/>
          <w:bCs/>
        </w:rPr>
        <w:t>.</w:t>
      </w:r>
      <w:r w:rsidRPr="009B788B">
        <w:rPr>
          <w:rFonts w:ascii="Arial" w:hAnsi="Arial" w:cs="Arial"/>
        </w:rPr>
        <w:t xml:space="preserve"> Zażywanie środków psychoaktywnych innych niż alkohol w ciągu ostatnich 12 miesięcy</w:t>
      </w:r>
    </w:p>
    <w:p w14:paraId="03BF38A5" w14:textId="77777777" w:rsidR="00F57310" w:rsidRPr="009B788B" w:rsidRDefault="00F57310" w:rsidP="00DC6D72">
      <w:pPr>
        <w:jc w:val="both"/>
        <w:rPr>
          <w:rFonts w:ascii="Arial" w:hAnsi="Arial" w:cs="Arial"/>
        </w:rPr>
      </w:pPr>
      <w:r w:rsidRPr="009B788B">
        <w:rPr>
          <w:rFonts w:ascii="Arial" w:hAnsi="Arial" w:cs="Arial"/>
          <w:b/>
          <w:bCs/>
        </w:rPr>
        <w:t>Wykres 10</w:t>
      </w:r>
      <w:r w:rsidRPr="009B788B">
        <w:rPr>
          <w:rFonts w:ascii="Arial" w:hAnsi="Arial" w:cs="Arial"/>
        </w:rPr>
        <w:t>. Odsetek osób ankietowanych zażywających środki psychoaktywne ze względu towarzystwo  zażywaniu środków psychoaktywnych w ciągu ostatnich 12 miesięcy</w:t>
      </w:r>
    </w:p>
    <w:p w14:paraId="59ECD261" w14:textId="77777777" w:rsidR="00F57310" w:rsidRPr="009B788B" w:rsidRDefault="00F57310" w:rsidP="00DC6D72">
      <w:pPr>
        <w:jc w:val="both"/>
        <w:rPr>
          <w:rFonts w:ascii="Arial" w:hAnsi="Arial" w:cs="Arial"/>
        </w:rPr>
      </w:pPr>
      <w:r w:rsidRPr="009B788B">
        <w:rPr>
          <w:rFonts w:ascii="Arial" w:hAnsi="Arial" w:cs="Arial"/>
          <w:b/>
          <w:bCs/>
        </w:rPr>
        <w:t>Wykres 11.</w:t>
      </w:r>
      <w:r w:rsidRPr="009B788B">
        <w:rPr>
          <w:rFonts w:ascii="Arial" w:hAnsi="Arial" w:cs="Arial"/>
        </w:rPr>
        <w:t xml:space="preserve"> Powody najczęstszego sięgania po środki psychoaktywne w ciągu ostatnich 12 miesięcy</w:t>
      </w:r>
    </w:p>
    <w:p w14:paraId="6D4FB52B" w14:textId="77777777" w:rsidR="00F57310" w:rsidRPr="009B788B" w:rsidRDefault="00F57310" w:rsidP="00DC6D72">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Wykres 12.</w:t>
      </w:r>
      <w:r w:rsidRPr="009B788B">
        <w:rPr>
          <w:rFonts w:ascii="Arial" w:hAnsi="Arial" w:cs="Arial"/>
          <w:i w:val="0"/>
          <w:iCs w:val="0"/>
          <w:color w:val="auto"/>
          <w:sz w:val="22"/>
          <w:szCs w:val="22"/>
        </w:rPr>
        <w:t xml:space="preserve"> Częstotliwość sytuacji, w których w wyniku spożywania alkoholu badani nie trzymali się pewnie na nogach lub mówili niewyraźnie</w:t>
      </w:r>
    </w:p>
    <w:p w14:paraId="25E61BF9" w14:textId="77777777" w:rsidR="00F57310" w:rsidRPr="009B788B" w:rsidRDefault="00F57310" w:rsidP="00DC6D72">
      <w:pPr>
        <w:jc w:val="both"/>
        <w:rPr>
          <w:rFonts w:ascii="Arial" w:hAnsi="Arial" w:cs="Arial"/>
        </w:rPr>
      </w:pPr>
      <w:r w:rsidRPr="009B788B">
        <w:rPr>
          <w:rFonts w:ascii="Arial" w:hAnsi="Arial" w:cs="Arial"/>
          <w:b/>
          <w:bCs/>
        </w:rPr>
        <w:t>Wykres 13</w:t>
      </w:r>
      <w:r w:rsidRPr="009B788B">
        <w:rPr>
          <w:rFonts w:ascii="Arial" w:hAnsi="Arial" w:cs="Arial"/>
        </w:rPr>
        <w:t>. Użytkownicy alkoholu w województwie łódzkim</w:t>
      </w:r>
    </w:p>
    <w:p w14:paraId="07CBE1EC" w14:textId="77777777" w:rsidR="00F57310" w:rsidRPr="009B788B" w:rsidRDefault="00F57310" w:rsidP="00DC6D72">
      <w:pPr>
        <w:jc w:val="both"/>
        <w:rPr>
          <w:rFonts w:ascii="Arial" w:hAnsi="Arial" w:cs="Arial"/>
        </w:rPr>
      </w:pPr>
      <w:r w:rsidRPr="009B788B">
        <w:rPr>
          <w:rFonts w:ascii="Arial" w:hAnsi="Arial" w:cs="Arial"/>
          <w:b/>
          <w:bCs/>
        </w:rPr>
        <w:t>Wykres 14.</w:t>
      </w:r>
      <w:r w:rsidRPr="009B788B">
        <w:rPr>
          <w:rFonts w:ascii="Arial" w:hAnsi="Arial" w:cs="Arial"/>
        </w:rPr>
        <w:t xml:space="preserve"> Użytkownicy środków psychoaktywnych w województwie łódzkim</w:t>
      </w:r>
    </w:p>
    <w:p w14:paraId="33A6D2A2" w14:textId="76CA180A" w:rsidR="00F57310" w:rsidRPr="009B788B" w:rsidRDefault="00F57310" w:rsidP="00DC6D72">
      <w:pPr>
        <w:jc w:val="both"/>
        <w:rPr>
          <w:rFonts w:ascii="Arial" w:hAnsi="Arial" w:cs="Arial"/>
        </w:rPr>
      </w:pPr>
      <w:r w:rsidRPr="009B788B">
        <w:rPr>
          <w:rFonts w:ascii="Arial" w:hAnsi="Arial" w:cs="Arial"/>
          <w:b/>
          <w:bCs/>
        </w:rPr>
        <w:t xml:space="preserve">Wykres </w:t>
      </w:r>
      <w:r w:rsidRPr="00EB7E12">
        <w:rPr>
          <w:rFonts w:ascii="Arial" w:hAnsi="Arial" w:cs="Arial"/>
          <w:b/>
          <w:bCs/>
        </w:rPr>
        <w:fldChar w:fldCharType="begin"/>
      </w:r>
      <w:r w:rsidRPr="009B788B">
        <w:rPr>
          <w:rFonts w:ascii="Arial" w:hAnsi="Arial" w:cs="Arial"/>
          <w:b/>
          <w:bCs/>
        </w:rPr>
        <w:instrText xml:space="preserve"> SEQ Wykres \* ARABIC </w:instrText>
      </w:r>
      <w:r w:rsidRPr="00EB7E12">
        <w:rPr>
          <w:rFonts w:ascii="Arial" w:hAnsi="Arial" w:cs="Arial"/>
          <w:b/>
          <w:bCs/>
        </w:rPr>
        <w:fldChar w:fldCharType="separate"/>
      </w:r>
      <w:r w:rsidR="000F40E8">
        <w:rPr>
          <w:rFonts w:ascii="Arial" w:hAnsi="Arial" w:cs="Arial"/>
          <w:b/>
          <w:bCs/>
          <w:noProof/>
        </w:rPr>
        <w:t>2</w:t>
      </w:r>
      <w:r w:rsidRPr="00EB7E12">
        <w:rPr>
          <w:rFonts w:ascii="Arial" w:hAnsi="Arial" w:cs="Arial"/>
          <w:b/>
          <w:bCs/>
        </w:rPr>
        <w:fldChar w:fldCharType="end"/>
      </w:r>
      <w:r w:rsidRPr="006B77E3">
        <w:rPr>
          <w:rFonts w:ascii="Arial" w:hAnsi="Arial" w:cs="Arial"/>
          <w:b/>
          <w:bCs/>
        </w:rPr>
        <w:t>. S</w:t>
      </w:r>
      <w:r w:rsidRPr="009B788B">
        <w:rPr>
          <w:rFonts w:ascii="Arial" w:hAnsi="Arial" w:cs="Arial"/>
        </w:rPr>
        <w:t xml:space="preserve">truktura wydatków na zadania realizowane w obszarze polityki społecznej </w:t>
      </w:r>
      <w:r w:rsidR="00AC7D18">
        <w:rPr>
          <w:rFonts w:ascii="Arial" w:hAnsi="Arial" w:cs="Arial"/>
        </w:rPr>
        <w:br/>
      </w:r>
      <w:r w:rsidRPr="009B788B">
        <w:rPr>
          <w:rFonts w:ascii="Arial" w:hAnsi="Arial" w:cs="Arial"/>
        </w:rPr>
        <w:t>w ramach ochrony zdrowia (dział 851) w województwie łódzkim w latach 2017-2020</w:t>
      </w:r>
    </w:p>
    <w:p w14:paraId="21EB57A9" w14:textId="19CEE81F" w:rsidR="00F57310" w:rsidRDefault="00F57310" w:rsidP="00F57310">
      <w:pPr>
        <w:rPr>
          <w:rFonts w:ascii="Arial" w:hAnsi="Arial" w:cs="Arial"/>
        </w:rPr>
      </w:pPr>
    </w:p>
    <w:p w14:paraId="31ABBC9D" w14:textId="246F943A" w:rsidR="000145E1" w:rsidRDefault="000145E1" w:rsidP="00F57310">
      <w:pPr>
        <w:rPr>
          <w:rFonts w:ascii="Arial" w:hAnsi="Arial" w:cs="Arial"/>
        </w:rPr>
      </w:pPr>
    </w:p>
    <w:p w14:paraId="67962998" w14:textId="77777777" w:rsidR="000145E1" w:rsidRDefault="000145E1" w:rsidP="00F57310">
      <w:pPr>
        <w:rPr>
          <w:rFonts w:ascii="Arial" w:hAnsi="Arial" w:cs="Arial"/>
        </w:rPr>
      </w:pPr>
    </w:p>
    <w:p w14:paraId="5C8EBAD2" w14:textId="77777777" w:rsidR="00F57310" w:rsidRPr="009B788B" w:rsidRDefault="00F57310" w:rsidP="00B14C42">
      <w:pPr>
        <w:pStyle w:val="P1"/>
        <w:numPr>
          <w:ilvl w:val="0"/>
          <w:numId w:val="0"/>
        </w:numPr>
      </w:pPr>
      <w:bookmarkStart w:id="170" w:name="_Toc101523928"/>
      <w:r w:rsidRPr="009B788B">
        <w:t>Spis tabel</w:t>
      </w:r>
      <w:bookmarkEnd w:id="170"/>
    </w:p>
    <w:p w14:paraId="6AA1EE9E"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1</w:t>
      </w:r>
      <w:r w:rsidRPr="009B788B">
        <w:rPr>
          <w:rFonts w:ascii="Arial" w:hAnsi="Arial" w:cs="Arial"/>
          <w:i w:val="0"/>
          <w:iCs w:val="0"/>
          <w:color w:val="auto"/>
          <w:sz w:val="22"/>
          <w:szCs w:val="22"/>
        </w:rPr>
        <w:t>. Picie różnych rodzajów alkoholu w ciągu ostatnich 12 miesięcy; podział ze względu na płeć</w:t>
      </w:r>
    </w:p>
    <w:p w14:paraId="614C058E"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2.</w:t>
      </w:r>
      <w:r w:rsidRPr="009B788B">
        <w:rPr>
          <w:rFonts w:ascii="Arial" w:hAnsi="Arial" w:cs="Arial"/>
          <w:i w:val="0"/>
          <w:iCs w:val="0"/>
          <w:color w:val="auto"/>
          <w:sz w:val="22"/>
          <w:szCs w:val="22"/>
        </w:rPr>
        <w:t xml:space="preserve"> Picie różnych rodzajów alkoholu w ciągu ostatnich 12 miesięcy; podział ze względu na wykształcenie i miejsce zamieszkania</w:t>
      </w:r>
    </w:p>
    <w:p w14:paraId="3C7DF07A"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3</w:t>
      </w:r>
      <w:r w:rsidRPr="009B788B">
        <w:rPr>
          <w:rFonts w:ascii="Arial" w:hAnsi="Arial" w:cs="Arial"/>
          <w:i w:val="0"/>
          <w:iCs w:val="0"/>
          <w:color w:val="auto"/>
          <w:sz w:val="22"/>
          <w:szCs w:val="22"/>
        </w:rPr>
        <w:t>. Picie różnych rodzajów alkoholu w ciągu ostatnich 12 miesięcy; podział ze względu na dochód gospodarstwa domowego</w:t>
      </w:r>
    </w:p>
    <w:p w14:paraId="467F54A2"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4.</w:t>
      </w:r>
      <w:r w:rsidRPr="009B788B">
        <w:rPr>
          <w:rFonts w:ascii="Arial" w:hAnsi="Arial" w:cs="Arial"/>
          <w:i w:val="0"/>
          <w:iCs w:val="0"/>
          <w:color w:val="auto"/>
          <w:sz w:val="22"/>
          <w:szCs w:val="22"/>
        </w:rPr>
        <w:t xml:space="preserve"> Picie różnych rodzajów alkoholu w ciągu ostatnich 12 miesięcy; podział ze względu na obecną sytuację materialną gospodarstwa domowego</w:t>
      </w:r>
    </w:p>
    <w:p w14:paraId="1DDE9C4D"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5</w:t>
      </w:r>
      <w:r w:rsidRPr="009B788B">
        <w:rPr>
          <w:rFonts w:ascii="Arial" w:hAnsi="Arial" w:cs="Arial"/>
          <w:i w:val="0"/>
          <w:iCs w:val="0"/>
          <w:color w:val="auto"/>
          <w:sz w:val="22"/>
          <w:szCs w:val="22"/>
        </w:rPr>
        <w:t>. Picie różnych rodzajów alkoholu w ciągu ostatnich 12 miesięcy; podział ze względu na status zawodowy respondenta</w:t>
      </w:r>
    </w:p>
    <w:p w14:paraId="001EFA76"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6.</w:t>
      </w:r>
      <w:r w:rsidRPr="009B788B">
        <w:rPr>
          <w:rFonts w:ascii="Arial" w:hAnsi="Arial" w:cs="Arial"/>
          <w:i w:val="0"/>
          <w:iCs w:val="0"/>
          <w:color w:val="auto"/>
          <w:sz w:val="22"/>
          <w:szCs w:val="22"/>
        </w:rPr>
        <w:t xml:space="preserve"> Częstotliwość picia różnych rodzajów alkoholu w ciągu ostatnich 12 miesięcy</w:t>
      </w:r>
    </w:p>
    <w:p w14:paraId="3F7B3518"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7.</w:t>
      </w:r>
      <w:r w:rsidRPr="009B788B">
        <w:rPr>
          <w:rFonts w:ascii="Arial" w:hAnsi="Arial" w:cs="Arial"/>
          <w:i w:val="0"/>
          <w:iCs w:val="0"/>
          <w:color w:val="auto"/>
          <w:sz w:val="22"/>
          <w:szCs w:val="22"/>
        </w:rPr>
        <w:t xml:space="preserve"> Ilość wypitego piwa naraz w ciągu ostatnich 12 miesięcy; podział ze względu na płeć i grupę wiekową</w:t>
      </w:r>
    </w:p>
    <w:p w14:paraId="74B0A459"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8.</w:t>
      </w:r>
      <w:r w:rsidRPr="009B788B">
        <w:rPr>
          <w:rFonts w:ascii="Arial" w:hAnsi="Arial" w:cs="Arial"/>
          <w:i w:val="0"/>
          <w:iCs w:val="0"/>
          <w:color w:val="auto"/>
          <w:sz w:val="22"/>
          <w:szCs w:val="22"/>
        </w:rPr>
        <w:t xml:space="preserve"> Ilość wypitego wina i miodów pitnych naraz w ciągu ostatnich 12 miesięcy; podział ze względu na wiek i grupę wiekową</w:t>
      </w:r>
    </w:p>
    <w:p w14:paraId="379DCF43"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9.</w:t>
      </w:r>
      <w:r w:rsidRPr="009B788B">
        <w:rPr>
          <w:rFonts w:ascii="Arial" w:hAnsi="Arial" w:cs="Arial"/>
          <w:i w:val="0"/>
          <w:iCs w:val="0"/>
          <w:color w:val="auto"/>
          <w:sz w:val="22"/>
          <w:szCs w:val="22"/>
        </w:rPr>
        <w:t xml:space="preserve"> Ilość wypitej wódki naraz w ciągu ostatnich 12 miesięcy; podział ze względu na wiek i grupę wiekową</w:t>
      </w:r>
    </w:p>
    <w:p w14:paraId="3C250A97"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10.</w:t>
      </w:r>
      <w:r w:rsidRPr="009B788B">
        <w:rPr>
          <w:rFonts w:ascii="Arial" w:hAnsi="Arial" w:cs="Arial"/>
          <w:i w:val="0"/>
          <w:iCs w:val="0"/>
          <w:color w:val="auto"/>
          <w:sz w:val="22"/>
          <w:szCs w:val="22"/>
        </w:rPr>
        <w:t xml:space="preserve"> Ilość wypitych alkoholi wysokogatunkowych naraz w ciągu ostatnich 12 miesięcy; podział ze względu na wiek i grupę wiekową</w:t>
      </w:r>
    </w:p>
    <w:p w14:paraId="7414271B" w14:textId="10C1BFEE" w:rsidR="00F57310" w:rsidRPr="009B788B" w:rsidRDefault="00F57310" w:rsidP="00F57310">
      <w:pPr>
        <w:pStyle w:val="Legenda"/>
        <w:rPr>
          <w:rFonts w:ascii="Arial" w:hAnsi="Arial" w:cs="Arial"/>
          <w:i w:val="0"/>
          <w:iCs w:val="0"/>
          <w:color w:val="auto"/>
          <w:sz w:val="22"/>
          <w:szCs w:val="22"/>
          <w:highlight w:val="yellow"/>
        </w:rPr>
      </w:pPr>
      <w:r w:rsidRPr="009B788B">
        <w:rPr>
          <w:rFonts w:ascii="Arial" w:hAnsi="Arial" w:cs="Arial"/>
          <w:b/>
          <w:bCs/>
          <w:i w:val="0"/>
          <w:iCs w:val="0"/>
          <w:color w:val="auto"/>
          <w:sz w:val="22"/>
          <w:szCs w:val="22"/>
        </w:rPr>
        <w:t>Tabela 11.</w:t>
      </w:r>
      <w:r w:rsidRPr="009B788B">
        <w:rPr>
          <w:rFonts w:ascii="Arial" w:hAnsi="Arial" w:cs="Arial"/>
          <w:i w:val="0"/>
          <w:iCs w:val="0"/>
          <w:color w:val="auto"/>
          <w:sz w:val="22"/>
          <w:szCs w:val="22"/>
        </w:rPr>
        <w:t xml:space="preserve"> Częstotliwość zażywania różnych rodzajów substancji psychoaktywnych </w:t>
      </w:r>
      <w:r w:rsidR="00A20A44">
        <w:rPr>
          <w:rFonts w:ascii="Arial" w:hAnsi="Arial" w:cs="Arial"/>
          <w:i w:val="0"/>
          <w:iCs w:val="0"/>
          <w:color w:val="auto"/>
          <w:sz w:val="22"/>
          <w:szCs w:val="22"/>
        </w:rPr>
        <w:br/>
      </w:r>
      <w:r w:rsidRPr="009B788B">
        <w:rPr>
          <w:rFonts w:ascii="Arial" w:hAnsi="Arial" w:cs="Arial"/>
          <w:i w:val="0"/>
          <w:iCs w:val="0"/>
          <w:color w:val="auto"/>
          <w:sz w:val="22"/>
          <w:szCs w:val="22"/>
        </w:rPr>
        <w:t>(z wyłączeniem alkoholu) w ciągu ostatnich 12 miesięcy</w:t>
      </w:r>
    </w:p>
    <w:p w14:paraId="442D385C"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12.</w:t>
      </w:r>
      <w:r w:rsidRPr="009B788B">
        <w:rPr>
          <w:rFonts w:ascii="Arial" w:hAnsi="Arial" w:cs="Arial"/>
          <w:i w:val="0"/>
          <w:iCs w:val="0"/>
          <w:color w:val="auto"/>
          <w:sz w:val="22"/>
          <w:szCs w:val="22"/>
        </w:rPr>
        <w:t xml:space="preserve"> Użytkownicy alkoholu w województwie łódzkim; podział na płeć</w:t>
      </w:r>
    </w:p>
    <w:p w14:paraId="15D7FD83"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13.</w:t>
      </w:r>
      <w:r w:rsidRPr="009B788B">
        <w:rPr>
          <w:rFonts w:ascii="Arial" w:hAnsi="Arial" w:cs="Arial"/>
          <w:i w:val="0"/>
          <w:iCs w:val="0"/>
          <w:color w:val="auto"/>
          <w:sz w:val="22"/>
          <w:szCs w:val="22"/>
        </w:rPr>
        <w:t xml:space="preserve"> Użytkownicy alkoholu w województwie łódzkim; podział na  grupę wiekową</w:t>
      </w:r>
    </w:p>
    <w:p w14:paraId="1A254722"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14.</w:t>
      </w:r>
      <w:r w:rsidRPr="009B788B">
        <w:rPr>
          <w:rFonts w:ascii="Arial" w:hAnsi="Arial" w:cs="Arial"/>
          <w:i w:val="0"/>
          <w:iCs w:val="0"/>
          <w:color w:val="auto"/>
          <w:sz w:val="22"/>
          <w:szCs w:val="22"/>
        </w:rPr>
        <w:t xml:space="preserve"> Użytkownicy alkoholu w województwie łódzkim; podział na wykształcenie</w:t>
      </w:r>
    </w:p>
    <w:p w14:paraId="2326B434" w14:textId="77777777" w:rsidR="00F57310" w:rsidRPr="009B788B" w:rsidRDefault="00F57310" w:rsidP="00F57310">
      <w:pPr>
        <w:pStyle w:val="Legenda"/>
        <w:rPr>
          <w:rFonts w:ascii="Arial" w:hAnsi="Arial" w:cs="Arial"/>
          <w:color w:val="auto"/>
          <w:sz w:val="22"/>
          <w:szCs w:val="22"/>
        </w:rPr>
      </w:pPr>
      <w:r w:rsidRPr="009B788B">
        <w:rPr>
          <w:rFonts w:ascii="Arial" w:hAnsi="Arial" w:cs="Arial"/>
          <w:b/>
          <w:bCs/>
          <w:i w:val="0"/>
          <w:iCs w:val="0"/>
          <w:color w:val="auto"/>
          <w:sz w:val="22"/>
          <w:szCs w:val="22"/>
        </w:rPr>
        <w:t>Tabela 15</w:t>
      </w:r>
      <w:r w:rsidRPr="009B788B">
        <w:rPr>
          <w:rFonts w:ascii="Arial" w:hAnsi="Arial" w:cs="Arial"/>
          <w:i w:val="0"/>
          <w:iCs w:val="0"/>
          <w:color w:val="auto"/>
          <w:sz w:val="22"/>
          <w:szCs w:val="22"/>
        </w:rPr>
        <w:t>. Użytkownicy alkoholu w województwie łódzkim; podział na miejsce zamieszkania</w:t>
      </w:r>
    </w:p>
    <w:p w14:paraId="1EDBE1FE" w14:textId="77777777" w:rsidR="00F57310" w:rsidRPr="009B788B" w:rsidRDefault="00F57310" w:rsidP="00F57310">
      <w:pPr>
        <w:pStyle w:val="Legenda"/>
        <w:rPr>
          <w:rFonts w:ascii="Arial" w:hAnsi="Arial" w:cs="Arial"/>
          <w:color w:val="auto"/>
          <w:sz w:val="22"/>
          <w:szCs w:val="22"/>
        </w:rPr>
      </w:pPr>
      <w:r w:rsidRPr="009B788B">
        <w:rPr>
          <w:rFonts w:ascii="Arial" w:hAnsi="Arial" w:cs="Arial"/>
          <w:b/>
          <w:bCs/>
          <w:i w:val="0"/>
          <w:iCs w:val="0"/>
          <w:color w:val="auto"/>
          <w:sz w:val="22"/>
          <w:szCs w:val="22"/>
        </w:rPr>
        <w:t>Tabela 16.</w:t>
      </w:r>
      <w:r w:rsidRPr="009B788B">
        <w:rPr>
          <w:rFonts w:ascii="Arial" w:hAnsi="Arial" w:cs="Arial"/>
          <w:i w:val="0"/>
          <w:iCs w:val="0"/>
          <w:color w:val="auto"/>
          <w:sz w:val="22"/>
          <w:szCs w:val="22"/>
        </w:rPr>
        <w:t xml:space="preserve"> Użytkownicy alkoholu w województwie łódzkim; podział na dochód netto gospodarstwa domowego</w:t>
      </w:r>
    </w:p>
    <w:p w14:paraId="7479A277"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17</w:t>
      </w:r>
      <w:r w:rsidRPr="009B788B">
        <w:rPr>
          <w:rFonts w:ascii="Arial" w:hAnsi="Arial" w:cs="Arial"/>
          <w:i w:val="0"/>
          <w:iCs w:val="0"/>
          <w:color w:val="auto"/>
          <w:sz w:val="22"/>
          <w:szCs w:val="22"/>
        </w:rPr>
        <w:t>. Użytkownicy alkoholu w województwie łódzkim; podział na ocenę obecnej sytuacji materialnej gospodarstwa domowego</w:t>
      </w:r>
    </w:p>
    <w:p w14:paraId="795A9D39"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18.</w:t>
      </w:r>
      <w:r w:rsidRPr="009B788B">
        <w:rPr>
          <w:rFonts w:ascii="Arial" w:hAnsi="Arial" w:cs="Arial"/>
          <w:i w:val="0"/>
          <w:iCs w:val="0"/>
          <w:color w:val="auto"/>
          <w:sz w:val="22"/>
          <w:szCs w:val="22"/>
        </w:rPr>
        <w:t xml:space="preserve"> Użytkownicy środków psychoaktywnych w województwie łódzkim; podział na płeć</w:t>
      </w:r>
    </w:p>
    <w:p w14:paraId="244E866D" w14:textId="7777777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19</w:t>
      </w:r>
      <w:r w:rsidRPr="009B788B">
        <w:rPr>
          <w:rFonts w:ascii="Arial" w:hAnsi="Arial" w:cs="Arial"/>
          <w:i w:val="0"/>
          <w:iCs w:val="0"/>
          <w:color w:val="auto"/>
          <w:sz w:val="22"/>
          <w:szCs w:val="22"/>
        </w:rPr>
        <w:t>. Finansowanie poszczególnych zadań w ramach gminnych programów profilaktyki</w:t>
      </w:r>
    </w:p>
    <w:p w14:paraId="7387BAAB" w14:textId="0AB1A2C7" w:rsidR="00F57310" w:rsidRPr="009B788B" w:rsidRDefault="00F57310" w:rsidP="00F57310">
      <w:pPr>
        <w:pStyle w:val="Legenda"/>
        <w:rPr>
          <w:rFonts w:ascii="Arial" w:hAnsi="Arial" w:cs="Arial"/>
          <w:i w:val="0"/>
          <w:iCs w:val="0"/>
          <w:color w:val="auto"/>
          <w:sz w:val="22"/>
          <w:szCs w:val="22"/>
        </w:rPr>
      </w:pPr>
      <w:r w:rsidRPr="009B788B">
        <w:rPr>
          <w:rFonts w:ascii="Arial" w:hAnsi="Arial" w:cs="Arial"/>
          <w:b/>
          <w:bCs/>
          <w:i w:val="0"/>
          <w:iCs w:val="0"/>
          <w:color w:val="auto"/>
          <w:sz w:val="22"/>
          <w:szCs w:val="22"/>
        </w:rPr>
        <w:t>Tabela 20.</w:t>
      </w:r>
      <w:r w:rsidRPr="009B788B">
        <w:rPr>
          <w:rFonts w:ascii="Arial" w:hAnsi="Arial" w:cs="Arial"/>
          <w:i w:val="0"/>
          <w:iCs w:val="0"/>
          <w:color w:val="auto"/>
          <w:sz w:val="22"/>
          <w:szCs w:val="22"/>
        </w:rPr>
        <w:t xml:space="preserve"> Zgłaszalność do leczenia w 2019 roku z powodu narkotyków w podziale </w:t>
      </w:r>
      <w:r w:rsidR="00AC7D18">
        <w:rPr>
          <w:rFonts w:ascii="Arial" w:hAnsi="Arial" w:cs="Arial"/>
          <w:i w:val="0"/>
          <w:iCs w:val="0"/>
          <w:color w:val="auto"/>
          <w:sz w:val="22"/>
          <w:szCs w:val="22"/>
        </w:rPr>
        <w:br/>
      </w:r>
      <w:r w:rsidRPr="009B788B">
        <w:rPr>
          <w:rFonts w:ascii="Arial" w:hAnsi="Arial" w:cs="Arial"/>
          <w:i w:val="0"/>
          <w:iCs w:val="0"/>
          <w:color w:val="auto"/>
          <w:sz w:val="22"/>
          <w:szCs w:val="22"/>
        </w:rPr>
        <w:t>na narkotyk podstawowy (dane obejmują osoby zgłoszone do leczenia po raz pierwszy</w:t>
      </w:r>
    </w:p>
    <w:p w14:paraId="05D87073" w14:textId="14F8D764" w:rsidR="00D076FF" w:rsidRPr="00B11CFA" w:rsidRDefault="00F57310" w:rsidP="00DC6D72">
      <w:pPr>
        <w:pStyle w:val="Legenda"/>
        <w:rPr>
          <w:rFonts w:ascii="Arial" w:hAnsi="Arial" w:cs="Arial"/>
          <w:b/>
          <w:bCs/>
          <w:highlight w:val="cyan"/>
        </w:rPr>
      </w:pPr>
      <w:r w:rsidRPr="009B788B">
        <w:rPr>
          <w:rFonts w:ascii="Arial" w:hAnsi="Arial" w:cs="Arial"/>
          <w:b/>
          <w:bCs/>
          <w:i w:val="0"/>
          <w:iCs w:val="0"/>
          <w:color w:val="auto"/>
          <w:sz w:val="22"/>
          <w:szCs w:val="22"/>
        </w:rPr>
        <w:t>Tabela 21</w:t>
      </w:r>
      <w:r w:rsidRPr="009B788B">
        <w:rPr>
          <w:rFonts w:ascii="Arial" w:hAnsi="Arial" w:cs="Arial"/>
          <w:i w:val="0"/>
          <w:iCs w:val="0"/>
          <w:color w:val="auto"/>
          <w:sz w:val="22"/>
          <w:szCs w:val="22"/>
        </w:rPr>
        <w:t xml:space="preserve"> Liczba pacjentów w woj. łódzkim, którym udzielono świadczeń w określonym zakresie</w:t>
      </w:r>
      <w:bookmarkEnd w:id="0"/>
    </w:p>
    <w:sectPr w:rsidR="00D076FF" w:rsidRPr="00B11C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B545" w14:textId="77777777" w:rsidR="00BF3A7C" w:rsidRDefault="00BF3A7C" w:rsidP="008850CC">
      <w:pPr>
        <w:spacing w:after="0" w:line="240" w:lineRule="auto"/>
      </w:pPr>
      <w:r>
        <w:separator/>
      </w:r>
    </w:p>
  </w:endnote>
  <w:endnote w:type="continuationSeparator" w:id="0">
    <w:p w14:paraId="57CC699B" w14:textId="77777777" w:rsidR="00BF3A7C" w:rsidRDefault="00BF3A7C" w:rsidP="0088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3">
    <w:panose1 w:val="00000000000000000000"/>
    <w:charset w:val="00"/>
    <w:family w:val="roman"/>
    <w:notTrueType/>
    <w:pitch w:val="default"/>
  </w:font>
  <w:font w:name="Andale Sans UI">
    <w:charset w:val="00"/>
    <w:family w:val="auto"/>
    <w:pitch w:val="variable"/>
  </w:font>
  <w:font w:name="Verdana">
    <w:panose1 w:val="020B0604030504040204"/>
    <w:charset w:val="EE"/>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484445"/>
      <w:docPartObj>
        <w:docPartGallery w:val="Page Numbers (Bottom of Page)"/>
        <w:docPartUnique/>
      </w:docPartObj>
    </w:sdtPr>
    <w:sdtEndPr/>
    <w:sdtContent>
      <w:p w14:paraId="3A631BA1" w14:textId="19B2264C" w:rsidR="0070662C" w:rsidRDefault="0070662C">
        <w:pPr>
          <w:pStyle w:val="Stopka"/>
          <w:jc w:val="center"/>
        </w:pPr>
        <w:r>
          <w:fldChar w:fldCharType="begin"/>
        </w:r>
        <w:r>
          <w:instrText>PAGE   \* MERGEFORMAT</w:instrText>
        </w:r>
        <w:r>
          <w:fldChar w:fldCharType="separate"/>
        </w:r>
        <w:r>
          <w:t>2</w:t>
        </w:r>
        <w:r>
          <w:fldChar w:fldCharType="end"/>
        </w:r>
      </w:p>
    </w:sdtContent>
  </w:sdt>
  <w:p w14:paraId="70BA7588" w14:textId="77777777" w:rsidR="00CA223C" w:rsidRDefault="00CA22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D9BA" w14:textId="77777777" w:rsidR="00BF3A7C" w:rsidRDefault="00BF3A7C" w:rsidP="008850CC">
      <w:pPr>
        <w:spacing w:after="0" w:line="240" w:lineRule="auto"/>
      </w:pPr>
      <w:r>
        <w:separator/>
      </w:r>
    </w:p>
  </w:footnote>
  <w:footnote w:type="continuationSeparator" w:id="0">
    <w:p w14:paraId="40233364" w14:textId="77777777" w:rsidR="00BF3A7C" w:rsidRDefault="00BF3A7C" w:rsidP="008850CC">
      <w:pPr>
        <w:spacing w:after="0" w:line="240" w:lineRule="auto"/>
      </w:pPr>
      <w:r>
        <w:continuationSeparator/>
      </w:r>
    </w:p>
  </w:footnote>
  <w:footnote w:id="1">
    <w:p w14:paraId="1CD4677F" w14:textId="77777777" w:rsidR="00DC705B" w:rsidRPr="00DC705B" w:rsidRDefault="00DC705B" w:rsidP="00DC705B">
      <w:pPr>
        <w:pStyle w:val="Tekstprzypisudolnego"/>
        <w:rPr>
          <w:rFonts w:ascii="Arial" w:hAnsi="Arial" w:cs="Arial"/>
          <w:lang w:val="en-US"/>
        </w:rPr>
      </w:pPr>
      <w:r w:rsidRPr="00DC705B">
        <w:rPr>
          <w:rStyle w:val="Odwoanieprzypisudolnego"/>
          <w:rFonts w:ascii="Arial" w:hAnsi="Arial" w:cs="Arial"/>
        </w:rPr>
        <w:footnoteRef/>
      </w:r>
      <w:r w:rsidRPr="00DC705B">
        <w:rPr>
          <w:rFonts w:ascii="Arial" w:hAnsi="Arial" w:cs="Arial"/>
          <w:lang w:val="en-US"/>
        </w:rPr>
        <w:t xml:space="preserve"> </w:t>
      </w:r>
      <w:r w:rsidRPr="00DC705B">
        <w:rPr>
          <w:rFonts w:ascii="Arial" w:hAnsi="Arial" w:cs="Arial"/>
          <w:i/>
          <w:iCs/>
          <w:lang w:val="en-US"/>
        </w:rPr>
        <w:t>Global status report on alcohol and health 2018</w:t>
      </w:r>
      <w:r w:rsidRPr="00DC705B">
        <w:rPr>
          <w:rFonts w:ascii="Arial" w:hAnsi="Arial" w:cs="Arial"/>
          <w:lang w:val="en-US"/>
        </w:rPr>
        <w:t xml:space="preserve">, WHO, </w:t>
      </w:r>
      <w:hyperlink r:id="rId1" w:history="1">
        <w:r w:rsidRPr="00DC705B">
          <w:rPr>
            <w:rStyle w:val="Hipercze"/>
            <w:rFonts w:ascii="Arial" w:hAnsi="Arial" w:cs="Arial"/>
            <w:color w:val="auto"/>
            <w:u w:val="none"/>
            <w:lang w:val="en-US"/>
          </w:rPr>
          <w:t>https://www.who.int/publications/i/item/9789241565639</w:t>
        </w:r>
      </w:hyperlink>
      <w:r w:rsidRPr="00DC705B">
        <w:rPr>
          <w:rFonts w:ascii="Arial" w:hAnsi="Arial" w:cs="Arial"/>
          <w:lang w:val="en-US"/>
        </w:rPr>
        <w:t xml:space="preserve"> (data wejścia: 08:03.2022)</w:t>
      </w:r>
    </w:p>
  </w:footnote>
  <w:footnote w:id="2">
    <w:p w14:paraId="1B933873" w14:textId="77777777" w:rsidR="00DC705B" w:rsidRPr="00DC705B" w:rsidRDefault="00DC705B" w:rsidP="00DC705B">
      <w:pPr>
        <w:pStyle w:val="Tekstprzypisudolnego"/>
        <w:rPr>
          <w:rFonts w:ascii="Arial" w:hAnsi="Arial" w:cs="Arial"/>
        </w:rPr>
      </w:pPr>
      <w:r w:rsidRPr="00DC705B">
        <w:rPr>
          <w:rStyle w:val="Odwoanieprzypisudolnego"/>
          <w:rFonts w:ascii="Arial" w:hAnsi="Arial" w:cs="Arial"/>
        </w:rPr>
        <w:footnoteRef/>
      </w:r>
      <w:r w:rsidRPr="00DC705B">
        <w:rPr>
          <w:rFonts w:ascii="Arial" w:hAnsi="Arial" w:cs="Arial"/>
        </w:rPr>
        <w:t xml:space="preserve"> </w:t>
      </w:r>
      <w:r w:rsidRPr="00DC705B">
        <w:rPr>
          <w:rFonts w:ascii="Arial" w:hAnsi="Arial" w:cs="Arial"/>
          <w:i/>
          <w:iCs/>
        </w:rPr>
        <w:t>Raport o stanie narkomanii w Polsce 2020</w:t>
      </w:r>
      <w:r w:rsidRPr="00DC705B">
        <w:rPr>
          <w:rFonts w:ascii="Arial" w:hAnsi="Arial" w:cs="Arial"/>
        </w:rPr>
        <w:t xml:space="preserve">, Krajowe Biuro ds. Przeciwdziałania Narkomanii. </w:t>
      </w:r>
      <w:hyperlink r:id="rId2" w:history="1">
        <w:r w:rsidRPr="00DC705B">
          <w:rPr>
            <w:rStyle w:val="Hipercze"/>
            <w:rFonts w:ascii="Arial" w:hAnsi="Arial" w:cs="Arial"/>
            <w:color w:val="auto"/>
            <w:u w:val="none"/>
          </w:rPr>
          <w:t>https://www.cinn.gov.pl/portal?id=105923</w:t>
        </w:r>
      </w:hyperlink>
      <w:r w:rsidRPr="00DC705B">
        <w:rPr>
          <w:rFonts w:ascii="Arial" w:hAnsi="Arial" w:cs="Arial"/>
        </w:rPr>
        <w:t xml:space="preserve"> (data wejścia: 08.03.2022)</w:t>
      </w:r>
    </w:p>
  </w:footnote>
  <w:footnote w:id="3">
    <w:p w14:paraId="79E947ED" w14:textId="77777777" w:rsidR="00DC705B" w:rsidRDefault="00DC705B" w:rsidP="00DC705B">
      <w:pPr>
        <w:pStyle w:val="Tekstprzypisudolnego"/>
      </w:pPr>
      <w:r w:rsidRPr="00DC705B">
        <w:rPr>
          <w:rStyle w:val="Odwoanieprzypisudolnego"/>
          <w:rFonts w:ascii="Arial" w:hAnsi="Arial" w:cs="Arial"/>
        </w:rPr>
        <w:footnoteRef/>
      </w:r>
      <w:r w:rsidRPr="00DC705B">
        <w:rPr>
          <w:rFonts w:ascii="Arial" w:hAnsi="Arial" w:cs="Arial"/>
        </w:rPr>
        <w:t xml:space="preserve"> </w:t>
      </w:r>
      <w:r w:rsidRPr="00DC705B">
        <w:rPr>
          <w:rFonts w:ascii="Arial" w:hAnsi="Arial" w:cs="Arial"/>
          <w:i/>
          <w:iCs/>
        </w:rPr>
        <w:t>Raport o stanie narkomanii w Polsce 2020</w:t>
      </w:r>
      <w:r w:rsidRPr="00DC705B">
        <w:rPr>
          <w:rFonts w:ascii="Arial" w:hAnsi="Arial" w:cs="Arial"/>
        </w:rPr>
        <w:t>, Krajowe Biuro ds. Przeciwdziałania Narkomanii.</w:t>
      </w:r>
      <w:r w:rsidRPr="003F46EC">
        <w:rPr>
          <w:rFonts w:ascii="Arial" w:hAnsi="Arial" w:cs="Arial"/>
        </w:rPr>
        <w:t xml:space="preserve"> </w:t>
      </w:r>
      <w:hyperlink r:id="rId3" w:history="1">
        <w:r w:rsidRPr="003F46EC">
          <w:rPr>
            <w:rStyle w:val="Hipercze"/>
            <w:rFonts w:ascii="Arial" w:hAnsi="Arial" w:cs="Arial"/>
            <w:color w:val="auto"/>
          </w:rPr>
          <w:t>https://www.cinn.gov.pl/portal?id=105923</w:t>
        </w:r>
      </w:hyperlink>
      <w:r w:rsidRPr="003F46EC">
        <w:rPr>
          <w:rFonts w:ascii="Arial" w:hAnsi="Arial" w:cs="Arial"/>
        </w:rPr>
        <w:t xml:space="preserve"> (data wejścia: 08.03.2022)</w:t>
      </w:r>
    </w:p>
  </w:footnote>
  <w:footnote w:id="4">
    <w:p w14:paraId="05793920" w14:textId="77777777" w:rsidR="008850CC" w:rsidRPr="00DC705B" w:rsidRDefault="008850CC">
      <w:pPr>
        <w:pStyle w:val="Tekstprzypisudolnego"/>
        <w:rPr>
          <w:rFonts w:ascii="Arial" w:hAnsi="Arial" w:cs="Arial"/>
        </w:rPr>
      </w:pPr>
      <w:r w:rsidRPr="00DC705B">
        <w:rPr>
          <w:rStyle w:val="Odwoanieprzypisudolnego"/>
          <w:rFonts w:ascii="Arial" w:hAnsi="Arial" w:cs="Arial"/>
        </w:rPr>
        <w:footnoteRef/>
      </w:r>
      <w:r w:rsidRPr="00DC705B">
        <w:rPr>
          <w:rFonts w:ascii="Arial" w:hAnsi="Arial" w:cs="Arial"/>
        </w:rPr>
        <w:t xml:space="preserve"> </w:t>
      </w:r>
      <w:hyperlink r:id="rId4" w:history="1">
        <w:r w:rsidR="00BD7986" w:rsidRPr="00DC705B">
          <w:rPr>
            <w:rStyle w:val="Hipercze"/>
            <w:rFonts w:ascii="Arial" w:hAnsi="Arial" w:cs="Arial"/>
            <w:color w:val="auto"/>
            <w:u w:val="none"/>
          </w:rPr>
          <w:t>https://apps.who.int/gb/ebwha/pdf_files/WHA63/A63_13-en.pdf</w:t>
        </w:r>
      </w:hyperlink>
      <w:r w:rsidR="00BD7986" w:rsidRPr="00DC705B">
        <w:rPr>
          <w:rFonts w:ascii="Arial" w:hAnsi="Arial" w:cs="Arial"/>
        </w:rPr>
        <w:t xml:space="preserve"> (data wejścia: 07.03.2022)</w:t>
      </w:r>
    </w:p>
  </w:footnote>
  <w:footnote w:id="5">
    <w:p w14:paraId="16913501" w14:textId="77777777" w:rsidR="00BD7986" w:rsidRPr="00DC705B" w:rsidRDefault="00BD7986">
      <w:pPr>
        <w:pStyle w:val="Tekstprzypisudolnego"/>
        <w:rPr>
          <w:rFonts w:ascii="Arial" w:hAnsi="Arial" w:cs="Arial"/>
        </w:rPr>
      </w:pPr>
      <w:r w:rsidRPr="00DC705B">
        <w:rPr>
          <w:rStyle w:val="Odwoanieprzypisudolnego"/>
          <w:rFonts w:ascii="Arial" w:hAnsi="Arial" w:cs="Arial"/>
        </w:rPr>
        <w:footnoteRef/>
      </w:r>
      <w:r w:rsidRPr="00DC705B">
        <w:rPr>
          <w:rFonts w:ascii="Arial" w:hAnsi="Arial" w:cs="Arial"/>
        </w:rPr>
        <w:t xml:space="preserve"> https://eur-lex.europa.eu/legal-content/PL/TXT/PDF/?uri=CELEX:32010L0013 (data wejścia: 07.03.2022_</w:t>
      </w:r>
    </w:p>
  </w:footnote>
  <w:footnote w:id="6">
    <w:p w14:paraId="5BAB1990" w14:textId="77777777" w:rsidR="00A0378A" w:rsidRPr="004536FF" w:rsidRDefault="00A0378A" w:rsidP="00A0378A">
      <w:pPr>
        <w:pBdr>
          <w:top w:val="nil"/>
          <w:left w:val="nil"/>
          <w:bottom w:val="nil"/>
          <w:right w:val="nil"/>
          <w:between w:val="nil"/>
        </w:pBdr>
        <w:spacing w:after="0" w:line="240" w:lineRule="auto"/>
        <w:rPr>
          <w:rFonts w:ascii="Arial" w:hAnsi="Arial" w:cs="Arial"/>
          <w:color w:val="000000"/>
          <w:sz w:val="20"/>
          <w:szCs w:val="20"/>
          <w:lang w:val="en-US"/>
        </w:rPr>
      </w:pPr>
      <w:r w:rsidRPr="004536FF">
        <w:rPr>
          <w:rFonts w:ascii="Arial" w:hAnsi="Arial" w:cs="Arial"/>
          <w:sz w:val="20"/>
          <w:szCs w:val="20"/>
          <w:vertAlign w:val="superscript"/>
        </w:rPr>
        <w:footnoteRef/>
      </w:r>
      <w:r w:rsidRPr="004536FF">
        <w:rPr>
          <w:rFonts w:ascii="Arial" w:hAnsi="Arial" w:cs="Arial"/>
          <w:color w:val="000000"/>
          <w:sz w:val="20"/>
          <w:szCs w:val="20"/>
          <w:lang w:val="en-US"/>
        </w:rPr>
        <w:t xml:space="preserve"> „Preventing Harmful Alcohol Use”, OECD Health Policy Studies, 2021.</w:t>
      </w:r>
    </w:p>
  </w:footnote>
  <w:footnote w:id="7">
    <w:p w14:paraId="4E009DFA" w14:textId="77777777" w:rsidR="00A0378A" w:rsidRPr="004536FF" w:rsidRDefault="00A0378A" w:rsidP="00A0378A">
      <w:pPr>
        <w:pBdr>
          <w:top w:val="nil"/>
          <w:left w:val="nil"/>
          <w:bottom w:val="nil"/>
          <w:right w:val="nil"/>
          <w:between w:val="nil"/>
        </w:pBdr>
        <w:spacing w:after="0" w:line="240" w:lineRule="auto"/>
        <w:rPr>
          <w:rFonts w:ascii="Arial" w:hAnsi="Arial" w:cs="Arial"/>
          <w:color w:val="000000"/>
          <w:sz w:val="20"/>
          <w:szCs w:val="20"/>
        </w:rPr>
      </w:pPr>
      <w:r w:rsidRPr="004536FF">
        <w:rPr>
          <w:rFonts w:ascii="Arial" w:hAnsi="Arial" w:cs="Arial"/>
          <w:sz w:val="20"/>
          <w:szCs w:val="20"/>
          <w:vertAlign w:val="superscript"/>
        </w:rPr>
        <w:footnoteRef/>
      </w:r>
      <w:r w:rsidRPr="004536FF">
        <w:rPr>
          <w:rFonts w:ascii="Arial" w:hAnsi="Arial" w:cs="Arial"/>
          <w:color w:val="000000"/>
          <w:sz w:val="20"/>
          <w:szCs w:val="20"/>
        </w:rPr>
        <w:t xml:space="preserve"> https://www.oecd.org/health/preventing-harmful-alcohol-use-6e4b4ffb-en.htm </w:t>
      </w:r>
      <w:r w:rsidR="004536FF">
        <w:rPr>
          <w:rFonts w:ascii="Arial" w:hAnsi="Arial" w:cs="Arial"/>
          <w:color w:val="000000"/>
          <w:sz w:val="20"/>
          <w:szCs w:val="20"/>
        </w:rPr>
        <w:t>(data wejścia: 07.03.2022)</w:t>
      </w:r>
      <w:r w:rsidRPr="004536FF">
        <w:rPr>
          <w:rFonts w:ascii="Arial" w:hAnsi="Arial" w:cs="Arial"/>
          <w:color w:val="000000"/>
          <w:sz w:val="20"/>
          <w:szCs w:val="20"/>
        </w:rPr>
        <w:t>.</w:t>
      </w:r>
    </w:p>
  </w:footnote>
  <w:footnote w:id="8">
    <w:p w14:paraId="08B9528B" w14:textId="77777777" w:rsidR="00326227" w:rsidRPr="004536FF" w:rsidRDefault="00326227" w:rsidP="00326227">
      <w:pPr>
        <w:pBdr>
          <w:top w:val="nil"/>
          <w:left w:val="nil"/>
          <w:bottom w:val="nil"/>
          <w:right w:val="nil"/>
          <w:between w:val="nil"/>
        </w:pBdr>
        <w:spacing w:after="0" w:line="240" w:lineRule="auto"/>
        <w:rPr>
          <w:rFonts w:ascii="Arial" w:hAnsi="Arial" w:cs="Arial"/>
          <w:color w:val="000000"/>
          <w:sz w:val="20"/>
          <w:szCs w:val="20"/>
        </w:rPr>
      </w:pPr>
      <w:r w:rsidRPr="004536FF">
        <w:rPr>
          <w:rFonts w:ascii="Arial" w:hAnsi="Arial" w:cs="Arial"/>
          <w:sz w:val="20"/>
          <w:szCs w:val="20"/>
          <w:vertAlign w:val="superscript"/>
        </w:rPr>
        <w:footnoteRef/>
      </w:r>
      <w:r w:rsidRPr="004536FF">
        <w:rPr>
          <w:rFonts w:ascii="Arial" w:hAnsi="Arial" w:cs="Arial"/>
          <w:color w:val="000000"/>
          <w:sz w:val="20"/>
          <w:szCs w:val="20"/>
        </w:rPr>
        <w:t xml:space="preserve"> https://bdl.stat.gov.pl/BDL/dane/podgrup/tablica </w:t>
      </w:r>
      <w:r w:rsidR="004536FF">
        <w:rPr>
          <w:rFonts w:ascii="Arial" w:hAnsi="Arial" w:cs="Arial"/>
          <w:color w:val="000000"/>
          <w:sz w:val="20"/>
          <w:szCs w:val="20"/>
        </w:rPr>
        <w:t>(data wejścia: 07.03.2022)</w:t>
      </w:r>
      <w:r w:rsidR="004536FF" w:rsidRPr="004536FF">
        <w:rPr>
          <w:rFonts w:ascii="Arial" w:hAnsi="Arial" w:cs="Arial"/>
          <w:color w:val="000000"/>
          <w:sz w:val="20"/>
          <w:szCs w:val="20"/>
        </w:rPr>
        <w:t>.</w:t>
      </w:r>
    </w:p>
  </w:footnote>
  <w:footnote w:id="9">
    <w:p w14:paraId="48A0665A" w14:textId="77777777" w:rsidR="00783EB0" w:rsidRPr="007F63AE" w:rsidRDefault="00783EB0">
      <w:pPr>
        <w:pStyle w:val="Tekstprzypisudolnego"/>
        <w:rPr>
          <w:rFonts w:ascii="Arial" w:hAnsi="Arial" w:cs="Arial"/>
        </w:rPr>
      </w:pPr>
      <w:r w:rsidRPr="007F63AE">
        <w:rPr>
          <w:rStyle w:val="Odwoanieprzypisudolnego"/>
          <w:rFonts w:ascii="Arial" w:hAnsi="Arial" w:cs="Arial"/>
        </w:rPr>
        <w:footnoteRef/>
      </w:r>
      <w:r w:rsidRPr="007F63AE">
        <w:rPr>
          <w:rFonts w:ascii="Arial" w:hAnsi="Arial" w:cs="Arial"/>
        </w:rPr>
        <w:t xml:space="preserve"> Dane agregowane przez Regionalne Centrum Polityki Społecznej w Łodzi, stan na marzec 2022</w:t>
      </w:r>
    </w:p>
  </w:footnote>
  <w:footnote w:id="10">
    <w:p w14:paraId="4C836BF4" w14:textId="77777777" w:rsidR="00063352" w:rsidRPr="000C4B22" w:rsidRDefault="00063352" w:rsidP="00063352">
      <w:pPr>
        <w:pBdr>
          <w:top w:val="nil"/>
          <w:left w:val="nil"/>
          <w:bottom w:val="nil"/>
          <w:right w:val="nil"/>
          <w:between w:val="nil"/>
        </w:pBdr>
        <w:spacing w:after="0" w:line="240" w:lineRule="auto"/>
        <w:rPr>
          <w:rFonts w:ascii="Arial" w:hAnsi="Arial" w:cs="Arial"/>
          <w:color w:val="000000"/>
          <w:sz w:val="20"/>
          <w:szCs w:val="20"/>
        </w:rPr>
      </w:pPr>
      <w:r w:rsidRPr="000C4B22">
        <w:rPr>
          <w:rFonts w:ascii="Arial" w:hAnsi="Arial" w:cs="Arial"/>
          <w:sz w:val="20"/>
          <w:szCs w:val="20"/>
          <w:vertAlign w:val="superscript"/>
        </w:rPr>
        <w:footnoteRef/>
      </w:r>
      <w:r w:rsidRPr="000C4B22">
        <w:rPr>
          <w:rFonts w:ascii="Arial" w:hAnsi="Arial" w:cs="Arial"/>
          <w:color w:val="000000"/>
          <w:sz w:val="20"/>
          <w:szCs w:val="20"/>
        </w:rPr>
        <w:t xml:space="preserve"> </w:t>
      </w:r>
      <w:r w:rsidRPr="000C4B22">
        <w:rPr>
          <w:rFonts w:ascii="Arial" w:hAnsi="Arial" w:cs="Arial"/>
          <w:i/>
          <w:iCs/>
          <w:color w:val="000000"/>
          <w:sz w:val="20"/>
          <w:szCs w:val="20"/>
        </w:rPr>
        <w:t>Raport o stanie narkomanii w Polsce 2020</w:t>
      </w:r>
      <w:r w:rsidR="000C4B22">
        <w:rPr>
          <w:rFonts w:ascii="Arial" w:hAnsi="Arial" w:cs="Arial"/>
          <w:color w:val="000000"/>
          <w:sz w:val="20"/>
          <w:szCs w:val="20"/>
        </w:rPr>
        <w:t>,</w:t>
      </w:r>
      <w:r w:rsidRPr="000C4B22">
        <w:rPr>
          <w:rFonts w:ascii="Arial" w:hAnsi="Arial" w:cs="Arial"/>
          <w:color w:val="000000"/>
          <w:sz w:val="20"/>
          <w:szCs w:val="20"/>
        </w:rPr>
        <w:t xml:space="preserve"> Krajowe Biuro ds. Przeciwdziałania Narkomanii.</w:t>
      </w:r>
    </w:p>
  </w:footnote>
  <w:footnote w:id="11">
    <w:p w14:paraId="68D140A3" w14:textId="77777777" w:rsidR="00063352" w:rsidRPr="000C4B22" w:rsidRDefault="00063352" w:rsidP="00063352">
      <w:pPr>
        <w:pBdr>
          <w:top w:val="nil"/>
          <w:left w:val="nil"/>
          <w:bottom w:val="nil"/>
          <w:right w:val="nil"/>
          <w:between w:val="nil"/>
        </w:pBdr>
        <w:spacing w:after="0" w:line="240" w:lineRule="auto"/>
        <w:rPr>
          <w:rFonts w:ascii="Arial" w:hAnsi="Arial" w:cs="Arial"/>
          <w:color w:val="000000"/>
          <w:sz w:val="20"/>
          <w:szCs w:val="20"/>
        </w:rPr>
      </w:pPr>
      <w:r w:rsidRPr="000C4B22">
        <w:rPr>
          <w:rFonts w:ascii="Arial" w:hAnsi="Arial" w:cs="Arial"/>
          <w:sz w:val="20"/>
          <w:szCs w:val="20"/>
          <w:vertAlign w:val="superscript"/>
        </w:rPr>
        <w:footnoteRef/>
      </w:r>
      <w:r w:rsidRPr="000C4B22">
        <w:rPr>
          <w:rFonts w:ascii="Arial" w:hAnsi="Arial" w:cs="Arial"/>
          <w:color w:val="000000"/>
          <w:sz w:val="20"/>
          <w:szCs w:val="20"/>
        </w:rPr>
        <w:t xml:space="preserve"> </w:t>
      </w:r>
      <w:r w:rsidR="000C4B22">
        <w:rPr>
          <w:rFonts w:ascii="Arial" w:hAnsi="Arial" w:cs="Arial"/>
          <w:color w:val="000000"/>
          <w:sz w:val="20"/>
          <w:szCs w:val="20"/>
        </w:rPr>
        <w:t>Ibidem</w:t>
      </w:r>
      <w:r w:rsidR="00A32344">
        <w:rPr>
          <w:rFonts w:ascii="Arial" w:hAnsi="Arial" w:cs="Arial"/>
          <w:color w:val="000000"/>
          <w:sz w:val="20"/>
          <w:szCs w:val="20"/>
        </w:rPr>
        <w:t>.</w:t>
      </w:r>
    </w:p>
  </w:footnote>
  <w:footnote w:id="12">
    <w:p w14:paraId="3EA9949E" w14:textId="77777777" w:rsidR="00063352" w:rsidRPr="000C4B22" w:rsidRDefault="00063352" w:rsidP="00063352">
      <w:pPr>
        <w:pBdr>
          <w:top w:val="nil"/>
          <w:left w:val="nil"/>
          <w:bottom w:val="nil"/>
          <w:right w:val="nil"/>
          <w:between w:val="nil"/>
        </w:pBdr>
        <w:spacing w:after="0" w:line="240" w:lineRule="auto"/>
        <w:rPr>
          <w:rFonts w:ascii="Arial" w:hAnsi="Arial" w:cs="Arial"/>
          <w:color w:val="000000"/>
          <w:sz w:val="20"/>
          <w:szCs w:val="20"/>
        </w:rPr>
      </w:pPr>
      <w:r w:rsidRPr="000C4B22">
        <w:rPr>
          <w:rFonts w:ascii="Arial" w:hAnsi="Arial" w:cs="Arial"/>
          <w:sz w:val="20"/>
          <w:szCs w:val="20"/>
          <w:vertAlign w:val="superscript"/>
        </w:rPr>
        <w:footnoteRef/>
      </w:r>
      <w:r w:rsidRPr="000C4B22">
        <w:rPr>
          <w:rFonts w:ascii="Arial" w:hAnsi="Arial" w:cs="Arial"/>
          <w:color w:val="000000"/>
          <w:sz w:val="20"/>
          <w:szCs w:val="20"/>
        </w:rPr>
        <w:t xml:space="preserve"> </w:t>
      </w:r>
      <w:r w:rsidRPr="000C4B22">
        <w:rPr>
          <w:rFonts w:ascii="Arial" w:hAnsi="Arial" w:cs="Arial"/>
          <w:i/>
          <w:iCs/>
          <w:color w:val="000000"/>
          <w:sz w:val="20"/>
          <w:szCs w:val="20"/>
        </w:rPr>
        <w:t>Rozpowszechnienie picia napojów alkoholowych oraz używania narkotyków wśród mieszkańców województwa łódzkiego</w:t>
      </w:r>
      <w:r w:rsidRPr="000C4B22">
        <w:rPr>
          <w:rFonts w:ascii="Arial" w:hAnsi="Arial" w:cs="Arial"/>
          <w:color w:val="000000"/>
          <w:sz w:val="20"/>
          <w:szCs w:val="20"/>
        </w:rPr>
        <w:t>, Pracownia Badawczo-Szkoleniowa „PERSPEKTYWA” w Warszawie, 2015.</w:t>
      </w:r>
    </w:p>
  </w:footnote>
  <w:footnote w:id="13">
    <w:p w14:paraId="0AB73E5A" w14:textId="77777777" w:rsidR="00C11D34" w:rsidRPr="001573A0"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1573A0">
        <w:rPr>
          <w:rFonts w:ascii="Arial" w:hAnsi="Arial" w:cs="Arial"/>
          <w:sz w:val="20"/>
          <w:szCs w:val="20"/>
          <w:vertAlign w:val="superscript"/>
        </w:rPr>
        <w:footnoteRef/>
      </w:r>
      <w:r w:rsidRPr="001573A0">
        <w:rPr>
          <w:rFonts w:ascii="Arial" w:hAnsi="Arial" w:cs="Arial"/>
          <w:color w:val="000000"/>
          <w:sz w:val="20"/>
          <w:szCs w:val="20"/>
        </w:rPr>
        <w:t xml:space="preserve"> </w:t>
      </w:r>
      <w:hyperlink r:id="rId5">
        <w:r w:rsidRPr="001573A0">
          <w:rPr>
            <w:rFonts w:ascii="Arial" w:hAnsi="Arial" w:cs="Arial"/>
            <w:color w:val="0563C1"/>
            <w:sz w:val="20"/>
            <w:szCs w:val="20"/>
            <w:u w:val="single"/>
          </w:rPr>
          <w:t>https://isap.sejm.gov.pl/isap.nsf/DocDetails.xsp?id=WDU19820350230</w:t>
        </w:r>
      </w:hyperlink>
      <w:r w:rsidRPr="001573A0">
        <w:rPr>
          <w:rFonts w:ascii="Arial" w:hAnsi="Arial" w:cs="Arial"/>
          <w:color w:val="000000"/>
          <w:sz w:val="20"/>
          <w:szCs w:val="20"/>
        </w:rPr>
        <w:t xml:space="preserve"> </w:t>
      </w:r>
      <w:r w:rsidR="001573A0" w:rsidRPr="001573A0">
        <w:rPr>
          <w:rFonts w:ascii="Arial" w:hAnsi="Arial" w:cs="Arial"/>
          <w:color w:val="000000"/>
          <w:sz w:val="20"/>
          <w:szCs w:val="20"/>
        </w:rPr>
        <w:t>(</w:t>
      </w:r>
      <w:r w:rsidRPr="001573A0">
        <w:rPr>
          <w:rFonts w:ascii="Arial" w:hAnsi="Arial" w:cs="Arial"/>
          <w:color w:val="000000"/>
          <w:sz w:val="20"/>
          <w:szCs w:val="20"/>
        </w:rPr>
        <w:t xml:space="preserve">data </w:t>
      </w:r>
      <w:r w:rsidR="001573A0" w:rsidRPr="001573A0">
        <w:rPr>
          <w:rFonts w:ascii="Arial" w:hAnsi="Arial" w:cs="Arial"/>
          <w:color w:val="000000"/>
          <w:sz w:val="20"/>
          <w:szCs w:val="20"/>
        </w:rPr>
        <w:t>wejścia</w:t>
      </w:r>
      <w:r w:rsidRPr="001573A0">
        <w:rPr>
          <w:rFonts w:ascii="Arial" w:hAnsi="Arial" w:cs="Arial"/>
          <w:color w:val="000000"/>
          <w:sz w:val="20"/>
          <w:szCs w:val="20"/>
        </w:rPr>
        <w:t>:</w:t>
      </w:r>
      <w:r w:rsidR="00FC0A65">
        <w:rPr>
          <w:rFonts w:ascii="Arial" w:hAnsi="Arial" w:cs="Arial"/>
          <w:color w:val="000000"/>
          <w:sz w:val="20"/>
          <w:szCs w:val="20"/>
        </w:rPr>
        <w:t xml:space="preserve"> </w:t>
      </w:r>
      <w:r w:rsidR="001573A0" w:rsidRPr="001573A0">
        <w:rPr>
          <w:rFonts w:ascii="Arial" w:hAnsi="Arial" w:cs="Arial"/>
          <w:color w:val="000000"/>
          <w:sz w:val="20"/>
          <w:szCs w:val="20"/>
        </w:rPr>
        <w:t>07.03.2022)</w:t>
      </w:r>
      <w:r w:rsidRPr="001573A0">
        <w:rPr>
          <w:rFonts w:ascii="Arial" w:hAnsi="Arial" w:cs="Arial"/>
          <w:color w:val="000000"/>
          <w:sz w:val="20"/>
          <w:szCs w:val="20"/>
        </w:rPr>
        <w:t>.</w:t>
      </w:r>
    </w:p>
  </w:footnote>
  <w:footnote w:id="14">
    <w:p w14:paraId="32DFCB14" w14:textId="77777777" w:rsidR="00C11D34" w:rsidRPr="00860638"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860638">
        <w:rPr>
          <w:rFonts w:ascii="Arial" w:hAnsi="Arial" w:cs="Arial"/>
          <w:sz w:val="20"/>
          <w:szCs w:val="20"/>
          <w:vertAlign w:val="superscript"/>
        </w:rPr>
        <w:footnoteRef/>
      </w:r>
      <w:r w:rsidRPr="00860638">
        <w:rPr>
          <w:rFonts w:ascii="Arial" w:hAnsi="Arial" w:cs="Arial"/>
          <w:color w:val="000000"/>
          <w:sz w:val="20"/>
          <w:szCs w:val="20"/>
        </w:rPr>
        <w:t xml:space="preserve"> </w:t>
      </w:r>
      <w:hyperlink r:id="rId6">
        <w:r w:rsidRPr="00860638">
          <w:rPr>
            <w:rFonts w:ascii="Arial" w:hAnsi="Arial" w:cs="Arial"/>
            <w:color w:val="0563C1"/>
            <w:sz w:val="20"/>
            <w:szCs w:val="20"/>
            <w:u w:val="single"/>
          </w:rPr>
          <w:t>https://www.parpa.pl/index.php/placowki-lecznictwa/wojewodztwo-lodzkie</w:t>
        </w:r>
      </w:hyperlink>
      <w:r w:rsidRPr="00860638">
        <w:rPr>
          <w:rFonts w:ascii="Arial" w:hAnsi="Arial" w:cs="Arial"/>
          <w:color w:val="000000"/>
          <w:sz w:val="20"/>
          <w:szCs w:val="20"/>
        </w:rPr>
        <w:t xml:space="preserve"> </w:t>
      </w:r>
      <w:r w:rsidR="00860638">
        <w:rPr>
          <w:rFonts w:ascii="Arial" w:hAnsi="Arial" w:cs="Arial"/>
          <w:color w:val="000000"/>
          <w:sz w:val="20"/>
          <w:szCs w:val="20"/>
        </w:rPr>
        <w:t>(</w:t>
      </w:r>
      <w:r w:rsidRPr="00860638">
        <w:rPr>
          <w:rFonts w:ascii="Arial" w:hAnsi="Arial" w:cs="Arial"/>
          <w:color w:val="000000"/>
          <w:sz w:val="20"/>
          <w:szCs w:val="20"/>
        </w:rPr>
        <w:t xml:space="preserve">data </w:t>
      </w:r>
      <w:r w:rsidR="00860638">
        <w:rPr>
          <w:rFonts w:ascii="Arial" w:hAnsi="Arial" w:cs="Arial"/>
          <w:color w:val="000000"/>
          <w:sz w:val="20"/>
          <w:szCs w:val="20"/>
        </w:rPr>
        <w:t>wejścia</w:t>
      </w:r>
      <w:r w:rsidRPr="00860638">
        <w:rPr>
          <w:rFonts w:ascii="Arial" w:hAnsi="Arial" w:cs="Arial"/>
          <w:color w:val="000000"/>
          <w:sz w:val="20"/>
          <w:szCs w:val="20"/>
        </w:rPr>
        <w:t xml:space="preserve">: </w:t>
      </w:r>
      <w:r w:rsidR="00860638">
        <w:rPr>
          <w:rFonts w:ascii="Arial" w:hAnsi="Arial" w:cs="Arial"/>
          <w:color w:val="000000"/>
          <w:sz w:val="20"/>
          <w:szCs w:val="20"/>
        </w:rPr>
        <w:t>07.03.2022)</w:t>
      </w:r>
      <w:r w:rsidRPr="00860638">
        <w:rPr>
          <w:rFonts w:ascii="Arial" w:hAnsi="Arial" w:cs="Arial"/>
          <w:color w:val="000000"/>
          <w:sz w:val="20"/>
          <w:szCs w:val="20"/>
        </w:rPr>
        <w:t>.</w:t>
      </w:r>
    </w:p>
  </w:footnote>
  <w:footnote w:id="15">
    <w:p w14:paraId="4E7E8393" w14:textId="77777777" w:rsidR="00C11D34" w:rsidRPr="00860638"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860638">
        <w:rPr>
          <w:rFonts w:ascii="Arial" w:hAnsi="Arial" w:cs="Arial"/>
          <w:sz w:val="20"/>
          <w:szCs w:val="20"/>
          <w:vertAlign w:val="superscript"/>
        </w:rPr>
        <w:footnoteRef/>
      </w:r>
      <w:r w:rsidRPr="00860638">
        <w:rPr>
          <w:rFonts w:ascii="Arial" w:hAnsi="Arial" w:cs="Arial"/>
          <w:color w:val="000000"/>
          <w:sz w:val="20"/>
          <w:szCs w:val="20"/>
        </w:rPr>
        <w:t xml:space="preserve"> </w:t>
      </w:r>
      <w:r w:rsidRPr="00860638">
        <w:rPr>
          <w:rFonts w:ascii="Arial" w:hAnsi="Arial" w:cs="Arial"/>
          <w:i/>
          <w:iCs/>
          <w:color w:val="000000"/>
          <w:sz w:val="20"/>
          <w:szCs w:val="20"/>
        </w:rPr>
        <w:t>Ocena zasobów pomocy społecznej województwa łódzkiego za rok 2020</w:t>
      </w:r>
      <w:r w:rsidRPr="00860638">
        <w:rPr>
          <w:rFonts w:ascii="Arial" w:hAnsi="Arial" w:cs="Arial"/>
          <w:color w:val="000000"/>
          <w:sz w:val="20"/>
          <w:szCs w:val="20"/>
        </w:rPr>
        <w:t>, Regionalne Centrum Polityki Społecznej w Łodzi.</w:t>
      </w:r>
    </w:p>
  </w:footnote>
  <w:footnote w:id="16">
    <w:p w14:paraId="668A78EA" w14:textId="77777777" w:rsidR="00C11D34" w:rsidRPr="00860638"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860638">
        <w:rPr>
          <w:rFonts w:ascii="Arial" w:hAnsi="Arial" w:cs="Arial"/>
          <w:sz w:val="20"/>
          <w:szCs w:val="20"/>
          <w:vertAlign w:val="superscript"/>
        </w:rPr>
        <w:footnoteRef/>
      </w:r>
      <w:r w:rsidRPr="00860638">
        <w:rPr>
          <w:rFonts w:ascii="Arial" w:hAnsi="Arial" w:cs="Arial"/>
          <w:color w:val="000000"/>
          <w:sz w:val="20"/>
          <w:szCs w:val="20"/>
        </w:rPr>
        <w:t xml:space="preserve"> </w:t>
      </w:r>
      <w:hyperlink r:id="rId7">
        <w:r w:rsidRPr="00860638">
          <w:rPr>
            <w:rFonts w:ascii="Arial" w:hAnsi="Arial" w:cs="Arial"/>
            <w:color w:val="0563C1"/>
            <w:sz w:val="20"/>
            <w:szCs w:val="20"/>
            <w:u w:val="single"/>
          </w:rPr>
          <w:t>https://www.parpa.pl/index.php/placowki-lecznictwa/placowki-lecznictwa-dla-mlodziezy</w:t>
        </w:r>
      </w:hyperlink>
      <w:r w:rsidRPr="00860638">
        <w:rPr>
          <w:rFonts w:ascii="Arial" w:hAnsi="Arial" w:cs="Arial"/>
          <w:color w:val="000000"/>
          <w:sz w:val="20"/>
          <w:szCs w:val="20"/>
        </w:rPr>
        <w:t xml:space="preserve"> </w:t>
      </w:r>
      <w:r w:rsidR="00860638">
        <w:rPr>
          <w:rFonts w:ascii="Arial" w:hAnsi="Arial" w:cs="Arial"/>
          <w:color w:val="000000"/>
          <w:sz w:val="20"/>
          <w:szCs w:val="20"/>
        </w:rPr>
        <w:t>(</w:t>
      </w:r>
      <w:r w:rsidRPr="00860638">
        <w:rPr>
          <w:rFonts w:ascii="Arial" w:hAnsi="Arial" w:cs="Arial"/>
          <w:color w:val="000000"/>
          <w:sz w:val="20"/>
          <w:szCs w:val="20"/>
        </w:rPr>
        <w:t>data</w:t>
      </w:r>
      <w:r w:rsidR="00860638">
        <w:rPr>
          <w:rFonts w:ascii="Arial" w:hAnsi="Arial" w:cs="Arial"/>
          <w:color w:val="000000"/>
          <w:sz w:val="20"/>
          <w:szCs w:val="20"/>
        </w:rPr>
        <w:t xml:space="preserve"> wejścia</w:t>
      </w:r>
      <w:r w:rsidRPr="00860638">
        <w:rPr>
          <w:rFonts w:ascii="Arial" w:hAnsi="Arial" w:cs="Arial"/>
          <w:color w:val="000000"/>
          <w:sz w:val="20"/>
          <w:szCs w:val="20"/>
        </w:rPr>
        <w:t xml:space="preserve">: </w:t>
      </w:r>
      <w:r w:rsidR="00860638">
        <w:rPr>
          <w:rFonts w:ascii="Arial" w:hAnsi="Arial" w:cs="Arial"/>
          <w:color w:val="000000"/>
          <w:sz w:val="20"/>
          <w:szCs w:val="20"/>
        </w:rPr>
        <w:t>07.03.2022)</w:t>
      </w:r>
      <w:r w:rsidRPr="00860638">
        <w:rPr>
          <w:rFonts w:ascii="Arial" w:hAnsi="Arial" w:cs="Arial"/>
          <w:color w:val="000000"/>
          <w:sz w:val="20"/>
          <w:szCs w:val="20"/>
        </w:rPr>
        <w:t>.</w:t>
      </w:r>
    </w:p>
  </w:footnote>
  <w:footnote w:id="17">
    <w:p w14:paraId="694D9307" w14:textId="77777777" w:rsidR="00C11D34" w:rsidRPr="00860638" w:rsidRDefault="00C11D34" w:rsidP="00C11D34">
      <w:pPr>
        <w:pStyle w:val="Tekstprzypisudolnego"/>
        <w:rPr>
          <w:rFonts w:ascii="Arial" w:hAnsi="Arial" w:cs="Arial"/>
        </w:rPr>
      </w:pPr>
      <w:r w:rsidRPr="00860638">
        <w:rPr>
          <w:rStyle w:val="Odwoanieprzypisudolnego"/>
          <w:rFonts w:ascii="Arial" w:hAnsi="Arial" w:cs="Arial"/>
        </w:rPr>
        <w:footnoteRef/>
      </w:r>
      <w:r w:rsidRPr="00860638">
        <w:rPr>
          <w:rFonts w:ascii="Arial" w:hAnsi="Arial" w:cs="Arial"/>
        </w:rPr>
        <w:t xml:space="preserve"> </w:t>
      </w:r>
      <w:hyperlink r:id="rId8" w:history="1">
        <w:r w:rsidRPr="00860638">
          <w:rPr>
            <w:rStyle w:val="Hipercze"/>
            <w:rFonts w:ascii="Arial" w:hAnsi="Arial" w:cs="Arial"/>
          </w:rPr>
          <w:t>http://www.szpitalwarta.regiony.pl/index.php/poradnie/21-poradnia-terapii-uzaleznien-od-alkoholu-dla-dzieci-i-mlodziezy</w:t>
        </w:r>
      </w:hyperlink>
      <w:r w:rsidRPr="00860638">
        <w:rPr>
          <w:rFonts w:ascii="Arial" w:hAnsi="Arial" w:cs="Arial"/>
        </w:rPr>
        <w:t xml:space="preserve"> (stan na dzień 20.11.2021)</w:t>
      </w:r>
    </w:p>
  </w:footnote>
  <w:footnote w:id="18">
    <w:p w14:paraId="600E7491" w14:textId="77777777" w:rsidR="00C11D34" w:rsidRPr="00860638"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860638">
        <w:rPr>
          <w:rFonts w:ascii="Arial" w:hAnsi="Arial" w:cs="Arial"/>
          <w:sz w:val="20"/>
          <w:szCs w:val="20"/>
          <w:vertAlign w:val="superscript"/>
        </w:rPr>
        <w:footnoteRef/>
      </w:r>
      <w:r w:rsidRPr="00860638">
        <w:rPr>
          <w:rFonts w:ascii="Arial" w:hAnsi="Arial" w:cs="Arial"/>
          <w:color w:val="000000"/>
          <w:sz w:val="20"/>
          <w:szCs w:val="20"/>
        </w:rPr>
        <w:t xml:space="preserve"> </w:t>
      </w:r>
      <w:r w:rsidRPr="00860638">
        <w:rPr>
          <w:rFonts w:ascii="Arial" w:hAnsi="Arial" w:cs="Arial"/>
          <w:i/>
          <w:iCs/>
          <w:color w:val="000000"/>
          <w:sz w:val="20"/>
          <w:szCs w:val="20"/>
        </w:rPr>
        <w:t>Ocena zasobów pomocy społecznej województwa łódzkiego za rok 2017</w:t>
      </w:r>
      <w:r w:rsidRPr="00860638">
        <w:rPr>
          <w:rFonts w:ascii="Arial" w:hAnsi="Arial" w:cs="Arial"/>
          <w:color w:val="000000"/>
          <w:sz w:val="20"/>
          <w:szCs w:val="20"/>
        </w:rPr>
        <w:t>, Regionalne Centrum Polityki Społecznej w Łodzi.</w:t>
      </w:r>
    </w:p>
  </w:footnote>
  <w:footnote w:id="19">
    <w:p w14:paraId="259AD6A3" w14:textId="77777777" w:rsidR="00C11D34" w:rsidRPr="00860638"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860638">
        <w:rPr>
          <w:rFonts w:ascii="Arial" w:hAnsi="Arial" w:cs="Arial"/>
          <w:sz w:val="20"/>
          <w:szCs w:val="20"/>
          <w:vertAlign w:val="superscript"/>
        </w:rPr>
        <w:footnoteRef/>
      </w:r>
      <w:r w:rsidRPr="00860638">
        <w:rPr>
          <w:rFonts w:ascii="Arial" w:hAnsi="Arial" w:cs="Arial"/>
          <w:color w:val="000000"/>
          <w:sz w:val="20"/>
          <w:szCs w:val="20"/>
        </w:rPr>
        <w:t xml:space="preserve"> </w:t>
      </w:r>
      <w:r w:rsidR="00DA2495">
        <w:rPr>
          <w:rFonts w:ascii="Arial" w:hAnsi="Arial" w:cs="Arial"/>
          <w:color w:val="000000"/>
          <w:sz w:val="20"/>
          <w:szCs w:val="20"/>
        </w:rPr>
        <w:t>Ibidem</w:t>
      </w:r>
      <w:r w:rsidRPr="00860638">
        <w:rPr>
          <w:rFonts w:ascii="Arial" w:hAnsi="Arial" w:cs="Arial"/>
          <w:color w:val="000000"/>
          <w:sz w:val="20"/>
          <w:szCs w:val="20"/>
        </w:rPr>
        <w:t>.</w:t>
      </w:r>
    </w:p>
  </w:footnote>
  <w:footnote w:id="20">
    <w:p w14:paraId="4028FDA3" w14:textId="77777777" w:rsidR="00C11D34" w:rsidRPr="00860638"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860638">
        <w:rPr>
          <w:rFonts w:ascii="Arial" w:hAnsi="Arial" w:cs="Arial"/>
          <w:sz w:val="20"/>
          <w:szCs w:val="20"/>
          <w:vertAlign w:val="superscript"/>
        </w:rPr>
        <w:footnoteRef/>
      </w:r>
      <w:r w:rsidRPr="00860638">
        <w:rPr>
          <w:rFonts w:ascii="Arial" w:hAnsi="Arial" w:cs="Arial"/>
          <w:color w:val="000000"/>
          <w:sz w:val="20"/>
          <w:szCs w:val="20"/>
        </w:rPr>
        <w:t xml:space="preserve"> Ustawa z dnia 26 października 1982 r</w:t>
      </w:r>
      <w:r w:rsidR="00860638">
        <w:rPr>
          <w:rFonts w:ascii="Arial" w:hAnsi="Arial" w:cs="Arial"/>
          <w:color w:val="000000"/>
          <w:sz w:val="20"/>
          <w:szCs w:val="20"/>
        </w:rPr>
        <w:t>oku</w:t>
      </w:r>
      <w:r w:rsidRPr="00860638">
        <w:rPr>
          <w:rFonts w:ascii="Arial" w:hAnsi="Arial" w:cs="Arial"/>
          <w:color w:val="000000"/>
          <w:sz w:val="20"/>
          <w:szCs w:val="20"/>
        </w:rPr>
        <w:t xml:space="preserve"> o wychowaniu w trzeźwości i przeciwdziałaniu alkoholizmowi.</w:t>
      </w:r>
    </w:p>
  </w:footnote>
  <w:footnote w:id="21">
    <w:p w14:paraId="7F97288F" w14:textId="77777777" w:rsidR="00C11D34" w:rsidRPr="00DA2495"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DA2495">
        <w:rPr>
          <w:rFonts w:ascii="Arial" w:hAnsi="Arial" w:cs="Arial"/>
          <w:sz w:val="20"/>
          <w:szCs w:val="20"/>
          <w:vertAlign w:val="superscript"/>
        </w:rPr>
        <w:footnoteRef/>
      </w:r>
      <w:r w:rsidRPr="00DA2495">
        <w:rPr>
          <w:rFonts w:ascii="Arial" w:hAnsi="Arial" w:cs="Arial"/>
          <w:color w:val="000000"/>
          <w:sz w:val="20"/>
          <w:szCs w:val="20"/>
        </w:rPr>
        <w:t xml:space="preserve"> https://www.parpa.pl/images/file/rekomendacje_2021.pdf</w:t>
      </w:r>
    </w:p>
  </w:footnote>
  <w:footnote w:id="22">
    <w:p w14:paraId="64FBE7B0" w14:textId="77777777" w:rsidR="00C11D34" w:rsidRPr="00DA2495" w:rsidRDefault="00C11D34" w:rsidP="00DA2495">
      <w:pPr>
        <w:pBdr>
          <w:top w:val="nil"/>
          <w:left w:val="nil"/>
          <w:bottom w:val="nil"/>
          <w:right w:val="nil"/>
          <w:between w:val="nil"/>
        </w:pBdr>
        <w:spacing w:after="0" w:line="240" w:lineRule="auto"/>
        <w:jc w:val="both"/>
        <w:rPr>
          <w:b/>
          <w:color w:val="000000"/>
          <w:sz w:val="20"/>
          <w:szCs w:val="20"/>
        </w:rPr>
      </w:pPr>
      <w:r w:rsidRPr="00DA2495">
        <w:rPr>
          <w:sz w:val="20"/>
          <w:szCs w:val="20"/>
          <w:vertAlign w:val="superscript"/>
        </w:rPr>
        <w:footnoteRef/>
      </w:r>
      <w:r w:rsidRPr="00DA2495">
        <w:rPr>
          <w:b/>
          <w:color w:val="000000"/>
          <w:sz w:val="20"/>
          <w:szCs w:val="20"/>
        </w:rPr>
        <w:t xml:space="preserve"> </w:t>
      </w:r>
      <w:r w:rsidRPr="00DA2495">
        <w:rPr>
          <w:color w:val="000000"/>
          <w:sz w:val="20"/>
          <w:szCs w:val="20"/>
        </w:rPr>
        <w:t>Al-Anon – wspólnota zrzeszającą osoby współuzależnione oraz bliskich osób uzależnionych [https://stopuzaleznieniom.pl/moj-bliski-ma-problem/grupy-samopomocy/al-anon/]</w:t>
      </w:r>
    </w:p>
  </w:footnote>
  <w:footnote w:id="23">
    <w:p w14:paraId="2EF440F3" w14:textId="77777777" w:rsidR="00C11D34" w:rsidRPr="00DA2495" w:rsidRDefault="00C11D34" w:rsidP="00DA2495">
      <w:pPr>
        <w:pBdr>
          <w:top w:val="nil"/>
          <w:left w:val="nil"/>
          <w:bottom w:val="nil"/>
          <w:right w:val="nil"/>
          <w:between w:val="nil"/>
        </w:pBdr>
        <w:spacing w:after="0" w:line="240" w:lineRule="auto"/>
        <w:jc w:val="both"/>
        <w:rPr>
          <w:color w:val="000000"/>
          <w:sz w:val="20"/>
          <w:szCs w:val="20"/>
        </w:rPr>
      </w:pPr>
      <w:r w:rsidRPr="00DA2495">
        <w:rPr>
          <w:sz w:val="20"/>
          <w:szCs w:val="20"/>
          <w:vertAlign w:val="superscript"/>
        </w:rPr>
        <w:footnoteRef/>
      </w:r>
      <w:r w:rsidRPr="00DA2495">
        <w:rPr>
          <w:color w:val="000000"/>
          <w:sz w:val="20"/>
          <w:szCs w:val="20"/>
        </w:rPr>
        <w:t xml:space="preserve"> Al-Ateen – wspólnota młodych ludzi, zwykle nastolatków, na których życie wpływa picie kogoś bliskiego [https://www.parpa.pl/index.php/rodzina-dzieci/al-ateen]</w:t>
      </w:r>
    </w:p>
  </w:footnote>
  <w:footnote w:id="24">
    <w:p w14:paraId="6B6C8756" w14:textId="77777777" w:rsidR="00C11D34" w:rsidRPr="00DA2495" w:rsidRDefault="00C11D34" w:rsidP="00DA2495">
      <w:pPr>
        <w:pBdr>
          <w:top w:val="nil"/>
          <w:left w:val="nil"/>
          <w:bottom w:val="nil"/>
          <w:right w:val="nil"/>
          <w:between w:val="nil"/>
        </w:pBdr>
        <w:spacing w:after="0" w:line="240" w:lineRule="auto"/>
        <w:jc w:val="both"/>
        <w:rPr>
          <w:color w:val="000000"/>
          <w:sz w:val="20"/>
          <w:szCs w:val="20"/>
        </w:rPr>
      </w:pPr>
      <w:r w:rsidRPr="00DA2495">
        <w:rPr>
          <w:sz w:val="20"/>
          <w:szCs w:val="20"/>
          <w:vertAlign w:val="superscript"/>
        </w:rPr>
        <w:footnoteRef/>
      </w:r>
      <w:r w:rsidRPr="00DA2495">
        <w:rPr>
          <w:color w:val="000000"/>
          <w:sz w:val="20"/>
          <w:szCs w:val="20"/>
        </w:rPr>
        <w:t xml:space="preserve"> </w:t>
      </w:r>
      <w:r w:rsidRPr="00DA2495">
        <w:rPr>
          <w:i/>
          <w:iCs/>
          <w:color w:val="000000"/>
          <w:sz w:val="20"/>
          <w:szCs w:val="20"/>
        </w:rPr>
        <w:t>Profilaktyka i rozwiązywanie problemów alkoholowych w Polsce w samorządach gminnych z lat 2017-2020</w:t>
      </w:r>
      <w:r w:rsidRPr="00DA2495">
        <w:rPr>
          <w:color w:val="000000"/>
          <w:sz w:val="20"/>
          <w:szCs w:val="20"/>
        </w:rPr>
        <w:t xml:space="preserve">, PARPA; </w:t>
      </w:r>
      <w:hyperlink r:id="rId9">
        <w:r w:rsidRPr="00DA2495">
          <w:rPr>
            <w:color w:val="0563C1"/>
            <w:sz w:val="20"/>
            <w:szCs w:val="20"/>
            <w:u w:val="single"/>
          </w:rPr>
          <w:t>https://www.parpa.pl/index.php/badania-i-informacje-statystyczne/statystyki</w:t>
        </w:r>
      </w:hyperlink>
      <w:r w:rsidRPr="00DA2495">
        <w:rPr>
          <w:color w:val="000000"/>
          <w:sz w:val="20"/>
          <w:szCs w:val="20"/>
        </w:rPr>
        <w:t xml:space="preserve"> </w:t>
      </w:r>
      <w:r w:rsidR="00DA2495">
        <w:rPr>
          <w:color w:val="000000"/>
          <w:sz w:val="20"/>
          <w:szCs w:val="20"/>
        </w:rPr>
        <w:t>(data wejścia</w:t>
      </w:r>
      <w:r w:rsidRPr="00DA2495">
        <w:rPr>
          <w:color w:val="000000"/>
          <w:sz w:val="20"/>
          <w:szCs w:val="20"/>
        </w:rPr>
        <w:t xml:space="preserve">: </w:t>
      </w:r>
      <w:r w:rsidR="00DA2495">
        <w:rPr>
          <w:color w:val="000000"/>
          <w:sz w:val="20"/>
          <w:szCs w:val="20"/>
        </w:rPr>
        <w:t>07.03.2022)</w:t>
      </w:r>
      <w:r w:rsidRPr="00DA2495">
        <w:rPr>
          <w:color w:val="000000"/>
          <w:sz w:val="20"/>
          <w:szCs w:val="20"/>
        </w:rPr>
        <w:t>.</w:t>
      </w:r>
    </w:p>
  </w:footnote>
  <w:footnote w:id="25">
    <w:p w14:paraId="3D90DF02" w14:textId="77777777" w:rsidR="00C11D34" w:rsidRPr="00DA2495"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DA2495">
        <w:rPr>
          <w:rFonts w:ascii="Arial" w:hAnsi="Arial" w:cs="Arial"/>
          <w:sz w:val="20"/>
          <w:szCs w:val="20"/>
          <w:vertAlign w:val="superscript"/>
        </w:rPr>
        <w:footnoteRef/>
      </w:r>
      <w:r w:rsidRPr="00DA2495">
        <w:rPr>
          <w:rFonts w:ascii="Arial" w:hAnsi="Arial" w:cs="Arial"/>
          <w:color w:val="000000"/>
          <w:sz w:val="20"/>
          <w:szCs w:val="20"/>
        </w:rPr>
        <w:t xml:space="preserve"> </w:t>
      </w:r>
      <w:hyperlink r:id="rId10">
        <w:r w:rsidRPr="00DA2495">
          <w:rPr>
            <w:rFonts w:ascii="Arial" w:hAnsi="Arial" w:cs="Arial"/>
            <w:color w:val="0563C1"/>
            <w:sz w:val="20"/>
            <w:szCs w:val="20"/>
            <w:u w:val="single"/>
          </w:rPr>
          <w:t>http://isap.sejm.gov.pl/isap.nsf/download.xsp/WDU20111490887/U/D20110887Lj.pdf</w:t>
        </w:r>
      </w:hyperlink>
      <w:r w:rsidRPr="00DA2495">
        <w:rPr>
          <w:rFonts w:ascii="Arial" w:hAnsi="Arial" w:cs="Arial"/>
          <w:color w:val="000000"/>
          <w:sz w:val="20"/>
          <w:szCs w:val="20"/>
        </w:rPr>
        <w:t xml:space="preserve"> </w:t>
      </w:r>
      <w:r w:rsidR="00DA2495">
        <w:rPr>
          <w:rFonts w:ascii="Arial" w:hAnsi="Arial" w:cs="Arial"/>
          <w:color w:val="000000"/>
          <w:sz w:val="20"/>
          <w:szCs w:val="20"/>
        </w:rPr>
        <w:t>(</w:t>
      </w:r>
      <w:r w:rsidRPr="00DA2495">
        <w:rPr>
          <w:rFonts w:ascii="Arial" w:hAnsi="Arial" w:cs="Arial"/>
          <w:color w:val="000000"/>
          <w:sz w:val="20"/>
          <w:szCs w:val="20"/>
        </w:rPr>
        <w:t xml:space="preserve">data </w:t>
      </w:r>
      <w:r w:rsidR="00DA2495">
        <w:rPr>
          <w:rFonts w:ascii="Arial" w:hAnsi="Arial" w:cs="Arial"/>
          <w:color w:val="000000"/>
          <w:sz w:val="20"/>
          <w:szCs w:val="20"/>
        </w:rPr>
        <w:t>wejścia</w:t>
      </w:r>
      <w:r w:rsidRPr="00DA2495">
        <w:rPr>
          <w:rFonts w:ascii="Arial" w:hAnsi="Arial" w:cs="Arial"/>
          <w:color w:val="000000"/>
          <w:sz w:val="20"/>
          <w:szCs w:val="20"/>
        </w:rPr>
        <w:t>:</w:t>
      </w:r>
      <w:r w:rsidR="00DA2495">
        <w:rPr>
          <w:rFonts w:ascii="Arial" w:hAnsi="Arial" w:cs="Arial"/>
          <w:color w:val="000000"/>
          <w:sz w:val="20"/>
          <w:szCs w:val="20"/>
        </w:rPr>
        <w:t xml:space="preserve"> 07.03.2022)</w:t>
      </w:r>
      <w:r w:rsidRPr="00DA2495">
        <w:rPr>
          <w:rFonts w:ascii="Arial" w:hAnsi="Arial" w:cs="Arial"/>
          <w:color w:val="000000"/>
          <w:sz w:val="20"/>
          <w:szCs w:val="20"/>
        </w:rPr>
        <w:t>.</w:t>
      </w:r>
    </w:p>
  </w:footnote>
  <w:footnote w:id="26">
    <w:p w14:paraId="79C837CC" w14:textId="77777777" w:rsidR="00C11D34" w:rsidRPr="0095703B"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95703B">
        <w:rPr>
          <w:rFonts w:ascii="Arial" w:hAnsi="Arial" w:cs="Arial"/>
          <w:sz w:val="20"/>
          <w:szCs w:val="20"/>
          <w:vertAlign w:val="superscript"/>
        </w:rPr>
        <w:footnoteRef/>
      </w:r>
      <w:r w:rsidRPr="0095703B">
        <w:rPr>
          <w:rFonts w:ascii="Arial" w:hAnsi="Arial" w:cs="Arial"/>
          <w:color w:val="000000"/>
          <w:sz w:val="20"/>
          <w:szCs w:val="20"/>
        </w:rPr>
        <w:t xml:space="preserve"> </w:t>
      </w:r>
      <w:hyperlink r:id="rId11">
        <w:r w:rsidRPr="0095703B">
          <w:rPr>
            <w:rFonts w:ascii="Arial" w:hAnsi="Arial" w:cs="Arial"/>
            <w:color w:val="0563C1"/>
            <w:sz w:val="20"/>
            <w:szCs w:val="20"/>
            <w:u w:val="single"/>
          </w:rPr>
          <w:t>https://www.parpa.pl/images/file/Zestawienia_statystyczne_2020.pdf</w:t>
        </w:r>
      </w:hyperlink>
      <w:r w:rsidRPr="0095703B">
        <w:rPr>
          <w:rFonts w:ascii="Arial" w:hAnsi="Arial" w:cs="Arial"/>
          <w:color w:val="000000"/>
          <w:sz w:val="20"/>
          <w:szCs w:val="20"/>
        </w:rPr>
        <w:t xml:space="preserve"> </w:t>
      </w:r>
      <w:r w:rsidR="0095703B">
        <w:rPr>
          <w:rFonts w:ascii="Arial" w:hAnsi="Arial" w:cs="Arial"/>
          <w:color w:val="000000"/>
          <w:sz w:val="20"/>
          <w:szCs w:val="20"/>
        </w:rPr>
        <w:t>(</w:t>
      </w:r>
      <w:r w:rsidRPr="0095703B">
        <w:rPr>
          <w:rFonts w:ascii="Arial" w:hAnsi="Arial" w:cs="Arial"/>
          <w:color w:val="000000"/>
          <w:sz w:val="20"/>
          <w:szCs w:val="20"/>
        </w:rPr>
        <w:t xml:space="preserve">data </w:t>
      </w:r>
      <w:r w:rsidR="0095703B">
        <w:rPr>
          <w:rFonts w:ascii="Arial" w:hAnsi="Arial" w:cs="Arial"/>
          <w:color w:val="000000"/>
          <w:sz w:val="20"/>
          <w:szCs w:val="20"/>
        </w:rPr>
        <w:t>wejścia</w:t>
      </w:r>
      <w:r w:rsidRPr="0095703B">
        <w:rPr>
          <w:rFonts w:ascii="Arial" w:hAnsi="Arial" w:cs="Arial"/>
          <w:color w:val="000000"/>
          <w:sz w:val="20"/>
          <w:szCs w:val="20"/>
        </w:rPr>
        <w:t xml:space="preserve">: </w:t>
      </w:r>
      <w:r w:rsidR="0095703B">
        <w:rPr>
          <w:rFonts w:ascii="Arial" w:hAnsi="Arial" w:cs="Arial"/>
          <w:color w:val="000000"/>
          <w:sz w:val="20"/>
          <w:szCs w:val="20"/>
        </w:rPr>
        <w:t>07.03.2022)</w:t>
      </w:r>
      <w:r w:rsidRPr="0095703B">
        <w:rPr>
          <w:rFonts w:ascii="Arial" w:hAnsi="Arial" w:cs="Arial"/>
          <w:color w:val="000000"/>
          <w:sz w:val="20"/>
          <w:szCs w:val="20"/>
        </w:rPr>
        <w:t>.</w:t>
      </w:r>
    </w:p>
  </w:footnote>
  <w:footnote w:id="27">
    <w:p w14:paraId="111198C7" w14:textId="77777777" w:rsidR="00C11D34" w:rsidRPr="0095703B"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95703B">
        <w:rPr>
          <w:rFonts w:ascii="Arial" w:hAnsi="Arial" w:cs="Arial"/>
          <w:sz w:val="20"/>
          <w:szCs w:val="20"/>
          <w:vertAlign w:val="superscript"/>
        </w:rPr>
        <w:footnoteRef/>
      </w:r>
      <w:r w:rsidRPr="0095703B">
        <w:rPr>
          <w:rFonts w:ascii="Arial" w:hAnsi="Arial" w:cs="Arial"/>
          <w:color w:val="000000"/>
          <w:sz w:val="20"/>
          <w:szCs w:val="20"/>
        </w:rPr>
        <w:t xml:space="preserve"> Ustawa z dnia 29 lipca 2005 r</w:t>
      </w:r>
      <w:r w:rsidR="0095703B">
        <w:rPr>
          <w:rFonts w:ascii="Arial" w:hAnsi="Arial" w:cs="Arial"/>
          <w:color w:val="000000"/>
          <w:sz w:val="20"/>
          <w:szCs w:val="20"/>
        </w:rPr>
        <w:t>oku</w:t>
      </w:r>
      <w:r w:rsidRPr="0095703B">
        <w:rPr>
          <w:rFonts w:ascii="Arial" w:hAnsi="Arial" w:cs="Arial"/>
          <w:color w:val="000000"/>
          <w:sz w:val="20"/>
          <w:szCs w:val="20"/>
        </w:rPr>
        <w:t xml:space="preserve"> o przeciwdziałaniu narkomanii.</w:t>
      </w:r>
    </w:p>
  </w:footnote>
  <w:footnote w:id="28">
    <w:p w14:paraId="6B1ED3F2" w14:textId="77777777" w:rsidR="00C11D34" w:rsidRPr="0095703B"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95703B">
        <w:rPr>
          <w:rFonts w:ascii="Arial" w:hAnsi="Arial" w:cs="Arial"/>
          <w:sz w:val="20"/>
          <w:szCs w:val="20"/>
          <w:vertAlign w:val="superscript"/>
        </w:rPr>
        <w:footnoteRef/>
      </w:r>
      <w:r w:rsidRPr="0095703B">
        <w:rPr>
          <w:rFonts w:ascii="Arial" w:hAnsi="Arial" w:cs="Arial"/>
          <w:color w:val="000000"/>
          <w:sz w:val="20"/>
          <w:szCs w:val="20"/>
        </w:rPr>
        <w:t xml:space="preserve"> </w:t>
      </w:r>
      <w:hyperlink r:id="rId12">
        <w:r w:rsidRPr="0095703B">
          <w:rPr>
            <w:rFonts w:ascii="Arial" w:hAnsi="Arial" w:cs="Arial"/>
            <w:color w:val="0563C1"/>
            <w:sz w:val="20"/>
            <w:szCs w:val="20"/>
            <w:u w:val="single"/>
          </w:rPr>
          <w:t>https://www.kbpn.gov.pl/portal?id=207473</w:t>
        </w:r>
      </w:hyperlink>
      <w:r w:rsidRPr="0095703B">
        <w:rPr>
          <w:rFonts w:ascii="Arial" w:hAnsi="Arial" w:cs="Arial"/>
          <w:color w:val="000000"/>
          <w:sz w:val="20"/>
          <w:szCs w:val="20"/>
        </w:rPr>
        <w:t xml:space="preserve"> </w:t>
      </w:r>
      <w:r w:rsidR="0095703B">
        <w:rPr>
          <w:rFonts w:ascii="Arial" w:hAnsi="Arial" w:cs="Arial"/>
          <w:color w:val="000000"/>
          <w:sz w:val="20"/>
          <w:szCs w:val="20"/>
        </w:rPr>
        <w:t>(</w:t>
      </w:r>
      <w:r w:rsidR="0095703B" w:rsidRPr="0095703B">
        <w:rPr>
          <w:rFonts w:ascii="Arial" w:hAnsi="Arial" w:cs="Arial"/>
          <w:color w:val="000000"/>
          <w:sz w:val="20"/>
          <w:szCs w:val="20"/>
        </w:rPr>
        <w:t xml:space="preserve">data </w:t>
      </w:r>
      <w:r w:rsidR="0095703B">
        <w:rPr>
          <w:rFonts w:ascii="Arial" w:hAnsi="Arial" w:cs="Arial"/>
          <w:color w:val="000000"/>
          <w:sz w:val="20"/>
          <w:szCs w:val="20"/>
        </w:rPr>
        <w:t>wejścia</w:t>
      </w:r>
      <w:r w:rsidR="0095703B" w:rsidRPr="0095703B">
        <w:rPr>
          <w:rFonts w:ascii="Arial" w:hAnsi="Arial" w:cs="Arial"/>
          <w:color w:val="000000"/>
          <w:sz w:val="20"/>
          <w:szCs w:val="20"/>
        </w:rPr>
        <w:t xml:space="preserve">: </w:t>
      </w:r>
      <w:r w:rsidR="0095703B">
        <w:rPr>
          <w:rFonts w:ascii="Arial" w:hAnsi="Arial" w:cs="Arial"/>
          <w:color w:val="000000"/>
          <w:sz w:val="20"/>
          <w:szCs w:val="20"/>
        </w:rPr>
        <w:t>07.03.2022)</w:t>
      </w:r>
      <w:r w:rsidR="0095703B" w:rsidRPr="0095703B">
        <w:rPr>
          <w:rFonts w:ascii="Arial" w:hAnsi="Arial" w:cs="Arial"/>
          <w:color w:val="000000"/>
          <w:sz w:val="20"/>
          <w:szCs w:val="20"/>
        </w:rPr>
        <w:t>.</w:t>
      </w:r>
    </w:p>
  </w:footnote>
  <w:footnote w:id="29">
    <w:p w14:paraId="18B5D9F6" w14:textId="77777777" w:rsidR="00C11D34" w:rsidRPr="0095703B"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95703B">
        <w:rPr>
          <w:rFonts w:ascii="Arial" w:hAnsi="Arial" w:cs="Arial"/>
          <w:sz w:val="20"/>
          <w:szCs w:val="20"/>
          <w:vertAlign w:val="superscript"/>
        </w:rPr>
        <w:footnoteRef/>
      </w:r>
      <w:r w:rsidRPr="0095703B">
        <w:rPr>
          <w:rFonts w:ascii="Arial" w:hAnsi="Arial" w:cs="Arial"/>
          <w:color w:val="000000"/>
          <w:sz w:val="20"/>
          <w:szCs w:val="20"/>
        </w:rPr>
        <w:t xml:space="preserve"> </w:t>
      </w:r>
      <w:r w:rsidRPr="0095703B">
        <w:rPr>
          <w:rFonts w:ascii="Arial" w:hAnsi="Arial" w:cs="Arial"/>
          <w:i/>
          <w:iCs/>
          <w:color w:val="000000"/>
          <w:sz w:val="20"/>
          <w:szCs w:val="20"/>
        </w:rPr>
        <w:t>Narkomania. Gdzie szukać pomocy? Informator na temat placówek udzielających pomocy osobom z problemem narkotykowym</w:t>
      </w:r>
      <w:r w:rsidR="0095703B">
        <w:rPr>
          <w:rFonts w:ascii="Arial" w:hAnsi="Arial" w:cs="Arial"/>
          <w:color w:val="000000"/>
          <w:sz w:val="20"/>
          <w:szCs w:val="20"/>
        </w:rPr>
        <w:t>,</w:t>
      </w:r>
      <w:r w:rsidRPr="0095703B">
        <w:rPr>
          <w:rFonts w:ascii="Arial" w:hAnsi="Arial" w:cs="Arial"/>
          <w:color w:val="000000"/>
          <w:sz w:val="20"/>
          <w:szCs w:val="20"/>
        </w:rPr>
        <w:t xml:space="preserve"> VIII edycja 2017.</w:t>
      </w:r>
    </w:p>
  </w:footnote>
  <w:footnote w:id="30">
    <w:p w14:paraId="13776D57" w14:textId="77777777" w:rsidR="00C11D34" w:rsidRDefault="00C11D34" w:rsidP="00C11D34">
      <w:pPr>
        <w:pBdr>
          <w:top w:val="nil"/>
          <w:left w:val="nil"/>
          <w:bottom w:val="nil"/>
          <w:right w:val="nil"/>
          <w:between w:val="nil"/>
        </w:pBdr>
        <w:spacing w:after="0" w:line="240" w:lineRule="auto"/>
        <w:rPr>
          <w:color w:val="000000"/>
          <w:sz w:val="16"/>
          <w:szCs w:val="16"/>
        </w:rPr>
      </w:pPr>
      <w:r w:rsidRPr="0095703B">
        <w:rPr>
          <w:rFonts w:ascii="Arial" w:hAnsi="Arial" w:cs="Arial"/>
          <w:sz w:val="20"/>
          <w:szCs w:val="20"/>
          <w:vertAlign w:val="superscript"/>
        </w:rPr>
        <w:footnoteRef/>
      </w:r>
      <w:r w:rsidRPr="0095703B">
        <w:rPr>
          <w:rFonts w:ascii="Arial" w:hAnsi="Arial" w:cs="Arial"/>
          <w:color w:val="000000"/>
          <w:sz w:val="20"/>
          <w:szCs w:val="20"/>
        </w:rPr>
        <w:t xml:space="preserve"> </w:t>
      </w:r>
      <w:hyperlink r:id="rId13">
        <w:r w:rsidRPr="0095703B">
          <w:rPr>
            <w:rFonts w:ascii="Arial" w:hAnsi="Arial" w:cs="Arial"/>
            <w:color w:val="0563C1"/>
            <w:sz w:val="20"/>
            <w:szCs w:val="20"/>
            <w:u w:val="single"/>
          </w:rPr>
          <w:t>https://www.kbpn.gov.pl/portal?id=207473</w:t>
        </w:r>
      </w:hyperlink>
      <w:r w:rsidRPr="0095703B">
        <w:rPr>
          <w:rFonts w:ascii="Arial" w:hAnsi="Arial" w:cs="Arial"/>
          <w:color w:val="000000"/>
          <w:sz w:val="20"/>
          <w:szCs w:val="20"/>
        </w:rPr>
        <w:t xml:space="preserve"> </w:t>
      </w:r>
      <w:r w:rsidR="0095703B">
        <w:rPr>
          <w:rFonts w:ascii="Arial" w:hAnsi="Arial" w:cs="Arial"/>
          <w:color w:val="000000"/>
          <w:sz w:val="20"/>
          <w:szCs w:val="20"/>
        </w:rPr>
        <w:t>(data wejścia: 07.03.2022)</w:t>
      </w:r>
      <w:r w:rsidRPr="0095703B">
        <w:rPr>
          <w:rFonts w:ascii="Arial" w:hAnsi="Arial" w:cs="Arial"/>
          <w:color w:val="000000"/>
          <w:sz w:val="20"/>
          <w:szCs w:val="20"/>
        </w:rPr>
        <w:t>.</w:t>
      </w:r>
    </w:p>
  </w:footnote>
  <w:footnote w:id="31">
    <w:p w14:paraId="67AA5435" w14:textId="77777777" w:rsidR="00C11D34" w:rsidRPr="00531710"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531710">
        <w:rPr>
          <w:rFonts w:ascii="Arial" w:hAnsi="Arial" w:cs="Arial"/>
          <w:sz w:val="20"/>
          <w:szCs w:val="20"/>
          <w:vertAlign w:val="superscript"/>
        </w:rPr>
        <w:footnoteRef/>
      </w:r>
      <w:r w:rsidRPr="00531710">
        <w:rPr>
          <w:rFonts w:ascii="Arial" w:hAnsi="Arial" w:cs="Arial"/>
          <w:color w:val="000000"/>
          <w:sz w:val="20"/>
          <w:szCs w:val="20"/>
        </w:rPr>
        <w:t xml:space="preserve"> </w:t>
      </w:r>
      <w:r w:rsidRPr="00531710">
        <w:rPr>
          <w:rFonts w:ascii="Arial" w:hAnsi="Arial" w:cs="Arial"/>
          <w:i/>
          <w:iCs/>
          <w:color w:val="000000"/>
          <w:sz w:val="20"/>
          <w:szCs w:val="20"/>
        </w:rPr>
        <w:t>Raport o stanie narkomanii w Polsce 2020</w:t>
      </w:r>
      <w:r w:rsidRPr="00531710">
        <w:rPr>
          <w:rFonts w:ascii="Arial" w:hAnsi="Arial" w:cs="Arial"/>
          <w:color w:val="000000"/>
          <w:sz w:val="20"/>
          <w:szCs w:val="20"/>
        </w:rPr>
        <w:t>, Krajowe Biuro ds. Przeciwdziałania Narkomanii, Warszawa 2020.</w:t>
      </w:r>
    </w:p>
  </w:footnote>
  <w:footnote w:id="32">
    <w:p w14:paraId="0C6D588A" w14:textId="77777777" w:rsidR="00C11D34" w:rsidRPr="00531710"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531710">
        <w:rPr>
          <w:rFonts w:ascii="Arial" w:hAnsi="Arial" w:cs="Arial"/>
          <w:sz w:val="20"/>
          <w:szCs w:val="20"/>
          <w:vertAlign w:val="superscript"/>
        </w:rPr>
        <w:footnoteRef/>
      </w:r>
      <w:r w:rsidRPr="00531710">
        <w:rPr>
          <w:rFonts w:ascii="Arial" w:hAnsi="Arial" w:cs="Arial"/>
          <w:color w:val="000000"/>
          <w:sz w:val="20"/>
          <w:szCs w:val="20"/>
        </w:rPr>
        <w:t xml:space="preserve"> </w:t>
      </w:r>
      <w:hyperlink r:id="rId14">
        <w:r w:rsidRPr="00531710">
          <w:rPr>
            <w:rFonts w:ascii="Arial" w:hAnsi="Arial" w:cs="Arial"/>
            <w:color w:val="0563C1"/>
            <w:sz w:val="20"/>
            <w:szCs w:val="20"/>
            <w:u w:val="single"/>
          </w:rPr>
          <w:t>https://bdl.stat.gov.pl/BDL/start</w:t>
        </w:r>
      </w:hyperlink>
      <w:r w:rsidRPr="00531710">
        <w:rPr>
          <w:rFonts w:ascii="Arial" w:hAnsi="Arial" w:cs="Arial"/>
          <w:color w:val="000000"/>
          <w:sz w:val="20"/>
          <w:szCs w:val="20"/>
        </w:rPr>
        <w:t xml:space="preserve"> </w:t>
      </w:r>
      <w:r w:rsidR="00531710">
        <w:rPr>
          <w:rFonts w:ascii="Arial" w:hAnsi="Arial" w:cs="Arial"/>
          <w:color w:val="000000"/>
          <w:sz w:val="20"/>
          <w:szCs w:val="20"/>
        </w:rPr>
        <w:t>(data wejścia</w:t>
      </w:r>
      <w:r w:rsidRPr="00531710">
        <w:rPr>
          <w:rFonts w:ascii="Arial" w:hAnsi="Arial" w:cs="Arial"/>
          <w:color w:val="000000"/>
          <w:sz w:val="20"/>
          <w:szCs w:val="20"/>
        </w:rPr>
        <w:t xml:space="preserve">: </w:t>
      </w:r>
      <w:r w:rsidR="00531710">
        <w:rPr>
          <w:rFonts w:ascii="Arial" w:hAnsi="Arial" w:cs="Arial"/>
          <w:color w:val="000000"/>
          <w:sz w:val="20"/>
          <w:szCs w:val="20"/>
        </w:rPr>
        <w:t>07.03.2022)</w:t>
      </w:r>
      <w:r w:rsidRPr="00531710">
        <w:rPr>
          <w:rFonts w:ascii="Arial" w:hAnsi="Arial" w:cs="Arial"/>
          <w:color w:val="000000"/>
          <w:sz w:val="20"/>
          <w:szCs w:val="20"/>
        </w:rPr>
        <w:t>.</w:t>
      </w:r>
    </w:p>
  </w:footnote>
  <w:footnote w:id="33">
    <w:p w14:paraId="59EA4D18" w14:textId="77777777" w:rsidR="00C11D34" w:rsidRPr="00531710"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531710">
        <w:rPr>
          <w:rFonts w:ascii="Arial" w:hAnsi="Arial" w:cs="Arial"/>
          <w:sz w:val="20"/>
          <w:szCs w:val="20"/>
          <w:vertAlign w:val="superscript"/>
        </w:rPr>
        <w:footnoteRef/>
      </w:r>
      <w:r w:rsidRPr="00531710">
        <w:rPr>
          <w:rFonts w:ascii="Arial" w:hAnsi="Arial" w:cs="Arial"/>
          <w:color w:val="000000"/>
          <w:sz w:val="20"/>
          <w:szCs w:val="20"/>
        </w:rPr>
        <w:t xml:space="preserve"> </w:t>
      </w:r>
      <w:r w:rsidR="00531710" w:rsidRPr="00531710">
        <w:rPr>
          <w:rFonts w:ascii="Arial" w:hAnsi="Arial" w:cs="Arial"/>
          <w:color w:val="000000"/>
          <w:sz w:val="20"/>
          <w:szCs w:val="20"/>
        </w:rPr>
        <w:t>Ibidem</w:t>
      </w:r>
      <w:r w:rsidRPr="00531710">
        <w:rPr>
          <w:rFonts w:ascii="Arial" w:hAnsi="Arial" w:cs="Arial"/>
          <w:color w:val="000000"/>
          <w:sz w:val="20"/>
          <w:szCs w:val="20"/>
        </w:rPr>
        <w:t>.</w:t>
      </w:r>
    </w:p>
  </w:footnote>
  <w:footnote w:id="34">
    <w:p w14:paraId="0C9C7CF2" w14:textId="77777777" w:rsidR="00C11D34" w:rsidRPr="00531710"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531710">
        <w:rPr>
          <w:rFonts w:ascii="Arial" w:hAnsi="Arial" w:cs="Arial"/>
          <w:sz w:val="20"/>
          <w:szCs w:val="20"/>
          <w:vertAlign w:val="superscript"/>
        </w:rPr>
        <w:footnoteRef/>
      </w:r>
      <w:r w:rsidRPr="00531710">
        <w:rPr>
          <w:rFonts w:ascii="Arial" w:hAnsi="Arial" w:cs="Arial"/>
          <w:color w:val="000000"/>
          <w:sz w:val="20"/>
          <w:szCs w:val="20"/>
        </w:rPr>
        <w:t xml:space="preserve"> https://bdl.stat.gov.pl/BDL/start </w:t>
      </w:r>
      <w:r w:rsidR="00531710" w:rsidRPr="00531710">
        <w:rPr>
          <w:rFonts w:ascii="Arial" w:hAnsi="Arial" w:cs="Arial"/>
          <w:color w:val="000000"/>
          <w:sz w:val="20"/>
          <w:szCs w:val="20"/>
        </w:rPr>
        <w:t>(data wejścia: 07.03.2022)</w:t>
      </w:r>
      <w:r w:rsidRPr="00531710">
        <w:rPr>
          <w:rFonts w:ascii="Arial" w:hAnsi="Arial" w:cs="Arial"/>
          <w:color w:val="000000"/>
          <w:sz w:val="20"/>
          <w:szCs w:val="20"/>
        </w:rPr>
        <w:t>.</w:t>
      </w:r>
    </w:p>
  </w:footnote>
  <w:footnote w:id="35">
    <w:p w14:paraId="6A72009D" w14:textId="77777777" w:rsidR="00C11D34" w:rsidRPr="00531710"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531710">
        <w:rPr>
          <w:rFonts w:ascii="Arial" w:hAnsi="Arial" w:cs="Arial"/>
          <w:sz w:val="20"/>
          <w:szCs w:val="20"/>
          <w:vertAlign w:val="superscript"/>
        </w:rPr>
        <w:footnoteRef/>
      </w:r>
      <w:r w:rsidRPr="00531710">
        <w:rPr>
          <w:rFonts w:ascii="Arial" w:hAnsi="Arial" w:cs="Arial"/>
          <w:color w:val="000000"/>
          <w:sz w:val="20"/>
          <w:szCs w:val="20"/>
        </w:rPr>
        <w:t xml:space="preserve"> Wojewódzki program przeciwdziałania narkomanii na lata 2017-2020.</w:t>
      </w:r>
    </w:p>
  </w:footnote>
  <w:footnote w:id="36">
    <w:p w14:paraId="328E89C9" w14:textId="77777777" w:rsidR="00C11D34" w:rsidRPr="00531710" w:rsidRDefault="00C11D34" w:rsidP="00C11D34">
      <w:pPr>
        <w:pBdr>
          <w:top w:val="nil"/>
          <w:left w:val="nil"/>
          <w:bottom w:val="nil"/>
          <w:right w:val="nil"/>
          <w:between w:val="nil"/>
        </w:pBdr>
        <w:spacing w:after="0" w:line="240" w:lineRule="auto"/>
        <w:rPr>
          <w:rFonts w:ascii="Arial" w:hAnsi="Arial" w:cs="Arial"/>
          <w:color w:val="000000"/>
          <w:sz w:val="20"/>
          <w:szCs w:val="20"/>
        </w:rPr>
      </w:pPr>
      <w:r w:rsidRPr="00531710">
        <w:rPr>
          <w:rFonts w:ascii="Arial" w:hAnsi="Arial" w:cs="Arial"/>
          <w:sz w:val="20"/>
          <w:szCs w:val="20"/>
          <w:vertAlign w:val="superscript"/>
        </w:rPr>
        <w:footnoteRef/>
      </w:r>
      <w:r w:rsidRPr="00531710">
        <w:rPr>
          <w:rFonts w:ascii="Arial" w:hAnsi="Arial" w:cs="Arial"/>
          <w:color w:val="000000"/>
          <w:sz w:val="20"/>
          <w:szCs w:val="20"/>
        </w:rPr>
        <w:t xml:space="preserve"> </w:t>
      </w:r>
      <w:r w:rsidRPr="00531710">
        <w:rPr>
          <w:rFonts w:ascii="Arial" w:hAnsi="Arial" w:cs="Arial"/>
          <w:i/>
          <w:iCs/>
          <w:color w:val="000000"/>
          <w:sz w:val="20"/>
          <w:szCs w:val="20"/>
        </w:rPr>
        <w:t>Raport o stanie narkomanii w Polsce 2020</w:t>
      </w:r>
      <w:r w:rsidRPr="00531710">
        <w:rPr>
          <w:rFonts w:ascii="Arial" w:hAnsi="Arial" w:cs="Arial"/>
          <w:color w:val="000000"/>
          <w:sz w:val="20"/>
          <w:szCs w:val="20"/>
        </w:rPr>
        <w:t>, Krajowe Biuro do Spraw Przeciwdziałania Narkomanii, Warszawa 2020.</w:t>
      </w:r>
    </w:p>
  </w:footnote>
  <w:footnote w:id="37">
    <w:p w14:paraId="2148BC70" w14:textId="77777777" w:rsidR="00C11D34" w:rsidRPr="00FC0A65" w:rsidRDefault="00C11D34" w:rsidP="00FC0A65">
      <w:pPr>
        <w:pBdr>
          <w:top w:val="nil"/>
          <w:left w:val="nil"/>
          <w:bottom w:val="nil"/>
          <w:right w:val="nil"/>
          <w:between w:val="nil"/>
        </w:pBdr>
        <w:spacing w:after="0" w:line="240" w:lineRule="auto"/>
        <w:jc w:val="both"/>
        <w:rPr>
          <w:rFonts w:ascii="Arial" w:hAnsi="Arial" w:cs="Arial"/>
          <w:color w:val="000000"/>
          <w:sz w:val="20"/>
          <w:szCs w:val="20"/>
        </w:rPr>
      </w:pPr>
      <w:r w:rsidRPr="00FC0A65">
        <w:rPr>
          <w:rFonts w:ascii="Arial" w:hAnsi="Arial" w:cs="Arial"/>
          <w:sz w:val="20"/>
          <w:szCs w:val="20"/>
          <w:vertAlign w:val="superscript"/>
        </w:rPr>
        <w:footnoteRef/>
      </w:r>
      <w:r w:rsidRPr="00FC0A65">
        <w:rPr>
          <w:rFonts w:ascii="Arial" w:hAnsi="Arial" w:cs="Arial"/>
          <w:color w:val="000000"/>
          <w:sz w:val="20"/>
          <w:szCs w:val="20"/>
        </w:rPr>
        <w:t xml:space="preserve"> Europejski Raport Narkotykowy. Tendencje i osiągnięcia, Europejskie Centrum Monitorowania Narkotyków i Narkomanii, 2019.</w:t>
      </w:r>
    </w:p>
  </w:footnote>
  <w:footnote w:id="38">
    <w:p w14:paraId="7E71D50C" w14:textId="77777777" w:rsidR="00C11D34" w:rsidRPr="00FC0A65" w:rsidRDefault="00C11D34" w:rsidP="00FC0A65">
      <w:pPr>
        <w:pBdr>
          <w:top w:val="nil"/>
          <w:left w:val="nil"/>
          <w:bottom w:val="nil"/>
          <w:right w:val="nil"/>
          <w:between w:val="nil"/>
        </w:pBdr>
        <w:spacing w:after="0" w:line="240" w:lineRule="auto"/>
        <w:jc w:val="both"/>
        <w:rPr>
          <w:rFonts w:ascii="Arial" w:hAnsi="Arial" w:cs="Arial"/>
          <w:color w:val="000000"/>
          <w:sz w:val="20"/>
          <w:szCs w:val="20"/>
        </w:rPr>
      </w:pPr>
      <w:r w:rsidRPr="00FC0A65">
        <w:rPr>
          <w:rFonts w:ascii="Arial" w:hAnsi="Arial" w:cs="Arial"/>
          <w:sz w:val="20"/>
          <w:szCs w:val="20"/>
          <w:vertAlign w:val="superscript"/>
        </w:rPr>
        <w:footnoteRef/>
      </w:r>
      <w:r w:rsidRPr="00FC0A65">
        <w:rPr>
          <w:rFonts w:ascii="Arial" w:hAnsi="Arial" w:cs="Arial"/>
          <w:color w:val="000000"/>
          <w:sz w:val="20"/>
          <w:szCs w:val="20"/>
        </w:rPr>
        <w:t xml:space="preserve"> „Raport o stanie narkomanii w Polsce 2020”, Krajo961we Biuro do Spraw Przeciwdziałania Narkomanii, Warszawa 2020.</w:t>
      </w:r>
    </w:p>
  </w:footnote>
  <w:footnote w:id="39">
    <w:p w14:paraId="70072EAF" w14:textId="77777777" w:rsidR="005947C1" w:rsidRPr="005947C1" w:rsidRDefault="005947C1" w:rsidP="005947C1">
      <w:pPr>
        <w:pStyle w:val="Tekstprzypisudolnego"/>
        <w:jc w:val="both"/>
        <w:rPr>
          <w:rFonts w:ascii="Arial" w:hAnsi="Arial" w:cs="Arial"/>
        </w:rPr>
      </w:pPr>
      <w:r w:rsidRPr="005947C1">
        <w:rPr>
          <w:rStyle w:val="Odwoanieprzypisudolnego"/>
          <w:rFonts w:ascii="Arial" w:hAnsi="Arial" w:cs="Arial"/>
        </w:rPr>
        <w:footnoteRef/>
      </w:r>
      <w:r w:rsidRPr="005947C1">
        <w:rPr>
          <w:rFonts w:ascii="Arial" w:hAnsi="Arial" w:cs="Arial"/>
        </w:rPr>
        <w:t xml:space="preserve"> Wskazówki dla samorządów gminnych dotyczące realizacji zadań z zakresu uzależnień behawioralnych, stanowiących element gminnego programu profilaktyki i rozwiązywania problemów alkoholowych i przeciwdziałania narkomanii</w:t>
      </w:r>
      <w:r w:rsidR="003B7957">
        <w:rPr>
          <w:rFonts w:ascii="Arial" w:hAnsi="Arial" w:cs="Arial"/>
        </w:rPr>
        <w:t xml:space="preserve">, s. 2-3. </w:t>
      </w:r>
    </w:p>
  </w:footnote>
  <w:footnote w:id="40">
    <w:p w14:paraId="5E96DD31" w14:textId="77777777" w:rsidR="00F410B0" w:rsidRDefault="00F410B0">
      <w:pPr>
        <w:pStyle w:val="Tekstprzypisudolnego"/>
      </w:pPr>
      <w:r>
        <w:rPr>
          <w:rStyle w:val="Odwoanieprzypisudolnego"/>
        </w:rPr>
        <w:footnoteRef/>
      </w:r>
      <w:r>
        <w:t xml:space="preserve"> Takie działania są już podejmowane na poziomie centralnym np. KCPU uruchomiło telefon zaufania od 21 marca w języku ukraińskim i rosyjskim.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892E" w14:textId="77777777" w:rsidR="006F5FD3" w:rsidRPr="006F5FD3" w:rsidRDefault="006F5FD3" w:rsidP="006F5FD3">
    <w:pPr>
      <w:tabs>
        <w:tab w:val="center" w:pos="4536"/>
        <w:tab w:val="right" w:pos="9072"/>
      </w:tabs>
      <w:spacing w:after="0" w:line="240" w:lineRule="auto"/>
      <w:jc w:val="right"/>
      <w:rPr>
        <w:rFonts w:eastAsia="Times New Roman" w:cstheme="minorHAnsi"/>
        <w:lang w:eastAsia="pl-PL"/>
      </w:rPr>
    </w:pPr>
    <w:r w:rsidRPr="006F5FD3">
      <w:rPr>
        <w:rFonts w:eastAsia="Times New Roman" w:cstheme="minorHAnsi"/>
        <w:lang w:eastAsia="pl-PL"/>
      </w:rPr>
      <w:t xml:space="preserve">Załącznik nr ………….... </w:t>
    </w:r>
  </w:p>
  <w:p w14:paraId="7F1C9DFF" w14:textId="77777777" w:rsidR="006F5FD3" w:rsidRPr="006F5FD3" w:rsidRDefault="006F5FD3" w:rsidP="006F5FD3">
    <w:pPr>
      <w:tabs>
        <w:tab w:val="center" w:pos="4536"/>
        <w:tab w:val="right" w:pos="9072"/>
      </w:tabs>
      <w:spacing w:after="0" w:line="240" w:lineRule="auto"/>
      <w:jc w:val="right"/>
      <w:rPr>
        <w:rFonts w:eastAsia="Times New Roman" w:cstheme="minorHAnsi"/>
        <w:lang w:eastAsia="pl-PL"/>
      </w:rPr>
    </w:pPr>
    <w:r w:rsidRPr="006F5FD3">
      <w:rPr>
        <w:rFonts w:eastAsia="Times New Roman" w:cstheme="minorHAnsi"/>
        <w:lang w:eastAsia="pl-PL"/>
      </w:rPr>
      <w:t>do Uchwały nr…….……</w:t>
    </w:r>
  </w:p>
  <w:p w14:paraId="07E63C3F" w14:textId="77777777" w:rsidR="006F5FD3" w:rsidRPr="006F5FD3" w:rsidRDefault="006F5FD3" w:rsidP="006F5FD3">
    <w:pPr>
      <w:tabs>
        <w:tab w:val="center" w:pos="4536"/>
        <w:tab w:val="right" w:pos="9072"/>
      </w:tabs>
      <w:spacing w:after="0" w:line="240" w:lineRule="auto"/>
      <w:jc w:val="right"/>
      <w:rPr>
        <w:rFonts w:eastAsia="Times New Roman" w:cstheme="minorHAnsi"/>
        <w:lang w:eastAsia="pl-PL"/>
      </w:rPr>
    </w:pPr>
    <w:r w:rsidRPr="006F5FD3">
      <w:rPr>
        <w:rFonts w:eastAsia="Times New Roman" w:cstheme="minorHAnsi"/>
        <w:lang w:eastAsia="pl-PL"/>
      </w:rPr>
      <w:t>z dnia …………….</w:t>
    </w:r>
  </w:p>
  <w:p w14:paraId="34A6A23B" w14:textId="77777777" w:rsidR="00ED0E42" w:rsidRDefault="00ED0E42" w:rsidP="00ED0E42">
    <w:pPr>
      <w:pBdr>
        <w:top w:val="nil"/>
        <w:left w:val="nil"/>
        <w:bottom w:val="nil"/>
        <w:right w:val="nil"/>
        <w:between w:val="nil"/>
      </w:pBdr>
      <w:tabs>
        <w:tab w:val="center" w:pos="4536"/>
        <w:tab w:val="right" w:pos="9072"/>
      </w:tabs>
      <w:spacing w:after="0" w:line="240" w:lineRule="auto"/>
      <w:jc w:val="right"/>
      <w:rPr>
        <w:rFonts w:ascii="Arial" w:hAnsi="Arial" w:cs="Arial"/>
        <w:color w:val="000000"/>
      </w:rPr>
    </w:pPr>
  </w:p>
  <w:p w14:paraId="6E4B8C74" w14:textId="77777777" w:rsidR="00063352" w:rsidRDefault="00063352">
    <w:pPr>
      <w:pBdr>
        <w:top w:val="nil"/>
        <w:left w:val="nil"/>
        <w:bottom w:val="nil"/>
        <w:right w:val="nil"/>
        <w:between w:val="nil"/>
      </w:pBdr>
      <w:tabs>
        <w:tab w:val="center" w:pos="4536"/>
        <w:tab w:val="right" w:pos="9072"/>
      </w:tabs>
      <w:spacing w:after="0" w:line="240" w:lineRule="auto"/>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544"/>
    <w:multiLevelType w:val="hybridMultilevel"/>
    <w:tmpl w:val="1D0C9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658D3"/>
    <w:multiLevelType w:val="hybridMultilevel"/>
    <w:tmpl w:val="AFE8F9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6A068C5"/>
    <w:multiLevelType w:val="hybridMultilevel"/>
    <w:tmpl w:val="3934F048"/>
    <w:lvl w:ilvl="0" w:tplc="0A6AF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EF5072"/>
    <w:multiLevelType w:val="multilevel"/>
    <w:tmpl w:val="DD6AB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9432E0"/>
    <w:multiLevelType w:val="multilevel"/>
    <w:tmpl w:val="E4A06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cstheme="minorBidi" w:hint="default"/>
        <w:b/>
        <w:bCs w:val="0"/>
      </w:rPr>
    </w:lvl>
    <w:lvl w:ilvl="2">
      <w:start w:val="1"/>
      <w:numFmt w:val="decimal"/>
      <w:isLgl/>
      <w:lvlText w:val="%1.%2.%3."/>
      <w:lvlJc w:val="left"/>
      <w:pPr>
        <w:ind w:left="1080" w:hanging="720"/>
      </w:pPr>
      <w:rPr>
        <w:rFonts w:asciiTheme="minorHAnsi" w:hAnsiTheme="minorHAnsi" w:cstheme="minorBidi" w:hint="default"/>
        <w:b/>
        <w:bCs w:val="0"/>
      </w:rPr>
    </w:lvl>
    <w:lvl w:ilvl="3">
      <w:start w:val="1"/>
      <w:numFmt w:val="decimal"/>
      <w:isLgl/>
      <w:lvlText w:val="%1.%2.%3.%4."/>
      <w:lvlJc w:val="left"/>
      <w:pPr>
        <w:ind w:left="1440" w:hanging="1080"/>
      </w:pPr>
      <w:rPr>
        <w:rFonts w:asciiTheme="minorHAnsi" w:hAnsiTheme="minorHAnsi" w:cstheme="minorBidi" w:hint="default"/>
        <w:b w:val="0"/>
      </w:rPr>
    </w:lvl>
    <w:lvl w:ilvl="4">
      <w:start w:val="1"/>
      <w:numFmt w:val="decimal"/>
      <w:isLgl/>
      <w:lvlText w:val="%1.%2.%3.%4.%5."/>
      <w:lvlJc w:val="left"/>
      <w:pPr>
        <w:ind w:left="1440" w:hanging="1080"/>
      </w:pPr>
      <w:rPr>
        <w:rFonts w:asciiTheme="minorHAnsi" w:hAnsiTheme="minorHAnsi" w:cstheme="minorBidi" w:hint="default"/>
        <w:b w:val="0"/>
      </w:rPr>
    </w:lvl>
    <w:lvl w:ilvl="5">
      <w:start w:val="1"/>
      <w:numFmt w:val="decimal"/>
      <w:isLgl/>
      <w:lvlText w:val="%1.%2.%3.%4.%5.%6."/>
      <w:lvlJc w:val="left"/>
      <w:pPr>
        <w:ind w:left="1800" w:hanging="1440"/>
      </w:pPr>
      <w:rPr>
        <w:rFonts w:asciiTheme="minorHAnsi" w:hAnsiTheme="minorHAnsi" w:cstheme="minorBidi" w:hint="default"/>
        <w:b w:val="0"/>
      </w:rPr>
    </w:lvl>
    <w:lvl w:ilvl="6">
      <w:start w:val="1"/>
      <w:numFmt w:val="decimal"/>
      <w:isLgl/>
      <w:lvlText w:val="%1.%2.%3.%4.%5.%6.%7."/>
      <w:lvlJc w:val="left"/>
      <w:pPr>
        <w:ind w:left="1800" w:hanging="1440"/>
      </w:pPr>
      <w:rPr>
        <w:rFonts w:asciiTheme="minorHAnsi" w:hAnsiTheme="minorHAnsi" w:cstheme="minorBidi" w:hint="default"/>
        <w:b w:val="0"/>
      </w:rPr>
    </w:lvl>
    <w:lvl w:ilvl="7">
      <w:start w:val="1"/>
      <w:numFmt w:val="decimal"/>
      <w:isLgl/>
      <w:lvlText w:val="%1.%2.%3.%4.%5.%6.%7.%8."/>
      <w:lvlJc w:val="left"/>
      <w:pPr>
        <w:ind w:left="2160" w:hanging="1800"/>
      </w:pPr>
      <w:rPr>
        <w:rFonts w:asciiTheme="minorHAnsi" w:hAnsiTheme="minorHAnsi" w:cstheme="minorBidi" w:hint="default"/>
        <w:b w:val="0"/>
      </w:rPr>
    </w:lvl>
    <w:lvl w:ilvl="8">
      <w:start w:val="1"/>
      <w:numFmt w:val="decimal"/>
      <w:isLgl/>
      <w:lvlText w:val="%1.%2.%3.%4.%5.%6.%7.%8.%9."/>
      <w:lvlJc w:val="left"/>
      <w:pPr>
        <w:ind w:left="2160" w:hanging="1800"/>
      </w:pPr>
      <w:rPr>
        <w:rFonts w:asciiTheme="minorHAnsi" w:hAnsiTheme="minorHAnsi" w:cstheme="minorBidi" w:hint="default"/>
        <w:b w:val="0"/>
      </w:rPr>
    </w:lvl>
  </w:abstractNum>
  <w:abstractNum w:abstractNumId="5" w15:restartNumberingAfterBreak="0">
    <w:nsid w:val="0DD95EF1"/>
    <w:multiLevelType w:val="multilevel"/>
    <w:tmpl w:val="6046DBE2"/>
    <w:lvl w:ilvl="0">
      <w:start w:val="1"/>
      <w:numFmt w:val="decimal"/>
      <w:lvlText w:val="%1."/>
      <w:lvlJc w:val="left"/>
      <w:pPr>
        <w:ind w:left="720" w:hanging="360"/>
      </w:pPr>
      <w:rPr>
        <w:rFonts w:ascii="Arial" w:eastAsiaTheme="minorHAnsi" w:hAnsi="Arial" w:cs="Arial"/>
      </w:rPr>
    </w:lvl>
    <w:lvl w:ilvl="1">
      <w:start w:val="2"/>
      <w:numFmt w:val="decimal"/>
      <w:isLgl/>
      <w:lvlText w:val="%1.%2."/>
      <w:lvlJc w:val="left"/>
      <w:pPr>
        <w:ind w:left="1080" w:hanging="360"/>
      </w:pPr>
      <w:rPr>
        <w:rFonts w:ascii="Arial" w:hAnsi="Arial" w:cs="Arial" w:hint="default"/>
        <w:b/>
      </w:rPr>
    </w:lvl>
    <w:lvl w:ilvl="2">
      <w:start w:val="1"/>
      <w:numFmt w:val="decimal"/>
      <w:isLgl/>
      <w:lvlText w:val="%1.%2.%3."/>
      <w:lvlJc w:val="left"/>
      <w:pPr>
        <w:ind w:left="1800" w:hanging="720"/>
      </w:pPr>
      <w:rPr>
        <w:rFonts w:ascii="Arial" w:hAnsi="Arial" w:cs="Arial" w:hint="default"/>
        <w:b/>
      </w:rPr>
    </w:lvl>
    <w:lvl w:ilvl="3">
      <w:start w:val="1"/>
      <w:numFmt w:val="decimal"/>
      <w:isLgl/>
      <w:lvlText w:val="%1.%2.%3.%4."/>
      <w:lvlJc w:val="left"/>
      <w:pPr>
        <w:ind w:left="2160" w:hanging="720"/>
      </w:pPr>
      <w:rPr>
        <w:rFonts w:ascii="Arial" w:hAnsi="Arial" w:cs="Arial" w:hint="default"/>
        <w:b/>
      </w:rPr>
    </w:lvl>
    <w:lvl w:ilvl="4">
      <w:start w:val="1"/>
      <w:numFmt w:val="decimal"/>
      <w:isLgl/>
      <w:lvlText w:val="%1.%2.%3.%4.%5."/>
      <w:lvlJc w:val="left"/>
      <w:pPr>
        <w:ind w:left="2880" w:hanging="1080"/>
      </w:pPr>
      <w:rPr>
        <w:rFonts w:ascii="Arial" w:hAnsi="Arial" w:cs="Arial" w:hint="default"/>
        <w:b/>
      </w:rPr>
    </w:lvl>
    <w:lvl w:ilvl="5">
      <w:start w:val="1"/>
      <w:numFmt w:val="decimal"/>
      <w:isLgl/>
      <w:lvlText w:val="%1.%2.%3.%4.%5.%6."/>
      <w:lvlJc w:val="left"/>
      <w:pPr>
        <w:ind w:left="3240" w:hanging="1080"/>
      </w:pPr>
      <w:rPr>
        <w:rFonts w:ascii="Arial" w:hAnsi="Arial" w:cs="Arial" w:hint="default"/>
        <w:b/>
      </w:rPr>
    </w:lvl>
    <w:lvl w:ilvl="6">
      <w:start w:val="1"/>
      <w:numFmt w:val="decimal"/>
      <w:isLgl/>
      <w:lvlText w:val="%1.%2.%3.%4.%5.%6.%7."/>
      <w:lvlJc w:val="left"/>
      <w:pPr>
        <w:ind w:left="3960" w:hanging="1440"/>
      </w:pPr>
      <w:rPr>
        <w:rFonts w:ascii="Arial" w:hAnsi="Arial" w:cs="Arial" w:hint="default"/>
        <w:b/>
      </w:rPr>
    </w:lvl>
    <w:lvl w:ilvl="7">
      <w:start w:val="1"/>
      <w:numFmt w:val="decimal"/>
      <w:isLgl/>
      <w:lvlText w:val="%1.%2.%3.%4.%5.%6.%7.%8."/>
      <w:lvlJc w:val="left"/>
      <w:pPr>
        <w:ind w:left="4320" w:hanging="1440"/>
      </w:pPr>
      <w:rPr>
        <w:rFonts w:ascii="Arial" w:hAnsi="Arial" w:cs="Arial" w:hint="default"/>
        <w:b/>
      </w:rPr>
    </w:lvl>
    <w:lvl w:ilvl="8">
      <w:start w:val="1"/>
      <w:numFmt w:val="decimal"/>
      <w:isLgl/>
      <w:lvlText w:val="%1.%2.%3.%4.%5.%6.%7.%8.%9."/>
      <w:lvlJc w:val="left"/>
      <w:pPr>
        <w:ind w:left="5040" w:hanging="1800"/>
      </w:pPr>
      <w:rPr>
        <w:rFonts w:ascii="Arial" w:hAnsi="Arial" w:cs="Arial" w:hint="default"/>
        <w:b/>
      </w:rPr>
    </w:lvl>
  </w:abstractNum>
  <w:abstractNum w:abstractNumId="6" w15:restartNumberingAfterBreak="0">
    <w:nsid w:val="12D47068"/>
    <w:multiLevelType w:val="multilevel"/>
    <w:tmpl w:val="2B42EE8C"/>
    <w:lvl w:ilvl="0">
      <w:start w:val="1"/>
      <w:numFmt w:val="decimal"/>
      <w:pStyle w:val="strzaki"/>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51933"/>
    <w:multiLevelType w:val="multilevel"/>
    <w:tmpl w:val="E72AF5CC"/>
    <w:lvl w:ilvl="0">
      <w:start w:val="1"/>
      <w:numFmt w:val="decimal"/>
      <w:lvlText w:val="%1."/>
      <w:lvlJc w:val="left"/>
      <w:pPr>
        <w:ind w:left="720" w:hanging="360"/>
      </w:pPr>
      <w:rPr>
        <w:b w:val="0"/>
      </w:rPr>
    </w:lvl>
    <w:lvl w:ilvl="1">
      <w:start w:val="1"/>
      <w:numFmt w:val="lowerLetter"/>
      <w:pStyle w:val="Nagwek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7855EA"/>
    <w:multiLevelType w:val="multilevel"/>
    <w:tmpl w:val="8702C7DA"/>
    <w:lvl w:ilvl="0">
      <w:start w:val="1"/>
      <w:numFmt w:val="decimal"/>
      <w:pStyle w:val="P1"/>
      <w:lvlText w:val="%1."/>
      <w:lvlJc w:val="left"/>
      <w:pPr>
        <w:ind w:left="720" w:hanging="360"/>
      </w:pPr>
      <w:rPr>
        <w:rFonts w:hint="default"/>
      </w:rPr>
    </w:lvl>
    <w:lvl w:ilvl="1">
      <w:start w:val="1"/>
      <w:numFmt w:val="decimal"/>
      <w:pStyle w:val="P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4F0A73"/>
    <w:multiLevelType w:val="multilevel"/>
    <w:tmpl w:val="3DFEC4BE"/>
    <w:lvl w:ilvl="0">
      <w:start w:val="1"/>
      <w:numFmt w:val="upperLetter"/>
      <w:pStyle w:val="punkty"/>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DD3A86"/>
    <w:multiLevelType w:val="multilevel"/>
    <w:tmpl w:val="C9508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F2699A"/>
    <w:multiLevelType w:val="multilevel"/>
    <w:tmpl w:val="5FDACD1C"/>
    <w:lvl w:ilvl="0">
      <w:start w:val="1"/>
      <w:numFmt w:val="decimal"/>
      <w:lvlText w:val="%1."/>
      <w:lvlJc w:val="left"/>
      <w:pPr>
        <w:ind w:left="720" w:hanging="360"/>
      </w:pPr>
      <w:rPr>
        <w:rFonts w:hint="default"/>
        <w:strike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E4C67FB"/>
    <w:multiLevelType w:val="multilevel"/>
    <w:tmpl w:val="C53C2F20"/>
    <w:lvl w:ilvl="0">
      <w:start w:val="1"/>
      <w:numFmt w:val="decimal"/>
      <w:pStyle w:val="Kfeteria2"/>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0123BF"/>
    <w:multiLevelType w:val="multilevel"/>
    <w:tmpl w:val="2D06C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E608EA"/>
    <w:multiLevelType w:val="hybridMultilevel"/>
    <w:tmpl w:val="033EBFF6"/>
    <w:lvl w:ilvl="0" w:tplc="CA40757E">
      <w:start w:val="1"/>
      <w:numFmt w:val="lowerLetter"/>
      <w:lvlText w:val="%1."/>
      <w:lvlJc w:val="left"/>
      <w:pPr>
        <w:tabs>
          <w:tab w:val="num" w:pos="720"/>
        </w:tabs>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5CB6814"/>
    <w:multiLevelType w:val="multilevel"/>
    <w:tmpl w:val="3AC88068"/>
    <w:lvl w:ilvl="0">
      <w:start w:val="1"/>
      <w:numFmt w:val="decimal"/>
      <w:lvlText w:val="%1."/>
      <w:lvlJc w:val="left"/>
      <w:pPr>
        <w:ind w:left="563" w:hanging="56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FC1A2C"/>
    <w:multiLevelType w:val="multilevel"/>
    <w:tmpl w:val="69D22086"/>
    <w:lvl w:ilvl="0">
      <w:start w:val="1"/>
      <w:numFmt w:val="bullet"/>
      <w:pStyle w:val="Nagwek8"/>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17" w15:restartNumberingAfterBreak="0">
    <w:nsid w:val="43892EA9"/>
    <w:multiLevelType w:val="hybridMultilevel"/>
    <w:tmpl w:val="9C04B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6F7112"/>
    <w:multiLevelType w:val="hybridMultilevel"/>
    <w:tmpl w:val="45A8C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F2C675F"/>
    <w:multiLevelType w:val="hybridMultilevel"/>
    <w:tmpl w:val="F6027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0713DA"/>
    <w:multiLevelType w:val="multilevel"/>
    <w:tmpl w:val="6BE0F304"/>
    <w:lvl w:ilvl="0">
      <w:start w:val="3"/>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A1453BC"/>
    <w:multiLevelType w:val="hybridMultilevel"/>
    <w:tmpl w:val="3AB0BF46"/>
    <w:lvl w:ilvl="0" w:tplc="0A6AF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0F29C4"/>
    <w:multiLevelType w:val="hybridMultilevel"/>
    <w:tmpl w:val="81424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383BE4"/>
    <w:multiLevelType w:val="hybridMultilevel"/>
    <w:tmpl w:val="BC3CFA4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5535038"/>
    <w:multiLevelType w:val="multilevel"/>
    <w:tmpl w:val="6F4C4E42"/>
    <w:lvl w:ilvl="0">
      <w:start w:val="1"/>
      <w:numFmt w:val="bullet"/>
      <w:pStyle w:val="pytani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D9768C"/>
    <w:multiLevelType w:val="multilevel"/>
    <w:tmpl w:val="700C02B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78392226">
    <w:abstractNumId w:val="4"/>
  </w:num>
  <w:num w:numId="2" w16cid:durableId="165898598">
    <w:abstractNumId w:val="15"/>
  </w:num>
  <w:num w:numId="3" w16cid:durableId="821235204">
    <w:abstractNumId w:val="7"/>
  </w:num>
  <w:num w:numId="4" w16cid:durableId="2098362993">
    <w:abstractNumId w:val="12"/>
  </w:num>
  <w:num w:numId="5" w16cid:durableId="613099743">
    <w:abstractNumId w:val="9"/>
  </w:num>
  <w:num w:numId="6" w16cid:durableId="649946491">
    <w:abstractNumId w:val="6"/>
  </w:num>
  <w:num w:numId="7" w16cid:durableId="1450394339">
    <w:abstractNumId w:val="16"/>
  </w:num>
  <w:num w:numId="8" w16cid:durableId="1509710237">
    <w:abstractNumId w:val="24"/>
  </w:num>
  <w:num w:numId="9" w16cid:durableId="2042700995">
    <w:abstractNumId w:val="10"/>
  </w:num>
  <w:num w:numId="10" w16cid:durableId="750933986">
    <w:abstractNumId w:val="13"/>
  </w:num>
  <w:num w:numId="11" w16cid:durableId="765661298">
    <w:abstractNumId w:val="3"/>
  </w:num>
  <w:num w:numId="12" w16cid:durableId="291326427">
    <w:abstractNumId w:val="5"/>
  </w:num>
  <w:num w:numId="13" w16cid:durableId="1012873095">
    <w:abstractNumId w:val="25"/>
  </w:num>
  <w:num w:numId="14" w16cid:durableId="1768842503">
    <w:abstractNumId w:val="20"/>
  </w:num>
  <w:num w:numId="15" w16cid:durableId="44841409">
    <w:abstractNumId w:val="11"/>
  </w:num>
  <w:num w:numId="16" w16cid:durableId="1832990005">
    <w:abstractNumId w:val="23"/>
  </w:num>
  <w:num w:numId="17" w16cid:durableId="613754652">
    <w:abstractNumId w:val="22"/>
  </w:num>
  <w:num w:numId="18" w16cid:durableId="991329001">
    <w:abstractNumId w:val="19"/>
  </w:num>
  <w:num w:numId="19" w16cid:durableId="1215239362">
    <w:abstractNumId w:val="18"/>
  </w:num>
  <w:num w:numId="20" w16cid:durableId="1326476129">
    <w:abstractNumId w:val="14"/>
  </w:num>
  <w:num w:numId="21" w16cid:durableId="1528325310">
    <w:abstractNumId w:val="21"/>
  </w:num>
  <w:num w:numId="22" w16cid:durableId="355036797">
    <w:abstractNumId w:val="2"/>
  </w:num>
  <w:num w:numId="23" w16cid:durableId="1157720943">
    <w:abstractNumId w:val="8"/>
  </w:num>
  <w:num w:numId="24" w16cid:durableId="28342918">
    <w:abstractNumId w:val="17"/>
  </w:num>
  <w:num w:numId="25" w16cid:durableId="1738475980">
    <w:abstractNumId w:val="0"/>
  </w:num>
  <w:num w:numId="26" w16cid:durableId="117036534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3C"/>
    <w:rsid w:val="000145E1"/>
    <w:rsid w:val="00033B09"/>
    <w:rsid w:val="00042118"/>
    <w:rsid w:val="00062747"/>
    <w:rsid w:val="00063352"/>
    <w:rsid w:val="000836AE"/>
    <w:rsid w:val="000842EC"/>
    <w:rsid w:val="00092121"/>
    <w:rsid w:val="0009353E"/>
    <w:rsid w:val="000A55A1"/>
    <w:rsid w:val="000B2469"/>
    <w:rsid w:val="000B733E"/>
    <w:rsid w:val="000C4B22"/>
    <w:rsid w:val="000D0AE5"/>
    <w:rsid w:val="000D513B"/>
    <w:rsid w:val="000E6307"/>
    <w:rsid w:val="000F1CEB"/>
    <w:rsid w:val="000F40E8"/>
    <w:rsid w:val="00104307"/>
    <w:rsid w:val="00113577"/>
    <w:rsid w:val="00123CF8"/>
    <w:rsid w:val="00125A9C"/>
    <w:rsid w:val="00137E25"/>
    <w:rsid w:val="001573A0"/>
    <w:rsid w:val="00157430"/>
    <w:rsid w:val="001602E0"/>
    <w:rsid w:val="00182FBD"/>
    <w:rsid w:val="001855B3"/>
    <w:rsid w:val="001A0151"/>
    <w:rsid w:val="001C1C85"/>
    <w:rsid w:val="001E21E0"/>
    <w:rsid w:val="001E2CBC"/>
    <w:rsid w:val="001E33A2"/>
    <w:rsid w:val="001E3492"/>
    <w:rsid w:val="001F0D31"/>
    <w:rsid w:val="001F5DF7"/>
    <w:rsid w:val="00212274"/>
    <w:rsid w:val="002123C7"/>
    <w:rsid w:val="0021653E"/>
    <w:rsid w:val="0023055B"/>
    <w:rsid w:val="0023768D"/>
    <w:rsid w:val="00245A3D"/>
    <w:rsid w:val="00247871"/>
    <w:rsid w:val="00254CD8"/>
    <w:rsid w:val="00270C4E"/>
    <w:rsid w:val="0027672B"/>
    <w:rsid w:val="002778A7"/>
    <w:rsid w:val="0028104B"/>
    <w:rsid w:val="002942FF"/>
    <w:rsid w:val="00295129"/>
    <w:rsid w:val="00297953"/>
    <w:rsid w:val="002A5EF7"/>
    <w:rsid w:val="002B2D2E"/>
    <w:rsid w:val="002C147C"/>
    <w:rsid w:val="002D7452"/>
    <w:rsid w:val="002F3EAC"/>
    <w:rsid w:val="00304AF3"/>
    <w:rsid w:val="00306058"/>
    <w:rsid w:val="00326227"/>
    <w:rsid w:val="00326CB0"/>
    <w:rsid w:val="003364DE"/>
    <w:rsid w:val="00352294"/>
    <w:rsid w:val="003730AA"/>
    <w:rsid w:val="00384F81"/>
    <w:rsid w:val="003A0A3A"/>
    <w:rsid w:val="003B5A72"/>
    <w:rsid w:val="003B5E08"/>
    <w:rsid w:val="003B6089"/>
    <w:rsid w:val="003B7089"/>
    <w:rsid w:val="003B7957"/>
    <w:rsid w:val="003C1E89"/>
    <w:rsid w:val="003C471C"/>
    <w:rsid w:val="003C619C"/>
    <w:rsid w:val="003C6E05"/>
    <w:rsid w:val="003C77A5"/>
    <w:rsid w:val="003C7F76"/>
    <w:rsid w:val="003E325E"/>
    <w:rsid w:val="004106CE"/>
    <w:rsid w:val="00422A63"/>
    <w:rsid w:val="0042376F"/>
    <w:rsid w:val="0043169C"/>
    <w:rsid w:val="00444C0D"/>
    <w:rsid w:val="00451201"/>
    <w:rsid w:val="004536FF"/>
    <w:rsid w:val="004610F5"/>
    <w:rsid w:val="00472CEB"/>
    <w:rsid w:val="00475739"/>
    <w:rsid w:val="00480FF4"/>
    <w:rsid w:val="00482B98"/>
    <w:rsid w:val="00490F96"/>
    <w:rsid w:val="0049345A"/>
    <w:rsid w:val="0049411C"/>
    <w:rsid w:val="00497727"/>
    <w:rsid w:val="004A7753"/>
    <w:rsid w:val="004B6D21"/>
    <w:rsid w:val="004D42AA"/>
    <w:rsid w:val="004D61F3"/>
    <w:rsid w:val="004E34EF"/>
    <w:rsid w:val="004E589E"/>
    <w:rsid w:val="004E741A"/>
    <w:rsid w:val="004F551C"/>
    <w:rsid w:val="00513DEC"/>
    <w:rsid w:val="005175BD"/>
    <w:rsid w:val="00531710"/>
    <w:rsid w:val="0054268C"/>
    <w:rsid w:val="00550942"/>
    <w:rsid w:val="005601DD"/>
    <w:rsid w:val="005709C7"/>
    <w:rsid w:val="0057122F"/>
    <w:rsid w:val="0057291E"/>
    <w:rsid w:val="005947C1"/>
    <w:rsid w:val="0059572E"/>
    <w:rsid w:val="00596A79"/>
    <w:rsid w:val="005A6D0C"/>
    <w:rsid w:val="005B5E87"/>
    <w:rsid w:val="005C523A"/>
    <w:rsid w:val="005C7181"/>
    <w:rsid w:val="005D7B88"/>
    <w:rsid w:val="005E3476"/>
    <w:rsid w:val="005F4DE5"/>
    <w:rsid w:val="00613B57"/>
    <w:rsid w:val="00621E68"/>
    <w:rsid w:val="00625CAE"/>
    <w:rsid w:val="006347EC"/>
    <w:rsid w:val="00636F30"/>
    <w:rsid w:val="00645933"/>
    <w:rsid w:val="00650678"/>
    <w:rsid w:val="006651F7"/>
    <w:rsid w:val="00666D24"/>
    <w:rsid w:val="006716BC"/>
    <w:rsid w:val="0068276C"/>
    <w:rsid w:val="0068453C"/>
    <w:rsid w:val="006936C0"/>
    <w:rsid w:val="006B16F0"/>
    <w:rsid w:val="006B77E3"/>
    <w:rsid w:val="006C5C1F"/>
    <w:rsid w:val="006C6270"/>
    <w:rsid w:val="006D4A3D"/>
    <w:rsid w:val="006F1A8B"/>
    <w:rsid w:val="006F5FD3"/>
    <w:rsid w:val="006F641B"/>
    <w:rsid w:val="0070662C"/>
    <w:rsid w:val="00716C89"/>
    <w:rsid w:val="00746B01"/>
    <w:rsid w:val="00762DAE"/>
    <w:rsid w:val="0077595A"/>
    <w:rsid w:val="00783EB0"/>
    <w:rsid w:val="007B647D"/>
    <w:rsid w:val="007B7983"/>
    <w:rsid w:val="007C273F"/>
    <w:rsid w:val="007C295E"/>
    <w:rsid w:val="007C299B"/>
    <w:rsid w:val="007C3D93"/>
    <w:rsid w:val="007C5EA4"/>
    <w:rsid w:val="007C756D"/>
    <w:rsid w:val="007D3C18"/>
    <w:rsid w:val="007E29E4"/>
    <w:rsid w:val="007F63AE"/>
    <w:rsid w:val="007F699B"/>
    <w:rsid w:val="007F7776"/>
    <w:rsid w:val="008061B3"/>
    <w:rsid w:val="00806C26"/>
    <w:rsid w:val="008276D1"/>
    <w:rsid w:val="00847BFE"/>
    <w:rsid w:val="008538A1"/>
    <w:rsid w:val="00860638"/>
    <w:rsid w:val="008779CA"/>
    <w:rsid w:val="008850CC"/>
    <w:rsid w:val="0089378F"/>
    <w:rsid w:val="008A6521"/>
    <w:rsid w:val="008C57DB"/>
    <w:rsid w:val="008C757D"/>
    <w:rsid w:val="008D79F1"/>
    <w:rsid w:val="008E17A8"/>
    <w:rsid w:val="008E7E46"/>
    <w:rsid w:val="008F565D"/>
    <w:rsid w:val="008F7635"/>
    <w:rsid w:val="008F7C12"/>
    <w:rsid w:val="009021A8"/>
    <w:rsid w:val="00904EBF"/>
    <w:rsid w:val="00914D94"/>
    <w:rsid w:val="00917DFB"/>
    <w:rsid w:val="0092249E"/>
    <w:rsid w:val="00936F2E"/>
    <w:rsid w:val="009436CD"/>
    <w:rsid w:val="00955F97"/>
    <w:rsid w:val="0095703B"/>
    <w:rsid w:val="00957EA8"/>
    <w:rsid w:val="00970EDC"/>
    <w:rsid w:val="0098072F"/>
    <w:rsid w:val="009A7903"/>
    <w:rsid w:val="009B54D1"/>
    <w:rsid w:val="009B595F"/>
    <w:rsid w:val="009C43EB"/>
    <w:rsid w:val="009D731D"/>
    <w:rsid w:val="009E0BC7"/>
    <w:rsid w:val="00A00F93"/>
    <w:rsid w:val="00A0378A"/>
    <w:rsid w:val="00A102F6"/>
    <w:rsid w:val="00A20A44"/>
    <w:rsid w:val="00A2175E"/>
    <w:rsid w:val="00A32344"/>
    <w:rsid w:val="00A33D25"/>
    <w:rsid w:val="00A4312F"/>
    <w:rsid w:val="00A47ADA"/>
    <w:rsid w:val="00A64768"/>
    <w:rsid w:val="00A64C04"/>
    <w:rsid w:val="00A67063"/>
    <w:rsid w:val="00A776A0"/>
    <w:rsid w:val="00A824E5"/>
    <w:rsid w:val="00A851EC"/>
    <w:rsid w:val="00A94D2D"/>
    <w:rsid w:val="00AB0A00"/>
    <w:rsid w:val="00AC181F"/>
    <w:rsid w:val="00AC58F0"/>
    <w:rsid w:val="00AC7D18"/>
    <w:rsid w:val="00AD6D23"/>
    <w:rsid w:val="00AE6252"/>
    <w:rsid w:val="00AE7D05"/>
    <w:rsid w:val="00AF2A0B"/>
    <w:rsid w:val="00B020E4"/>
    <w:rsid w:val="00B04908"/>
    <w:rsid w:val="00B11CFA"/>
    <w:rsid w:val="00B14C42"/>
    <w:rsid w:val="00B2026F"/>
    <w:rsid w:val="00B20486"/>
    <w:rsid w:val="00B236BA"/>
    <w:rsid w:val="00B34B05"/>
    <w:rsid w:val="00B4032F"/>
    <w:rsid w:val="00B40DA2"/>
    <w:rsid w:val="00B46FBA"/>
    <w:rsid w:val="00B640A2"/>
    <w:rsid w:val="00B64432"/>
    <w:rsid w:val="00B666D5"/>
    <w:rsid w:val="00B84631"/>
    <w:rsid w:val="00B86BB7"/>
    <w:rsid w:val="00BA54E3"/>
    <w:rsid w:val="00BB28F9"/>
    <w:rsid w:val="00BB5C7B"/>
    <w:rsid w:val="00BC1A58"/>
    <w:rsid w:val="00BC2541"/>
    <w:rsid w:val="00BD7986"/>
    <w:rsid w:val="00BE2C4F"/>
    <w:rsid w:val="00BE5320"/>
    <w:rsid w:val="00BF25CE"/>
    <w:rsid w:val="00BF3A7C"/>
    <w:rsid w:val="00C0301E"/>
    <w:rsid w:val="00C11D34"/>
    <w:rsid w:val="00C127D9"/>
    <w:rsid w:val="00C323D4"/>
    <w:rsid w:val="00C33B3D"/>
    <w:rsid w:val="00C426CF"/>
    <w:rsid w:val="00C43ADF"/>
    <w:rsid w:val="00C52C27"/>
    <w:rsid w:val="00C53F59"/>
    <w:rsid w:val="00C664D1"/>
    <w:rsid w:val="00C72BD9"/>
    <w:rsid w:val="00C8171A"/>
    <w:rsid w:val="00C8692C"/>
    <w:rsid w:val="00C948EE"/>
    <w:rsid w:val="00CA223C"/>
    <w:rsid w:val="00CC0367"/>
    <w:rsid w:val="00CE0A2D"/>
    <w:rsid w:val="00D076FF"/>
    <w:rsid w:val="00D31DCD"/>
    <w:rsid w:val="00D3772C"/>
    <w:rsid w:val="00D3777B"/>
    <w:rsid w:val="00D510FE"/>
    <w:rsid w:val="00D5302A"/>
    <w:rsid w:val="00D647FC"/>
    <w:rsid w:val="00DA0D54"/>
    <w:rsid w:val="00DA2495"/>
    <w:rsid w:val="00DA506F"/>
    <w:rsid w:val="00DA5DE1"/>
    <w:rsid w:val="00DC20C6"/>
    <w:rsid w:val="00DC4762"/>
    <w:rsid w:val="00DC63AE"/>
    <w:rsid w:val="00DC6D72"/>
    <w:rsid w:val="00DC705B"/>
    <w:rsid w:val="00DD3A29"/>
    <w:rsid w:val="00DE2ADF"/>
    <w:rsid w:val="00DF3896"/>
    <w:rsid w:val="00E00467"/>
    <w:rsid w:val="00E00BD8"/>
    <w:rsid w:val="00E14A36"/>
    <w:rsid w:val="00E17460"/>
    <w:rsid w:val="00E51E72"/>
    <w:rsid w:val="00E56F46"/>
    <w:rsid w:val="00E70AFA"/>
    <w:rsid w:val="00E70C3D"/>
    <w:rsid w:val="00E726D4"/>
    <w:rsid w:val="00E81A66"/>
    <w:rsid w:val="00E81D22"/>
    <w:rsid w:val="00E84210"/>
    <w:rsid w:val="00E9651F"/>
    <w:rsid w:val="00E96563"/>
    <w:rsid w:val="00EB2591"/>
    <w:rsid w:val="00EB7E12"/>
    <w:rsid w:val="00EC00ED"/>
    <w:rsid w:val="00ED0E42"/>
    <w:rsid w:val="00EE4C87"/>
    <w:rsid w:val="00EF3605"/>
    <w:rsid w:val="00EF662A"/>
    <w:rsid w:val="00F12CD3"/>
    <w:rsid w:val="00F1607A"/>
    <w:rsid w:val="00F20F88"/>
    <w:rsid w:val="00F22AE6"/>
    <w:rsid w:val="00F2670F"/>
    <w:rsid w:val="00F341AC"/>
    <w:rsid w:val="00F364E7"/>
    <w:rsid w:val="00F410B0"/>
    <w:rsid w:val="00F41C01"/>
    <w:rsid w:val="00F4699A"/>
    <w:rsid w:val="00F57310"/>
    <w:rsid w:val="00F632DF"/>
    <w:rsid w:val="00F65E39"/>
    <w:rsid w:val="00F66709"/>
    <w:rsid w:val="00F7185E"/>
    <w:rsid w:val="00F7487F"/>
    <w:rsid w:val="00F8207E"/>
    <w:rsid w:val="00F97D30"/>
    <w:rsid w:val="00FA0C20"/>
    <w:rsid w:val="00FA1886"/>
    <w:rsid w:val="00FA2C9D"/>
    <w:rsid w:val="00FB48BD"/>
    <w:rsid w:val="00FB68AA"/>
    <w:rsid w:val="00FC0A65"/>
    <w:rsid w:val="00FD1ADD"/>
    <w:rsid w:val="00FD25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21EB6"/>
  <w15:chartTrackingRefBased/>
  <w15:docId w15:val="{28929ED1-B9AB-47B5-AEF7-E6DF2C7C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Topic Heading 1,H1,h1,L1,Level 1,Heading 1 Char"/>
    <w:basedOn w:val="Normalny"/>
    <w:next w:val="Normalny"/>
    <w:link w:val="Nagwek1Znak"/>
    <w:uiPriority w:val="9"/>
    <w:qFormat/>
    <w:rsid w:val="00063352"/>
    <w:pPr>
      <w:keepNext/>
      <w:keepLines/>
      <w:spacing w:before="240" w:after="240"/>
      <w:outlineLvl w:val="0"/>
    </w:pPr>
    <w:rPr>
      <w:rFonts w:asciiTheme="majorHAnsi" w:eastAsiaTheme="majorEastAsia" w:hAnsiTheme="majorHAnsi" w:cstheme="majorBidi"/>
      <w:color w:val="4F7A83"/>
      <w:sz w:val="32"/>
      <w:szCs w:val="32"/>
      <w:lang w:eastAsia="pl-PL"/>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063352"/>
    <w:pPr>
      <w:keepNext/>
      <w:keepLines/>
      <w:numPr>
        <w:ilvl w:val="1"/>
        <w:numId w:val="3"/>
      </w:numPr>
      <w:spacing w:before="120" w:after="240"/>
      <w:outlineLvl w:val="1"/>
    </w:pPr>
    <w:rPr>
      <w:rFonts w:asciiTheme="majorHAnsi" w:eastAsiaTheme="majorEastAsia" w:hAnsiTheme="majorHAnsi" w:cstheme="majorBidi"/>
      <w:caps/>
      <w:color w:val="4F7A83"/>
      <w:sz w:val="26"/>
      <w:szCs w:val="26"/>
      <w:lang w:eastAsia="pl-PL"/>
    </w:rPr>
  </w:style>
  <w:style w:type="paragraph" w:styleId="Nagwek3">
    <w:name w:val="heading 3"/>
    <w:aliases w:val="H3-Heading 3,3,l3.3,h3,l3,list 3,Naglówek 3,Topic Sub Heading,H3,L3,Heading 3."/>
    <w:basedOn w:val="Normalny"/>
    <w:next w:val="Normalny"/>
    <w:link w:val="Nagwek3Znak"/>
    <w:uiPriority w:val="9"/>
    <w:unhideWhenUsed/>
    <w:qFormat/>
    <w:rsid w:val="00063352"/>
    <w:pPr>
      <w:keepNext/>
      <w:keepLines/>
      <w:pBdr>
        <w:bottom w:val="single" w:sz="4" w:space="1" w:color="4472C4" w:themeColor="accent1"/>
      </w:pBdr>
      <w:spacing w:before="40" w:after="240"/>
      <w:ind w:left="709"/>
      <w:outlineLvl w:val="2"/>
    </w:pPr>
    <w:rPr>
      <w:rFonts w:asciiTheme="majorHAnsi" w:eastAsiaTheme="majorEastAsia" w:hAnsiTheme="majorHAnsi" w:cstheme="majorBidi"/>
      <w:color w:val="00B0F0"/>
      <w:sz w:val="24"/>
      <w:szCs w:val="24"/>
      <w:lang w:eastAsia="pl-PL"/>
    </w:rPr>
  </w:style>
  <w:style w:type="paragraph" w:styleId="Nagwek4">
    <w:name w:val="heading 4"/>
    <w:basedOn w:val="Normalny"/>
    <w:next w:val="Normalny"/>
    <w:link w:val="Nagwek4Znak"/>
    <w:uiPriority w:val="9"/>
    <w:unhideWhenUsed/>
    <w:qFormat/>
    <w:rsid w:val="00063352"/>
    <w:pPr>
      <w:numPr>
        <w:ilvl w:val="2"/>
      </w:numPr>
      <w:pBdr>
        <w:top w:val="single" w:sz="4" w:space="2" w:color="E1554A"/>
      </w:pBdr>
      <w:suppressAutoHyphens/>
      <w:spacing w:before="480" w:after="360" w:line="240" w:lineRule="auto"/>
      <w:ind w:left="1225" w:hanging="505"/>
      <w:jc w:val="both"/>
      <w:outlineLvl w:val="3"/>
    </w:pPr>
    <w:rPr>
      <w:rFonts w:ascii="Century Gothic" w:eastAsia="Times New Roman" w:hAnsi="Century Gothic" w:cs="Times New Roman"/>
      <w:b/>
      <w:color w:val="E15554"/>
      <w:szCs w:val="24"/>
      <w:lang w:eastAsia="pl-PL"/>
    </w:rPr>
  </w:style>
  <w:style w:type="paragraph" w:styleId="Nagwek5">
    <w:name w:val="heading 5"/>
    <w:basedOn w:val="Normalny"/>
    <w:next w:val="Normalny"/>
    <w:link w:val="Nagwek5Znak"/>
    <w:uiPriority w:val="9"/>
    <w:unhideWhenUsed/>
    <w:qFormat/>
    <w:rsid w:val="00063352"/>
    <w:pPr>
      <w:suppressAutoHyphens/>
      <w:spacing w:after="200" w:line="360" w:lineRule="auto"/>
      <w:jc w:val="both"/>
      <w:outlineLvl w:val="4"/>
    </w:pPr>
    <w:rPr>
      <w:rFonts w:ascii="Century Gothic" w:eastAsia="Century Gothic" w:hAnsi="Century Gothic" w:cs="Times New Roman"/>
      <w:b/>
      <w:bCs/>
      <w:sz w:val="18"/>
      <w:szCs w:val="20"/>
      <w:lang w:eastAsia="pl-PL"/>
    </w:rPr>
  </w:style>
  <w:style w:type="paragraph" w:styleId="Nagwek6">
    <w:name w:val="heading 6"/>
    <w:basedOn w:val="Normalny"/>
    <w:next w:val="Normalny"/>
    <w:link w:val="Nagwek6Znak"/>
    <w:uiPriority w:val="9"/>
    <w:semiHidden/>
    <w:unhideWhenUsed/>
    <w:qFormat/>
    <w:rsid w:val="00063352"/>
    <w:pPr>
      <w:keepNext/>
      <w:keepLines/>
      <w:spacing w:before="40" w:after="0" w:line="360" w:lineRule="auto"/>
      <w:jc w:val="both"/>
      <w:outlineLvl w:val="5"/>
    </w:pPr>
    <w:rPr>
      <w:rFonts w:asciiTheme="majorHAnsi" w:eastAsiaTheme="majorEastAsia" w:hAnsiTheme="majorHAnsi" w:cstheme="majorBidi"/>
      <w:color w:val="1F3763" w:themeColor="accent1" w:themeShade="7F"/>
      <w:sz w:val="20"/>
      <w:szCs w:val="20"/>
      <w:lang w:eastAsia="pl-PL"/>
    </w:rPr>
  </w:style>
  <w:style w:type="paragraph" w:styleId="Nagwek7">
    <w:name w:val="heading 7"/>
    <w:basedOn w:val="Normalny"/>
    <w:next w:val="Normalny"/>
    <w:link w:val="Nagwek7Znak"/>
    <w:uiPriority w:val="9"/>
    <w:unhideWhenUsed/>
    <w:rsid w:val="00063352"/>
    <w:pPr>
      <w:keepNext/>
      <w:keepLines/>
      <w:spacing w:before="40" w:after="0" w:line="276" w:lineRule="auto"/>
      <w:jc w:val="both"/>
      <w:outlineLvl w:val="6"/>
    </w:pPr>
    <w:rPr>
      <w:rFonts w:asciiTheme="majorHAnsi" w:eastAsiaTheme="majorEastAsia" w:hAnsiTheme="majorHAnsi" w:cstheme="majorBidi"/>
      <w:i/>
      <w:iCs/>
      <w:color w:val="1F3763" w:themeColor="accent1" w:themeShade="7F"/>
      <w:kern w:val="28"/>
      <w:szCs w:val="20"/>
      <w:lang w:eastAsia="pl-PL"/>
    </w:rPr>
  </w:style>
  <w:style w:type="paragraph" w:styleId="Nagwek8">
    <w:name w:val="heading 8"/>
    <w:basedOn w:val="Normalny"/>
    <w:next w:val="Normalny"/>
    <w:link w:val="Nagwek8Znak"/>
    <w:uiPriority w:val="9"/>
    <w:rsid w:val="00063352"/>
    <w:pPr>
      <w:keepNext/>
      <w:numPr>
        <w:numId w:val="7"/>
      </w:numPr>
      <w:tabs>
        <w:tab w:val="left" w:pos="426"/>
      </w:tabs>
      <w:spacing w:after="0" w:line="360" w:lineRule="auto"/>
      <w:outlineLvl w:val="7"/>
    </w:pPr>
    <w:rPr>
      <w:rFonts w:ascii="Times New Roman" w:eastAsia="Times New Roman" w:hAnsi="Times New Roman" w:cs="Times New Roman"/>
      <w:b/>
      <w:szCs w:val="20"/>
      <w:lang w:eastAsia="pl-PL"/>
    </w:rPr>
  </w:style>
  <w:style w:type="paragraph" w:styleId="Nagwek9">
    <w:name w:val="heading 9"/>
    <w:basedOn w:val="Normalny"/>
    <w:next w:val="Normalny"/>
    <w:link w:val="Nagwek9Znak"/>
    <w:uiPriority w:val="9"/>
    <w:unhideWhenUsed/>
    <w:rsid w:val="00063352"/>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Table of contents numbered,List Paragraph,BulletC,Numerowanie,Tytuły tabel i wykresów,Akapit z listą 1,Numbered Para 1,Dot pt,No Spacing1,Tekst punktowanie"/>
    <w:basedOn w:val="Normalny"/>
    <w:link w:val="AkapitzlistZnak"/>
    <w:qFormat/>
    <w:rsid w:val="006936C0"/>
    <w:pPr>
      <w:ind w:left="720"/>
      <w:contextualSpacing/>
    </w:p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o,fn"/>
    <w:basedOn w:val="Normalny"/>
    <w:link w:val="TekstprzypisudolnegoZnak"/>
    <w:uiPriority w:val="99"/>
    <w:unhideWhenUsed/>
    <w:qFormat/>
    <w:rsid w:val="008850CC"/>
    <w:pPr>
      <w:spacing w:after="0" w:line="240" w:lineRule="auto"/>
    </w:pPr>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o Znak,fn Znak"/>
    <w:basedOn w:val="Domylnaczcionkaakapitu"/>
    <w:link w:val="Tekstprzypisudolnego"/>
    <w:uiPriority w:val="99"/>
    <w:rsid w:val="008850CC"/>
    <w:rPr>
      <w:sz w:val="20"/>
      <w:szCs w:val="20"/>
    </w:rPr>
  </w:style>
  <w:style w:type="character" w:styleId="Odwoanieprzypisudolnego">
    <w:name w:val="footnote reference"/>
    <w:aliases w:val="podpis cytatu,Footnote Reference Number,Footnote symbol,Footnote reference number,note TESI,SUPERS,EN Footnote Reference,Footnote Reference Superscript,Odwołanie przypisu,Znak Znak11,Footnote number,Ref,de nota al pie"/>
    <w:basedOn w:val="Domylnaczcionkaakapitu"/>
    <w:uiPriority w:val="99"/>
    <w:unhideWhenUsed/>
    <w:qFormat/>
    <w:rsid w:val="008850CC"/>
    <w:rPr>
      <w:vertAlign w:val="superscript"/>
    </w:rPr>
  </w:style>
  <w:style w:type="character" w:styleId="Hipercze">
    <w:name w:val="Hyperlink"/>
    <w:basedOn w:val="Domylnaczcionkaakapitu"/>
    <w:uiPriority w:val="99"/>
    <w:unhideWhenUsed/>
    <w:rsid w:val="00BD7986"/>
    <w:rPr>
      <w:color w:val="0000FF"/>
      <w:u w:val="single"/>
    </w:rPr>
  </w:style>
  <w:style w:type="character" w:styleId="Nierozpoznanawzmianka">
    <w:name w:val="Unresolved Mention"/>
    <w:basedOn w:val="Domylnaczcionkaakapitu"/>
    <w:uiPriority w:val="99"/>
    <w:semiHidden/>
    <w:unhideWhenUsed/>
    <w:rsid w:val="00BD7986"/>
    <w:rPr>
      <w:color w:val="605E5C"/>
      <w:shd w:val="clear" w:color="auto" w:fill="E1DFDD"/>
    </w:rPr>
  </w:style>
  <w:style w:type="paragraph" w:styleId="Legenda">
    <w:name w:val="caption"/>
    <w:aliases w:val="Źródło Znak Znak Znak Znak,Źródło Znak Znak Znak Znak Znak,Źródło Znak Znak Znak,F10 Table Figure and Chart Title,Źródło Znak Znak"/>
    <w:basedOn w:val="Normalny"/>
    <w:next w:val="Normalny"/>
    <w:link w:val="LegendaZnak"/>
    <w:uiPriority w:val="35"/>
    <w:unhideWhenUsed/>
    <w:qFormat/>
    <w:rsid w:val="00063352"/>
    <w:pPr>
      <w:spacing w:after="200" w:line="240" w:lineRule="auto"/>
      <w:jc w:val="both"/>
    </w:pPr>
    <w:rPr>
      <w:rFonts w:ascii="Century Gothic" w:eastAsia="Times New Roman" w:hAnsi="Century Gothic" w:cs="Times New Roman"/>
      <w:i/>
      <w:iCs/>
      <w:color w:val="44546A" w:themeColor="text2"/>
      <w:kern w:val="28"/>
      <w:sz w:val="18"/>
      <w:szCs w:val="18"/>
      <w:lang w:eastAsia="pl-PL"/>
    </w:rPr>
  </w:style>
  <w:style w:type="character" w:customStyle="1" w:styleId="LegendaZnak">
    <w:name w:val="Legenda Znak"/>
    <w:aliases w:val="Źródło Znak Znak Znak Znak Znak1,Źródło Znak Znak Znak Znak Znak Znak,Źródło Znak Znak Znak Znak1,F10 Table Figure and Chart Title Znak,Źródło Znak Znak Znak1"/>
    <w:basedOn w:val="Domylnaczcionkaakapitu"/>
    <w:link w:val="Legenda"/>
    <w:uiPriority w:val="35"/>
    <w:rsid w:val="00063352"/>
    <w:rPr>
      <w:rFonts w:ascii="Century Gothic" w:eastAsia="Times New Roman" w:hAnsi="Century Gothic" w:cs="Times New Roman"/>
      <w:i/>
      <w:iCs/>
      <w:color w:val="44546A" w:themeColor="text2"/>
      <w:kern w:val="28"/>
      <w:sz w:val="18"/>
      <w:szCs w:val="18"/>
      <w:lang w:eastAsia="pl-PL"/>
    </w:rPr>
  </w:style>
  <w:style w:type="character" w:customStyle="1" w:styleId="Nagwek1Znak">
    <w:name w:val="Nagłówek 1 Znak"/>
    <w:aliases w:val="Topic Heading 1 Znak,H1 Znak,h1 Znak,L1 Znak,Level 1 Znak,Heading 1 Char Znak"/>
    <w:basedOn w:val="Domylnaczcionkaakapitu"/>
    <w:link w:val="Nagwek1"/>
    <w:uiPriority w:val="9"/>
    <w:rsid w:val="00063352"/>
    <w:rPr>
      <w:rFonts w:asciiTheme="majorHAnsi" w:eastAsiaTheme="majorEastAsia" w:hAnsiTheme="majorHAnsi" w:cstheme="majorBidi"/>
      <w:color w:val="4F7A83"/>
      <w:sz w:val="32"/>
      <w:szCs w:val="32"/>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063352"/>
    <w:rPr>
      <w:rFonts w:asciiTheme="majorHAnsi" w:eastAsiaTheme="majorEastAsia" w:hAnsiTheme="majorHAnsi" w:cstheme="majorBidi"/>
      <w:caps/>
      <w:color w:val="4F7A83"/>
      <w:sz w:val="26"/>
      <w:szCs w:val="26"/>
      <w:lang w:eastAsia="pl-PL"/>
    </w:rPr>
  </w:style>
  <w:style w:type="character" w:customStyle="1" w:styleId="Nagwek3Znak">
    <w:name w:val="Nagłówek 3 Znak"/>
    <w:aliases w:val="H3-Heading 3 Znak,3 Znak,l3.3 Znak,h3 Znak,l3 Znak,list 3 Znak,Naglówek 3 Znak,Topic Sub Heading Znak,H3 Znak,L3 Znak,Heading 3. Znak"/>
    <w:basedOn w:val="Domylnaczcionkaakapitu"/>
    <w:link w:val="Nagwek3"/>
    <w:uiPriority w:val="9"/>
    <w:rsid w:val="00063352"/>
    <w:rPr>
      <w:rFonts w:asciiTheme="majorHAnsi" w:eastAsiaTheme="majorEastAsia" w:hAnsiTheme="majorHAnsi" w:cstheme="majorBidi"/>
      <w:color w:val="00B0F0"/>
      <w:sz w:val="24"/>
      <w:szCs w:val="24"/>
      <w:lang w:eastAsia="pl-PL"/>
    </w:rPr>
  </w:style>
  <w:style w:type="character" w:customStyle="1" w:styleId="Nagwek4Znak">
    <w:name w:val="Nagłówek 4 Znak"/>
    <w:basedOn w:val="Domylnaczcionkaakapitu"/>
    <w:link w:val="Nagwek4"/>
    <w:uiPriority w:val="9"/>
    <w:rsid w:val="00063352"/>
    <w:rPr>
      <w:rFonts w:ascii="Century Gothic" w:eastAsia="Times New Roman" w:hAnsi="Century Gothic" w:cs="Times New Roman"/>
      <w:b/>
      <w:color w:val="E15554"/>
      <w:szCs w:val="24"/>
      <w:lang w:eastAsia="pl-PL"/>
    </w:rPr>
  </w:style>
  <w:style w:type="character" w:customStyle="1" w:styleId="Nagwek5Znak">
    <w:name w:val="Nagłówek 5 Znak"/>
    <w:basedOn w:val="Domylnaczcionkaakapitu"/>
    <w:link w:val="Nagwek5"/>
    <w:uiPriority w:val="9"/>
    <w:rsid w:val="00063352"/>
    <w:rPr>
      <w:rFonts w:ascii="Century Gothic" w:eastAsia="Century Gothic" w:hAnsi="Century Gothic" w:cs="Times New Roman"/>
      <w:b/>
      <w:bCs/>
      <w:sz w:val="18"/>
      <w:szCs w:val="20"/>
      <w:lang w:eastAsia="pl-PL"/>
    </w:rPr>
  </w:style>
  <w:style w:type="character" w:customStyle="1" w:styleId="Nagwek6Znak">
    <w:name w:val="Nagłówek 6 Znak"/>
    <w:basedOn w:val="Domylnaczcionkaakapitu"/>
    <w:link w:val="Nagwek6"/>
    <w:uiPriority w:val="9"/>
    <w:semiHidden/>
    <w:rsid w:val="00063352"/>
    <w:rPr>
      <w:rFonts w:asciiTheme="majorHAnsi" w:eastAsiaTheme="majorEastAsia" w:hAnsiTheme="majorHAnsi" w:cstheme="majorBidi"/>
      <w:color w:val="1F3763" w:themeColor="accent1" w:themeShade="7F"/>
      <w:sz w:val="20"/>
      <w:szCs w:val="20"/>
      <w:lang w:eastAsia="pl-PL"/>
    </w:rPr>
  </w:style>
  <w:style w:type="character" w:customStyle="1" w:styleId="Nagwek7Znak">
    <w:name w:val="Nagłówek 7 Znak"/>
    <w:basedOn w:val="Domylnaczcionkaakapitu"/>
    <w:link w:val="Nagwek7"/>
    <w:uiPriority w:val="9"/>
    <w:rsid w:val="00063352"/>
    <w:rPr>
      <w:rFonts w:asciiTheme="majorHAnsi" w:eastAsiaTheme="majorEastAsia" w:hAnsiTheme="majorHAnsi" w:cstheme="majorBidi"/>
      <w:i/>
      <w:iCs/>
      <w:color w:val="1F3763" w:themeColor="accent1" w:themeShade="7F"/>
      <w:kern w:val="28"/>
      <w:szCs w:val="20"/>
      <w:lang w:eastAsia="pl-PL"/>
    </w:rPr>
  </w:style>
  <w:style w:type="character" w:customStyle="1" w:styleId="Nagwek8Znak">
    <w:name w:val="Nagłówek 8 Znak"/>
    <w:basedOn w:val="Domylnaczcionkaakapitu"/>
    <w:link w:val="Nagwek8"/>
    <w:uiPriority w:val="9"/>
    <w:rsid w:val="00063352"/>
    <w:rPr>
      <w:rFonts w:ascii="Times New Roman" w:eastAsia="Times New Roman" w:hAnsi="Times New Roman" w:cs="Times New Roman"/>
      <w:b/>
      <w:szCs w:val="20"/>
      <w:lang w:eastAsia="pl-PL"/>
    </w:rPr>
  </w:style>
  <w:style w:type="character" w:customStyle="1" w:styleId="Nagwek9Znak">
    <w:name w:val="Nagłówek 9 Znak"/>
    <w:basedOn w:val="Domylnaczcionkaakapitu"/>
    <w:link w:val="Nagwek9"/>
    <w:uiPriority w:val="9"/>
    <w:rsid w:val="00063352"/>
    <w:rPr>
      <w:rFonts w:asciiTheme="majorHAnsi" w:eastAsiaTheme="majorEastAsia" w:hAnsiTheme="majorHAnsi" w:cstheme="majorBidi"/>
      <w:i/>
      <w:iCs/>
      <w:color w:val="272727" w:themeColor="text1" w:themeTint="D8"/>
      <w:sz w:val="21"/>
      <w:szCs w:val="21"/>
      <w:lang w:eastAsia="pl-PL"/>
    </w:rPr>
  </w:style>
  <w:style w:type="table" w:customStyle="1" w:styleId="TableNormal">
    <w:name w:val="Table Normal"/>
    <w:rsid w:val="00063352"/>
    <w:pPr>
      <w:spacing w:line="360" w:lineRule="auto"/>
      <w:jc w:val="both"/>
    </w:pPr>
    <w:rPr>
      <w:rFonts w:ascii="Century Gothic" w:eastAsia="Century Gothic" w:hAnsi="Century Gothic" w:cs="Century Gothic"/>
      <w:sz w:val="20"/>
      <w:szCs w:val="20"/>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063352"/>
    <w:pPr>
      <w:pBdr>
        <w:bottom w:val="single" w:sz="8" w:space="4" w:color="4472C4" w:themeColor="accent1"/>
      </w:pBdr>
      <w:spacing w:after="300" w:line="276" w:lineRule="auto"/>
      <w:contextualSpacing/>
      <w:jc w:val="both"/>
    </w:pPr>
    <w:rPr>
      <w:rFonts w:ascii="Century Gothic" w:eastAsiaTheme="majorEastAsia" w:hAnsi="Century Gothic" w:cstheme="majorBidi"/>
      <w:color w:val="262626" w:themeColor="text1" w:themeTint="D9"/>
      <w:spacing w:val="5"/>
      <w:kern w:val="28"/>
      <w:sz w:val="40"/>
      <w:szCs w:val="52"/>
      <w:lang w:eastAsia="pl-PL"/>
    </w:rPr>
  </w:style>
  <w:style w:type="character" w:customStyle="1" w:styleId="TytuZnak">
    <w:name w:val="Tytuł Znak"/>
    <w:basedOn w:val="Domylnaczcionkaakapitu"/>
    <w:link w:val="Tytu"/>
    <w:uiPriority w:val="10"/>
    <w:rsid w:val="00063352"/>
    <w:rPr>
      <w:rFonts w:ascii="Century Gothic" w:eastAsiaTheme="majorEastAsia" w:hAnsi="Century Gothic" w:cstheme="majorBidi"/>
      <w:color w:val="262626" w:themeColor="text1" w:themeTint="D9"/>
      <w:spacing w:val="5"/>
      <w:kern w:val="28"/>
      <w:sz w:val="40"/>
      <w:szCs w:val="52"/>
      <w:lang w:eastAsia="pl-PL"/>
    </w:rPr>
  </w:style>
  <w:style w:type="paragraph" w:styleId="Nagwek">
    <w:name w:val="header"/>
    <w:aliases w:val="Nagłówek strony"/>
    <w:basedOn w:val="Normalny"/>
    <w:link w:val="NagwekZnak"/>
    <w:uiPriority w:val="99"/>
    <w:unhideWhenUsed/>
    <w:rsid w:val="00063352"/>
    <w:pPr>
      <w:tabs>
        <w:tab w:val="center" w:pos="4536"/>
        <w:tab w:val="right" w:pos="9072"/>
      </w:tabs>
      <w:spacing w:after="0" w:line="240" w:lineRule="auto"/>
    </w:pPr>
    <w:rPr>
      <w:rFonts w:ascii="Century Gothic" w:eastAsia="Century Gothic" w:hAnsi="Century Gothic" w:cs="Century Gothic"/>
      <w:sz w:val="18"/>
      <w:szCs w:val="20"/>
      <w:lang w:eastAsia="pl-PL"/>
    </w:rPr>
  </w:style>
  <w:style w:type="character" w:customStyle="1" w:styleId="NagwekZnak">
    <w:name w:val="Nagłówek Znak"/>
    <w:aliases w:val="Nagłówek strony Znak"/>
    <w:basedOn w:val="Domylnaczcionkaakapitu"/>
    <w:link w:val="Nagwek"/>
    <w:uiPriority w:val="99"/>
    <w:rsid w:val="00063352"/>
    <w:rPr>
      <w:rFonts w:ascii="Century Gothic" w:eastAsia="Century Gothic" w:hAnsi="Century Gothic" w:cs="Century Gothic"/>
      <w:sz w:val="18"/>
      <w:szCs w:val="20"/>
      <w:lang w:eastAsia="pl-PL"/>
    </w:rPr>
  </w:style>
  <w:style w:type="paragraph" w:styleId="Stopka">
    <w:name w:val="footer"/>
    <w:basedOn w:val="Normalny"/>
    <w:link w:val="StopkaZnak"/>
    <w:uiPriority w:val="99"/>
    <w:unhideWhenUsed/>
    <w:rsid w:val="00063352"/>
    <w:pPr>
      <w:tabs>
        <w:tab w:val="center" w:pos="4536"/>
        <w:tab w:val="right" w:pos="9072"/>
      </w:tabs>
      <w:spacing w:after="0" w:line="240" w:lineRule="auto"/>
    </w:pPr>
    <w:rPr>
      <w:rFonts w:ascii="Century Gothic" w:eastAsia="Century Gothic" w:hAnsi="Century Gothic" w:cs="Century Gothic"/>
      <w:sz w:val="18"/>
      <w:szCs w:val="20"/>
      <w:lang w:eastAsia="pl-PL"/>
    </w:rPr>
  </w:style>
  <w:style w:type="character" w:customStyle="1" w:styleId="StopkaZnak">
    <w:name w:val="Stopka Znak"/>
    <w:basedOn w:val="Domylnaczcionkaakapitu"/>
    <w:link w:val="Stopka"/>
    <w:uiPriority w:val="99"/>
    <w:rsid w:val="00063352"/>
    <w:rPr>
      <w:rFonts w:ascii="Century Gothic" w:eastAsia="Century Gothic" w:hAnsi="Century Gothic" w:cs="Century Gothic"/>
      <w:sz w:val="18"/>
      <w:szCs w:val="20"/>
      <w:lang w:eastAsia="pl-PL"/>
    </w:rPr>
  </w:style>
  <w:style w:type="paragraph" w:styleId="Bezodstpw">
    <w:name w:val="No Spacing"/>
    <w:link w:val="BezodstpwZnak"/>
    <w:uiPriority w:val="1"/>
    <w:qFormat/>
    <w:rsid w:val="00063352"/>
    <w:pPr>
      <w:spacing w:after="0" w:line="240" w:lineRule="auto"/>
      <w:jc w:val="both"/>
    </w:pPr>
    <w:rPr>
      <w:rFonts w:ascii="Century Gothic" w:eastAsiaTheme="minorEastAsia" w:hAnsi="Century Gothic" w:cs="Century Gothic"/>
      <w:szCs w:val="20"/>
      <w:lang w:eastAsia="pl-PL"/>
    </w:rPr>
  </w:style>
  <w:style w:type="character" w:customStyle="1" w:styleId="BezodstpwZnak">
    <w:name w:val="Bez odstępów Znak"/>
    <w:basedOn w:val="Domylnaczcionkaakapitu"/>
    <w:link w:val="Bezodstpw"/>
    <w:uiPriority w:val="1"/>
    <w:rsid w:val="00063352"/>
    <w:rPr>
      <w:rFonts w:ascii="Century Gothic" w:eastAsiaTheme="minorEastAsia" w:hAnsi="Century Gothic" w:cs="Century Gothic"/>
      <w:szCs w:val="20"/>
      <w:lang w:eastAsia="pl-PL"/>
    </w:rPr>
  </w:style>
  <w:style w:type="paragraph" w:styleId="Nagwekspisutreci">
    <w:name w:val="TOC Heading"/>
    <w:basedOn w:val="Nagwek1"/>
    <w:next w:val="Normalny"/>
    <w:uiPriority w:val="39"/>
    <w:unhideWhenUsed/>
    <w:qFormat/>
    <w:rsid w:val="00063352"/>
    <w:pPr>
      <w:outlineLvl w:val="9"/>
    </w:pPr>
  </w:style>
  <w:style w:type="paragraph" w:styleId="Spistreci2">
    <w:name w:val="toc 2"/>
    <w:basedOn w:val="Normalny"/>
    <w:next w:val="Normalny"/>
    <w:autoRedefine/>
    <w:uiPriority w:val="39"/>
    <w:unhideWhenUsed/>
    <w:rsid w:val="00063352"/>
    <w:pPr>
      <w:spacing w:after="100"/>
      <w:ind w:left="220"/>
    </w:pPr>
    <w:rPr>
      <w:rFonts w:ascii="Century Gothic" w:eastAsiaTheme="minorEastAsia" w:hAnsi="Century Gothic" w:cs="Times New Roman"/>
      <w:szCs w:val="20"/>
      <w:lang w:eastAsia="pl-PL"/>
    </w:rPr>
  </w:style>
  <w:style w:type="paragraph" w:styleId="Spistreci1">
    <w:name w:val="toc 1"/>
    <w:basedOn w:val="Normalny"/>
    <w:next w:val="Normalny"/>
    <w:autoRedefine/>
    <w:uiPriority w:val="39"/>
    <w:unhideWhenUsed/>
    <w:rsid w:val="003B6089"/>
    <w:pPr>
      <w:tabs>
        <w:tab w:val="left" w:pos="284"/>
        <w:tab w:val="right" w:leader="dot" w:pos="9062"/>
      </w:tabs>
      <w:spacing w:after="100"/>
    </w:pPr>
    <w:rPr>
      <w:rFonts w:eastAsiaTheme="minorEastAsia" w:cstheme="minorHAnsi"/>
      <w:b/>
      <w:bCs/>
      <w:noProof/>
      <w:szCs w:val="20"/>
      <w:lang w:eastAsia="pl-PL"/>
    </w:rPr>
  </w:style>
  <w:style w:type="paragraph" w:styleId="Spistreci3">
    <w:name w:val="toc 3"/>
    <w:basedOn w:val="Normalny"/>
    <w:next w:val="Normalny"/>
    <w:autoRedefine/>
    <w:uiPriority w:val="39"/>
    <w:unhideWhenUsed/>
    <w:rsid w:val="00063352"/>
    <w:pPr>
      <w:spacing w:after="100"/>
      <w:ind w:left="440"/>
    </w:pPr>
    <w:rPr>
      <w:rFonts w:ascii="Century Gothic" w:eastAsiaTheme="minorEastAsia" w:hAnsi="Century Gothic" w:cs="Times New Roman"/>
      <w:szCs w:val="20"/>
      <w:lang w:eastAsia="pl-PL"/>
    </w:rPr>
  </w:style>
  <w:style w:type="paragraph" w:customStyle="1" w:styleId="Kfeteria2">
    <w:name w:val="Kfeteria 2"/>
    <w:basedOn w:val="Normalny"/>
    <w:qFormat/>
    <w:rsid w:val="00063352"/>
    <w:pPr>
      <w:numPr>
        <w:numId w:val="4"/>
      </w:numPr>
      <w:spacing w:after="0" w:line="240" w:lineRule="auto"/>
      <w:ind w:left="306"/>
    </w:pPr>
    <w:rPr>
      <w:rFonts w:ascii="Times New Roman" w:eastAsia="Times New Roman" w:hAnsi="Times New Roman" w:cs="Times New Roman"/>
      <w:sz w:val="18"/>
      <w:szCs w:val="20"/>
      <w:lang w:eastAsia="pl-PL"/>
    </w:rPr>
  </w:style>
  <w:style w:type="table" w:styleId="Tabela-Siatka">
    <w:name w:val="Table Grid"/>
    <w:aliases w:val="Styl wyrównany do środka,nowy"/>
    <w:basedOn w:val="Standardowy"/>
    <w:uiPriority w:val="39"/>
    <w:rsid w:val="00063352"/>
    <w:pPr>
      <w:spacing w:after="0" w:line="240" w:lineRule="auto"/>
      <w:jc w:val="both"/>
    </w:pPr>
    <w:rPr>
      <w:rFonts w:ascii="Century Gothic" w:eastAsia="Century Gothic" w:hAnsi="Century Gothic"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063352"/>
    <w:pPr>
      <w:spacing w:after="0" w:line="240" w:lineRule="auto"/>
    </w:pPr>
    <w:rPr>
      <w:rFonts w:ascii="Segoe UI" w:eastAsia="Century Gothic" w:hAnsi="Segoe UI" w:cs="Segoe UI"/>
      <w:sz w:val="18"/>
      <w:szCs w:val="18"/>
      <w:lang w:eastAsia="pl-PL"/>
    </w:rPr>
  </w:style>
  <w:style w:type="character" w:customStyle="1" w:styleId="TekstdymkaZnak">
    <w:name w:val="Tekst dymka Znak"/>
    <w:basedOn w:val="Domylnaczcionkaakapitu"/>
    <w:link w:val="Tekstdymka"/>
    <w:uiPriority w:val="99"/>
    <w:rsid w:val="00063352"/>
    <w:rPr>
      <w:rFonts w:ascii="Segoe UI" w:eastAsia="Century Gothic" w:hAnsi="Segoe UI" w:cs="Segoe UI"/>
      <w:sz w:val="18"/>
      <w:szCs w:val="18"/>
      <w:lang w:eastAsia="pl-PL"/>
    </w:rPr>
  </w:style>
  <w:style w:type="table" w:customStyle="1" w:styleId="Stylwyrwnanydorodka2">
    <w:name w:val="Styl wyrównany do środka2"/>
    <w:basedOn w:val="Standardowy"/>
    <w:next w:val="Tabela-Siatka"/>
    <w:uiPriority w:val="39"/>
    <w:rsid w:val="00063352"/>
    <w:pPr>
      <w:spacing w:after="0" w:line="240" w:lineRule="auto"/>
      <w:jc w:val="both"/>
    </w:pPr>
    <w:rPr>
      <w:rFonts w:ascii="Century Gothic" w:eastAsia="Century Gothic" w:hAnsi="Century Gothic" w:cs="Century Gothic"/>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063352"/>
    <w:rPr>
      <w:sz w:val="16"/>
      <w:szCs w:val="16"/>
    </w:rPr>
  </w:style>
  <w:style w:type="paragraph" w:styleId="Tekstkomentarza">
    <w:name w:val="annotation text"/>
    <w:basedOn w:val="Normalny"/>
    <w:link w:val="TekstkomentarzaZnak"/>
    <w:unhideWhenUsed/>
    <w:rsid w:val="00063352"/>
    <w:pPr>
      <w:suppressAutoHyphens/>
      <w:spacing w:after="200" w:line="240" w:lineRule="auto"/>
      <w:jc w:val="both"/>
    </w:pPr>
    <w:rPr>
      <w:rFonts w:ascii="Century Gothic" w:eastAsia="Century Gothic" w:hAnsi="Century Gothic" w:cs="Century Gothic"/>
      <w:color w:val="595959"/>
      <w:sz w:val="18"/>
      <w:szCs w:val="20"/>
      <w:lang w:eastAsia="pl-PL"/>
    </w:rPr>
  </w:style>
  <w:style w:type="character" w:customStyle="1" w:styleId="TekstkomentarzaZnak">
    <w:name w:val="Tekst komentarza Znak"/>
    <w:basedOn w:val="Domylnaczcionkaakapitu"/>
    <w:link w:val="Tekstkomentarza"/>
    <w:rsid w:val="00063352"/>
    <w:rPr>
      <w:rFonts w:ascii="Century Gothic" w:eastAsia="Century Gothic" w:hAnsi="Century Gothic" w:cs="Century Gothic"/>
      <w:color w:val="595959"/>
      <w:sz w:val="18"/>
      <w:szCs w:val="20"/>
      <w:lang w:eastAsia="pl-PL"/>
    </w:rPr>
  </w:style>
  <w:style w:type="table" w:styleId="Tabelalisty3akcent1">
    <w:name w:val="List Table 3 Accent 1"/>
    <w:basedOn w:val="Standardowy"/>
    <w:uiPriority w:val="48"/>
    <w:rsid w:val="00063352"/>
    <w:pPr>
      <w:spacing w:after="0" w:line="240" w:lineRule="auto"/>
      <w:jc w:val="both"/>
    </w:pPr>
    <w:rPr>
      <w:rFonts w:ascii="Century Gothic" w:eastAsia="Century Gothic" w:hAnsi="Century Gothic" w:cs="Century Gothic"/>
      <w:sz w:val="20"/>
      <w:szCs w:val="20"/>
      <w:lang w:eastAsia="pl-P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Agwek10">
    <w:name w:val="NAgłówek 1"/>
    <w:basedOn w:val="Nagwek1"/>
    <w:link w:val="NAgwek1Znak0"/>
    <w:qFormat/>
    <w:rsid w:val="00472CEB"/>
    <w:pPr>
      <w:suppressAutoHyphens/>
      <w:spacing w:after="200" w:line="360" w:lineRule="auto"/>
      <w:jc w:val="both"/>
    </w:pPr>
    <w:rPr>
      <w:rFonts w:ascii="Arial" w:eastAsia="Century Gothic" w:hAnsi="Arial" w:cs="Times New Roman"/>
      <w:color w:val="auto"/>
      <w:sz w:val="22"/>
      <w:szCs w:val="20"/>
    </w:rPr>
  </w:style>
  <w:style w:type="paragraph" w:customStyle="1" w:styleId="wyr">
    <w:name w:val="wyróż"/>
    <w:basedOn w:val="Normalny"/>
    <w:qFormat/>
    <w:rsid w:val="00063352"/>
    <w:pPr>
      <w:spacing w:before="180" w:line="360" w:lineRule="auto"/>
      <w:jc w:val="both"/>
    </w:pPr>
    <w:rPr>
      <w:rFonts w:ascii="Century Gothic" w:eastAsia="Times New Roman" w:hAnsi="Century Gothic" w:cs="Calibri"/>
      <w:b/>
      <w:color w:val="F48472"/>
      <w:kern w:val="28"/>
      <w:sz w:val="20"/>
      <w:szCs w:val="20"/>
      <w:lang w:eastAsia="pl-PL"/>
    </w:rPr>
  </w:style>
  <w:style w:type="table" w:customStyle="1" w:styleId="Stylwyrwnanydorodka1">
    <w:name w:val="Styl wyrównany do środka1"/>
    <w:basedOn w:val="Standardowy"/>
    <w:next w:val="Tabela-Siatka"/>
    <w:uiPriority w:val="39"/>
    <w:rsid w:val="00063352"/>
    <w:pPr>
      <w:spacing w:after="0" w:line="240" w:lineRule="auto"/>
      <w:jc w:val="both"/>
    </w:pPr>
    <w:rPr>
      <w:rFonts w:ascii="Century Gothic" w:eastAsia="Century Gothic" w:hAnsi="Century Gothic" w:cs="Century Gothic"/>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Table of contents numbered Znak,List Paragraph Znak,BulletC Znak,Numerowanie Znak,Tytuły tabel i wykresów Znak,Akapit z listą 1 Znak"/>
    <w:link w:val="Akapitzlist"/>
    <w:uiPriority w:val="34"/>
    <w:qFormat/>
    <w:rsid w:val="00063352"/>
  </w:style>
  <w:style w:type="paragraph" w:customStyle="1" w:styleId="strzaki">
    <w:name w:val="strzałki"/>
    <w:basedOn w:val="NAgwek10"/>
    <w:qFormat/>
    <w:rsid w:val="00063352"/>
    <w:pPr>
      <w:numPr>
        <w:numId w:val="6"/>
      </w:numPr>
      <w:spacing w:after="0"/>
    </w:pPr>
  </w:style>
  <w:style w:type="paragraph" w:customStyle="1" w:styleId="punkty">
    <w:name w:val="punkty"/>
    <w:basedOn w:val="Normalny"/>
    <w:qFormat/>
    <w:rsid w:val="00063352"/>
    <w:pPr>
      <w:numPr>
        <w:numId w:val="5"/>
      </w:numPr>
      <w:suppressAutoHyphens/>
      <w:spacing w:after="0" w:line="360" w:lineRule="auto"/>
      <w:contextualSpacing/>
      <w:jc w:val="both"/>
    </w:pPr>
    <w:rPr>
      <w:rFonts w:ascii="Century Gothic" w:eastAsia="Century Gothic" w:hAnsi="Century Gothic" w:cs="Times New Roman"/>
      <w:bCs/>
      <w:sz w:val="18"/>
      <w:szCs w:val="20"/>
      <w:lang w:eastAsia="pl-PL"/>
    </w:rPr>
  </w:style>
  <w:style w:type="table" w:customStyle="1" w:styleId="Stylwyrwnanydorodka3">
    <w:name w:val="Styl wyrównany do środka3"/>
    <w:basedOn w:val="Standardowy"/>
    <w:next w:val="Tabela-Siatka"/>
    <w:uiPriority w:val="39"/>
    <w:rsid w:val="00063352"/>
    <w:pPr>
      <w:spacing w:after="0" w:line="240" w:lineRule="auto"/>
      <w:jc w:val="both"/>
    </w:pPr>
    <w:rPr>
      <w:rFonts w:ascii="Century Gothic" w:eastAsia="Century Gothic" w:hAnsi="Century Gothic" w:cs="Century Gothic"/>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unhideWhenUsed/>
    <w:rsid w:val="00063352"/>
    <w:pPr>
      <w:suppressAutoHyphens w:val="0"/>
      <w:spacing w:after="160"/>
      <w:jc w:val="left"/>
    </w:pPr>
    <w:rPr>
      <w:rFonts w:asciiTheme="minorHAnsi" w:hAnsiTheme="minorHAnsi"/>
      <w:b/>
      <w:bCs/>
      <w:color w:val="auto"/>
    </w:rPr>
  </w:style>
  <w:style w:type="character" w:customStyle="1" w:styleId="TematkomentarzaZnak">
    <w:name w:val="Temat komentarza Znak"/>
    <w:basedOn w:val="TekstkomentarzaZnak"/>
    <w:link w:val="Tematkomentarza"/>
    <w:uiPriority w:val="99"/>
    <w:rsid w:val="00063352"/>
    <w:rPr>
      <w:rFonts w:ascii="Century Gothic" w:eastAsia="Century Gothic" w:hAnsi="Century Gothic" w:cs="Century Gothic"/>
      <w:b/>
      <w:bCs/>
      <w:color w:val="595959"/>
      <w:sz w:val="18"/>
      <w:szCs w:val="20"/>
      <w:lang w:eastAsia="pl-PL"/>
    </w:rPr>
  </w:style>
  <w:style w:type="paragraph" w:styleId="Tekstprzypisukocowego">
    <w:name w:val="endnote text"/>
    <w:basedOn w:val="Normalny"/>
    <w:link w:val="TekstprzypisukocowegoZnak"/>
    <w:uiPriority w:val="99"/>
    <w:semiHidden/>
    <w:unhideWhenUsed/>
    <w:rsid w:val="00063352"/>
    <w:pPr>
      <w:spacing w:after="0" w:line="240" w:lineRule="auto"/>
    </w:pPr>
    <w:rPr>
      <w:rFonts w:ascii="Century Gothic" w:eastAsia="Century Gothic" w:hAnsi="Century Gothic" w:cs="Century Gothic"/>
      <w:sz w:val="18"/>
      <w:szCs w:val="20"/>
      <w:lang w:eastAsia="pl-PL"/>
    </w:rPr>
  </w:style>
  <w:style w:type="character" w:customStyle="1" w:styleId="TekstprzypisukocowegoZnak">
    <w:name w:val="Tekst przypisu końcowego Znak"/>
    <w:basedOn w:val="Domylnaczcionkaakapitu"/>
    <w:link w:val="Tekstprzypisukocowego"/>
    <w:uiPriority w:val="99"/>
    <w:semiHidden/>
    <w:rsid w:val="00063352"/>
    <w:rPr>
      <w:rFonts w:ascii="Century Gothic" w:eastAsia="Century Gothic" w:hAnsi="Century Gothic" w:cs="Century Gothic"/>
      <w:sz w:val="18"/>
      <w:szCs w:val="20"/>
      <w:lang w:eastAsia="pl-PL"/>
    </w:rPr>
  </w:style>
  <w:style w:type="character" w:styleId="Odwoanieprzypisukocowego">
    <w:name w:val="endnote reference"/>
    <w:basedOn w:val="Domylnaczcionkaakapitu"/>
    <w:uiPriority w:val="99"/>
    <w:semiHidden/>
    <w:unhideWhenUsed/>
    <w:rsid w:val="00063352"/>
    <w:rPr>
      <w:vertAlign w:val="superscript"/>
    </w:rPr>
  </w:style>
  <w:style w:type="table" w:styleId="Siatkatabelijasna">
    <w:name w:val="Grid Table Light"/>
    <w:basedOn w:val="Standardowy"/>
    <w:uiPriority w:val="40"/>
    <w:rsid w:val="00063352"/>
    <w:pPr>
      <w:spacing w:after="0" w:line="240" w:lineRule="auto"/>
      <w:jc w:val="both"/>
    </w:pPr>
    <w:rPr>
      <w:rFonts w:ascii="Century Gothic" w:eastAsia="Century Gothic" w:hAnsi="Century Gothic" w:cs="Century Gothic"/>
      <w:sz w:val="20"/>
      <w:szCs w:val="20"/>
      <w:lang w:eastAsia="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063352"/>
    <w:pPr>
      <w:spacing w:after="0" w:line="240" w:lineRule="auto"/>
      <w:jc w:val="both"/>
    </w:pPr>
    <w:rPr>
      <w:rFonts w:ascii="Century Gothic" w:eastAsia="Century Gothic" w:hAnsi="Century Gothic" w:cs="Century Gothic"/>
      <w:sz w:val="20"/>
      <w:szCs w:val="20"/>
      <w:lang w:eastAsia="pl-P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063352"/>
    <w:pPr>
      <w:spacing w:after="0" w:line="240" w:lineRule="auto"/>
      <w:jc w:val="both"/>
    </w:pPr>
    <w:rPr>
      <w:rFonts w:ascii="Century Gothic" w:eastAsia="Century Gothic" w:hAnsi="Century Gothic" w:cs="Century Gothic"/>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2">
    <w:name w:val="Styl2"/>
    <w:basedOn w:val="Normalny"/>
    <w:qFormat/>
    <w:rsid w:val="00063352"/>
    <w:pPr>
      <w:spacing w:after="180" w:line="360" w:lineRule="auto"/>
      <w:jc w:val="both"/>
    </w:pPr>
    <w:rPr>
      <w:rFonts w:ascii="Century Gothic" w:eastAsia="Times New Roman" w:hAnsi="Century Gothic" w:cs="Times New Roman"/>
      <w:color w:val="404040" w:themeColor="text1" w:themeTint="BF"/>
      <w:kern w:val="28"/>
      <w:sz w:val="18"/>
      <w:szCs w:val="20"/>
      <w:lang w:eastAsia="pl-PL"/>
    </w:rPr>
  </w:style>
  <w:style w:type="table" w:styleId="Tabelasiatki1jasnaakcent2">
    <w:name w:val="Grid Table 1 Light Accent 2"/>
    <w:basedOn w:val="Standardowy"/>
    <w:uiPriority w:val="46"/>
    <w:rsid w:val="00063352"/>
    <w:pPr>
      <w:spacing w:after="0" w:line="240" w:lineRule="auto"/>
      <w:jc w:val="both"/>
    </w:pPr>
    <w:rPr>
      <w:rFonts w:ascii="Century Gothic" w:eastAsia="Century Gothic" w:hAnsi="Century Gothic" w:cs="Century Gothic"/>
      <w:sz w:val="20"/>
      <w:szCs w:val="20"/>
      <w:lang w:eastAsia="pl-P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063352"/>
    <w:pPr>
      <w:spacing w:after="0" w:line="240" w:lineRule="auto"/>
      <w:jc w:val="both"/>
    </w:pPr>
    <w:rPr>
      <w:rFonts w:ascii="Century Gothic" w:eastAsia="Century Gothic" w:hAnsi="Century Gothic" w:cs="Century Gothic"/>
      <w:sz w:val="20"/>
      <w:szCs w:val="20"/>
      <w:lang w:eastAsia="pl-P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ierozpoznanawzmianka1">
    <w:name w:val="Nierozpoznana wzmianka1"/>
    <w:basedOn w:val="Domylnaczcionkaakapitu"/>
    <w:uiPriority w:val="99"/>
    <w:semiHidden/>
    <w:unhideWhenUsed/>
    <w:rsid w:val="00063352"/>
    <w:rPr>
      <w:color w:val="605E5C"/>
      <w:shd w:val="clear" w:color="auto" w:fill="E1DFDD"/>
    </w:rPr>
  </w:style>
  <w:style w:type="paragraph" w:customStyle="1" w:styleId="new2">
    <w:name w:val="new2"/>
    <w:basedOn w:val="Normalny"/>
    <w:qFormat/>
    <w:rsid w:val="00063352"/>
    <w:pPr>
      <w:spacing w:line="360" w:lineRule="auto"/>
      <w:jc w:val="both"/>
    </w:pPr>
    <w:rPr>
      <w:rFonts w:ascii="Century Gothic" w:eastAsia="Century Gothic" w:hAnsi="Century Gothic" w:cs="Century Gothic"/>
      <w:sz w:val="20"/>
      <w:szCs w:val="20"/>
      <w:lang w:eastAsia="pl-PL"/>
    </w:rPr>
  </w:style>
  <w:style w:type="table" w:customStyle="1" w:styleId="Tabela-Siatka1">
    <w:name w:val="Tabela - Siatka1"/>
    <w:basedOn w:val="Standardowy"/>
    <w:next w:val="Tabela-Siatka"/>
    <w:uiPriority w:val="39"/>
    <w:rsid w:val="00063352"/>
    <w:pPr>
      <w:spacing w:after="0" w:line="240" w:lineRule="auto"/>
      <w:jc w:val="both"/>
    </w:pPr>
    <w:rPr>
      <w:rFonts w:ascii="Century Gothic" w:eastAsia="Century Gothic" w:hAnsi="Century Gothic" w:cs="Century Gothic"/>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63352"/>
    <w:pPr>
      <w:spacing w:after="0" w:line="240" w:lineRule="auto"/>
      <w:jc w:val="both"/>
    </w:pPr>
    <w:rPr>
      <w:rFonts w:ascii="Century Gothic" w:eastAsia="Century Gothic" w:hAnsi="Century Gothic" w:cs="Century Gothic"/>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uiPriority w:val="29"/>
    <w:qFormat/>
    <w:rsid w:val="00063352"/>
    <w:pPr>
      <w:pBdr>
        <w:top w:val="dotted" w:sz="4" w:space="3" w:color="auto"/>
        <w:bottom w:val="dotted" w:sz="4" w:space="3" w:color="auto"/>
      </w:pBdr>
      <w:spacing w:before="200" w:line="360" w:lineRule="auto"/>
      <w:ind w:left="864" w:right="864"/>
    </w:pPr>
    <w:rPr>
      <w:rFonts w:ascii="Century Gothic" w:eastAsia="Century Gothic" w:hAnsi="Century Gothic" w:cs="Century Gothic"/>
      <w:i/>
      <w:iCs/>
      <w:color w:val="404040" w:themeColor="text1" w:themeTint="BF"/>
      <w:sz w:val="18"/>
      <w:szCs w:val="20"/>
      <w:lang w:eastAsia="pl-PL"/>
    </w:rPr>
  </w:style>
  <w:style w:type="character" w:customStyle="1" w:styleId="CytatZnak">
    <w:name w:val="Cytat Znak"/>
    <w:basedOn w:val="Domylnaczcionkaakapitu"/>
    <w:link w:val="Cytat"/>
    <w:uiPriority w:val="29"/>
    <w:rsid w:val="00063352"/>
    <w:rPr>
      <w:rFonts w:ascii="Century Gothic" w:eastAsia="Century Gothic" w:hAnsi="Century Gothic" w:cs="Century Gothic"/>
      <w:i/>
      <w:iCs/>
      <w:color w:val="404040" w:themeColor="text1" w:themeTint="BF"/>
      <w:sz w:val="18"/>
      <w:szCs w:val="20"/>
      <w:lang w:eastAsia="pl-PL"/>
    </w:rPr>
  </w:style>
  <w:style w:type="character" w:styleId="UyteHipercze">
    <w:name w:val="FollowedHyperlink"/>
    <w:basedOn w:val="Domylnaczcionkaakapitu"/>
    <w:semiHidden/>
    <w:unhideWhenUsed/>
    <w:rsid w:val="00063352"/>
    <w:rPr>
      <w:color w:val="954F72" w:themeColor="followedHyperlink"/>
      <w:u w:val="single"/>
    </w:rPr>
  </w:style>
  <w:style w:type="character" w:styleId="Uwydatnienie">
    <w:name w:val="Emphasis"/>
    <w:basedOn w:val="Domylnaczcionkaakapitu"/>
    <w:uiPriority w:val="20"/>
    <w:qFormat/>
    <w:rsid w:val="00063352"/>
    <w:rPr>
      <w:i/>
      <w:iCs/>
    </w:rPr>
  </w:style>
  <w:style w:type="paragraph" w:customStyle="1" w:styleId="documenttext">
    <w:name w:val="document__text"/>
    <w:basedOn w:val="Normalny"/>
    <w:rsid w:val="0006335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06335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63352"/>
  </w:style>
  <w:style w:type="character" w:customStyle="1" w:styleId="contextualspellingandgrammarerror">
    <w:name w:val="contextualspellingandgrammarerror"/>
    <w:basedOn w:val="Domylnaczcionkaakapitu"/>
    <w:rsid w:val="00063352"/>
  </w:style>
  <w:style w:type="character" w:customStyle="1" w:styleId="superscript">
    <w:name w:val="superscript"/>
    <w:basedOn w:val="Domylnaczcionkaakapitu"/>
    <w:rsid w:val="00063352"/>
  </w:style>
  <w:style w:type="character" w:customStyle="1" w:styleId="eop">
    <w:name w:val="eop"/>
    <w:basedOn w:val="Domylnaczcionkaakapitu"/>
    <w:rsid w:val="00063352"/>
  </w:style>
  <w:style w:type="table" w:customStyle="1" w:styleId="Tabela-Siatka3">
    <w:name w:val="Tabela - Siatka3"/>
    <w:basedOn w:val="Standardowy"/>
    <w:next w:val="Tabela-Siatka"/>
    <w:uiPriority w:val="39"/>
    <w:rsid w:val="00063352"/>
    <w:pPr>
      <w:spacing w:after="0" w:line="240" w:lineRule="auto"/>
      <w:jc w:val="both"/>
    </w:pPr>
    <w:rPr>
      <w:rFonts w:ascii="Century Gothic" w:eastAsia="Century Gothic" w:hAnsi="Century Gothic" w:cs="Century Gothic"/>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063352"/>
    <w:rPr>
      <w:smallCaps/>
      <w:color w:val="5A5A5A" w:themeColor="text1" w:themeTint="A5"/>
    </w:rPr>
  </w:style>
  <w:style w:type="table" w:customStyle="1" w:styleId="Tabela-Siatka4">
    <w:name w:val="Tabela - Siatka4"/>
    <w:basedOn w:val="Standardowy"/>
    <w:next w:val="Tabela-Siatka"/>
    <w:uiPriority w:val="39"/>
    <w:rsid w:val="00063352"/>
    <w:pPr>
      <w:spacing w:after="0" w:line="240" w:lineRule="auto"/>
      <w:jc w:val="both"/>
    </w:pPr>
    <w:rPr>
      <w:rFonts w:ascii="Century Gothic" w:eastAsia="Century Gothic" w:hAnsi="Century Gothic" w:cs="Century Gothic"/>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6335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ilustracji">
    <w:name w:val="table of figures"/>
    <w:basedOn w:val="Normalny"/>
    <w:next w:val="Normalny"/>
    <w:uiPriority w:val="99"/>
    <w:unhideWhenUsed/>
    <w:rsid w:val="00063352"/>
    <w:pPr>
      <w:spacing w:after="0" w:line="360" w:lineRule="auto"/>
      <w:jc w:val="both"/>
    </w:pPr>
    <w:rPr>
      <w:rFonts w:ascii="Century Gothic" w:eastAsia="Century Gothic" w:hAnsi="Century Gothic" w:cs="Century Gothic"/>
      <w:sz w:val="20"/>
      <w:szCs w:val="20"/>
      <w:lang w:eastAsia="pl-PL"/>
    </w:rPr>
  </w:style>
  <w:style w:type="character" w:customStyle="1" w:styleId="BrakA">
    <w:name w:val="Brak A"/>
    <w:rsid w:val="00063352"/>
  </w:style>
  <w:style w:type="table" w:customStyle="1" w:styleId="15">
    <w:name w:val="15"/>
    <w:basedOn w:val="Standardowy"/>
    <w:rsid w:val="00063352"/>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rPr>
      <w:rFonts w:ascii="Times New Roman" w:eastAsia="Times New Roman" w:hAnsi="Times New Roman" w:cs="Times New Roman"/>
      <w:color w:val="000000"/>
      <w:sz w:val="20"/>
      <w:szCs w:val="20"/>
      <w:lang w:eastAsia="pl-PL"/>
    </w:rPr>
    <w:tblPr>
      <w:tblStyleRowBandSize w:val="1"/>
      <w:tblStyleColBandSize w:val="1"/>
      <w:tblInd w:w="0" w:type="nil"/>
    </w:tblPr>
  </w:style>
  <w:style w:type="character" w:customStyle="1" w:styleId="reference-text">
    <w:name w:val="reference-text"/>
    <w:basedOn w:val="Domylnaczcionkaakapitu"/>
    <w:rsid w:val="00063352"/>
  </w:style>
  <w:style w:type="character" w:styleId="Pogrubienie">
    <w:name w:val="Strong"/>
    <w:basedOn w:val="Domylnaczcionkaakapitu"/>
    <w:uiPriority w:val="22"/>
    <w:qFormat/>
    <w:rsid w:val="00063352"/>
    <w:rPr>
      <w:b/>
      <w:bCs/>
    </w:rPr>
  </w:style>
  <w:style w:type="paragraph" w:styleId="Tekstpodstawowy">
    <w:name w:val="Body Text"/>
    <w:basedOn w:val="Normalny"/>
    <w:link w:val="TekstpodstawowyZnak"/>
    <w:rsid w:val="00063352"/>
    <w:pPr>
      <w:spacing w:after="180" w:line="276" w:lineRule="auto"/>
      <w:jc w:val="both"/>
    </w:pPr>
    <w:rPr>
      <w:rFonts w:ascii="Century Gothic" w:eastAsia="Times New Roman" w:hAnsi="Century Gothic" w:cs="Times New Roman"/>
      <w:kern w:val="28"/>
      <w:szCs w:val="24"/>
      <w:lang w:eastAsia="pl-PL"/>
    </w:rPr>
  </w:style>
  <w:style w:type="character" w:customStyle="1" w:styleId="TekstpodstawowyZnak">
    <w:name w:val="Tekst podstawowy Znak"/>
    <w:basedOn w:val="Domylnaczcionkaakapitu"/>
    <w:link w:val="Tekstpodstawowy"/>
    <w:rsid w:val="00063352"/>
    <w:rPr>
      <w:rFonts w:ascii="Century Gothic" w:eastAsia="Times New Roman" w:hAnsi="Century Gothic" w:cs="Times New Roman"/>
      <w:kern w:val="28"/>
      <w:szCs w:val="24"/>
      <w:lang w:eastAsia="pl-PL"/>
    </w:rPr>
  </w:style>
  <w:style w:type="paragraph" w:customStyle="1" w:styleId="Adres1">
    <w:name w:val="Adres 1"/>
    <w:basedOn w:val="Normalny"/>
    <w:next w:val="Normalny"/>
    <w:rsid w:val="00063352"/>
    <w:pPr>
      <w:tabs>
        <w:tab w:val="left" w:pos="2340"/>
      </w:tabs>
      <w:spacing w:after="0" w:line="240" w:lineRule="auto"/>
      <w:ind w:left="144"/>
      <w:jc w:val="center"/>
    </w:pPr>
    <w:rPr>
      <w:rFonts w:ascii="Century Gothic" w:eastAsia="Times New Roman" w:hAnsi="Century Gothic" w:cs="Arial"/>
      <w:spacing w:val="20"/>
      <w:sz w:val="16"/>
      <w:szCs w:val="16"/>
      <w:lang w:eastAsia="pl-PL" w:bidi="pl-PL"/>
    </w:rPr>
  </w:style>
  <w:style w:type="paragraph" w:customStyle="1" w:styleId="Dewiza">
    <w:name w:val="Dewiza"/>
    <w:basedOn w:val="Normalny"/>
    <w:rsid w:val="00063352"/>
    <w:pPr>
      <w:spacing w:after="0" w:line="276" w:lineRule="auto"/>
      <w:jc w:val="center"/>
    </w:pPr>
    <w:rPr>
      <w:rFonts w:ascii="Century Gothic" w:eastAsia="Times New Roman" w:hAnsi="Century Gothic" w:cs="Arial"/>
      <w:b/>
      <w:bCs/>
      <w:kern w:val="28"/>
      <w:sz w:val="28"/>
      <w:szCs w:val="28"/>
      <w:lang w:eastAsia="pl-PL" w:bidi="pl-PL"/>
    </w:rPr>
  </w:style>
  <w:style w:type="paragraph" w:customStyle="1" w:styleId="Adres">
    <w:name w:val="Adres"/>
    <w:basedOn w:val="Normalny"/>
    <w:rsid w:val="00063352"/>
    <w:pPr>
      <w:spacing w:after="0" w:line="276" w:lineRule="auto"/>
      <w:jc w:val="center"/>
    </w:pPr>
    <w:rPr>
      <w:rFonts w:ascii="Century Gothic" w:eastAsia="Times New Roman" w:hAnsi="Century Gothic" w:cs="Arial"/>
      <w:kern w:val="28"/>
      <w:sz w:val="16"/>
      <w:szCs w:val="16"/>
      <w:lang w:eastAsia="pl-PL" w:bidi="pl-PL"/>
    </w:rPr>
  </w:style>
  <w:style w:type="paragraph" w:customStyle="1" w:styleId="Adres2">
    <w:name w:val="Adres 2"/>
    <w:basedOn w:val="Adres"/>
    <w:rsid w:val="00063352"/>
    <w:pPr>
      <w:spacing w:before="160"/>
    </w:pPr>
  </w:style>
  <w:style w:type="paragraph" w:styleId="Podtytu">
    <w:name w:val="Subtitle"/>
    <w:basedOn w:val="Normalny"/>
    <w:next w:val="Normalny"/>
    <w:link w:val="PodtytuZnak"/>
    <w:uiPriority w:val="11"/>
    <w:qFormat/>
    <w:rsid w:val="00063352"/>
    <w:pPr>
      <w:spacing w:after="180" w:line="276" w:lineRule="auto"/>
      <w:jc w:val="both"/>
    </w:pPr>
    <w:rPr>
      <w:rFonts w:ascii="Century Gothic" w:eastAsia="Century Gothic" w:hAnsi="Century Gothic" w:cs="Century Gothic"/>
      <w:i/>
      <w:color w:val="E15554"/>
      <w:lang w:eastAsia="pl-PL"/>
    </w:rPr>
  </w:style>
  <w:style w:type="character" w:customStyle="1" w:styleId="PodtytuZnak">
    <w:name w:val="Podtytuł Znak"/>
    <w:basedOn w:val="Domylnaczcionkaakapitu"/>
    <w:link w:val="Podtytu"/>
    <w:uiPriority w:val="11"/>
    <w:rsid w:val="00063352"/>
    <w:rPr>
      <w:rFonts w:ascii="Century Gothic" w:eastAsia="Century Gothic" w:hAnsi="Century Gothic" w:cs="Century Gothic"/>
      <w:i/>
      <w:color w:val="E15554"/>
      <w:lang w:eastAsia="pl-PL"/>
    </w:rPr>
  </w:style>
  <w:style w:type="table" w:customStyle="1" w:styleId="Styl1">
    <w:name w:val="Styl1"/>
    <w:basedOn w:val="Standardowy"/>
    <w:uiPriority w:val="99"/>
    <w:rsid w:val="00063352"/>
    <w:pPr>
      <w:spacing w:after="0" w:line="240" w:lineRule="auto"/>
      <w:jc w:val="center"/>
    </w:pPr>
    <w:rPr>
      <w:rFonts w:ascii="Century Gothic" w:eastAsia="Century Gothic" w:hAnsi="Century Gothic" w:cs="Century Gothic"/>
      <w:szCs w:val="20"/>
      <w:lang w:eastAsia="pl-PL"/>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pPr>
        <w:jc w:val="center"/>
      </w:pPr>
      <w:rPr>
        <w:b/>
        <w:i w:val="0"/>
        <w:strike w:val="0"/>
        <w:dstrike w:val="0"/>
        <w:color w:val="FFFFFF" w:themeColor="background1"/>
        <w:u w:color="FFFFFF" w:themeColor="background1"/>
      </w:rPr>
      <w:tblPr/>
      <w:tcPr>
        <w:shd w:val="clear" w:color="auto" w:fill="FC8145"/>
      </w:tcPr>
    </w:tblStylePr>
  </w:style>
  <w:style w:type="paragraph" w:customStyle="1" w:styleId="Standard">
    <w:name w:val="Standard"/>
    <w:rsid w:val="00063352"/>
    <w:pPr>
      <w:suppressAutoHyphens/>
      <w:autoSpaceDN w:val="0"/>
      <w:spacing w:before="240" w:after="240" w:line="276" w:lineRule="auto"/>
      <w:jc w:val="both"/>
    </w:pPr>
    <w:rPr>
      <w:rFonts w:ascii="Calibri" w:eastAsia="Times New Roman" w:hAnsi="Calibri" w:cs="Times New Roman"/>
      <w:kern w:val="3"/>
      <w:szCs w:val="20"/>
      <w:lang w:eastAsia="pl-PL"/>
    </w:rPr>
  </w:style>
  <w:style w:type="table" w:customStyle="1" w:styleId="Zwykatabela21">
    <w:name w:val="Zwykła tabela 21"/>
    <w:basedOn w:val="Standardowy"/>
    <w:uiPriority w:val="42"/>
    <w:rsid w:val="00063352"/>
    <w:pPr>
      <w:spacing w:after="0" w:line="240" w:lineRule="auto"/>
      <w:jc w:val="both"/>
    </w:pPr>
    <w:rPr>
      <w:rFonts w:ascii="Times New Roman" w:eastAsia="Times New Roman" w:hAnsi="Times New Roman" w:cs="Times New Roman"/>
      <w:sz w:val="20"/>
      <w:szCs w:val="20"/>
      <w:lang w:eastAsia="pl-P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omylnaczcionkaakapitu"/>
    <w:rsid w:val="00063352"/>
  </w:style>
  <w:style w:type="paragraph" w:customStyle="1" w:styleId="Contents5">
    <w:name w:val="Contents 5"/>
    <w:basedOn w:val="Standard"/>
    <w:rsid w:val="00063352"/>
    <w:pPr>
      <w:tabs>
        <w:tab w:val="right" w:leader="dot" w:pos="9638"/>
      </w:tabs>
      <w:spacing w:before="0" w:after="0"/>
      <w:ind w:left="1132"/>
      <w:textAlignment w:val="baseline"/>
    </w:pPr>
  </w:style>
  <w:style w:type="paragraph" w:customStyle="1" w:styleId="Trescnumwcieta">
    <w:name w:val="Tresc num. wcieta"/>
    <w:basedOn w:val="Standard"/>
    <w:rsid w:val="00063352"/>
    <w:pPr>
      <w:spacing w:before="0" w:after="120" w:line="300" w:lineRule="auto"/>
      <w:textAlignment w:val="baseline"/>
      <w:outlineLvl w:val="0"/>
    </w:pPr>
    <w:rPr>
      <w:rFonts w:ascii="Times New Roman" w:hAnsi="Times New Roman"/>
      <w:sz w:val="24"/>
    </w:rPr>
  </w:style>
  <w:style w:type="numbering" w:customStyle="1" w:styleId="WWNum84">
    <w:name w:val="WWNum84"/>
    <w:basedOn w:val="Bezlisty"/>
    <w:rsid w:val="00063352"/>
  </w:style>
  <w:style w:type="table" w:customStyle="1" w:styleId="Tabelasiatki5ciemnaakcent41">
    <w:name w:val="Tabela siatki 5 — ciemna — akcent 41"/>
    <w:basedOn w:val="Standardowy"/>
    <w:uiPriority w:val="50"/>
    <w:rsid w:val="00063352"/>
    <w:pPr>
      <w:spacing w:after="0" w:line="240" w:lineRule="auto"/>
      <w:jc w:val="both"/>
    </w:pPr>
    <w:rPr>
      <w:rFonts w:ascii="Times New Roman" w:eastAsia="Times New Roman" w:hAnsi="Times New Roman" w:cs="Times New Roman"/>
      <w:sz w:val="20"/>
      <w:szCs w:val="20"/>
      <w:lang w:eastAsia="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edniecieniowanie2akcent2">
    <w:name w:val="Medium Shading 2 Accent 2"/>
    <w:basedOn w:val="Standardowy"/>
    <w:uiPriority w:val="64"/>
    <w:rsid w:val="00063352"/>
    <w:pPr>
      <w:spacing w:after="0" w:line="240" w:lineRule="auto"/>
      <w:jc w:val="both"/>
    </w:pPr>
    <w:rPr>
      <w:rFonts w:ascii="Times New Roman" w:eastAsia="Times New Roman" w:hAnsi="Times New Roman" w:cs="Times New Roman"/>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kapitzlist1">
    <w:name w:val="Akapit z listą1"/>
    <w:basedOn w:val="Normalny"/>
    <w:rsid w:val="00063352"/>
    <w:pPr>
      <w:widowControl w:val="0"/>
      <w:adjustRightInd w:val="0"/>
      <w:spacing w:after="0" w:line="360" w:lineRule="atLeast"/>
      <w:ind w:left="708"/>
      <w:jc w:val="both"/>
      <w:textAlignment w:val="baseline"/>
    </w:pPr>
    <w:rPr>
      <w:rFonts w:ascii="Times New Roman" w:eastAsia="Calibri" w:hAnsi="Times New Roman" w:cs="Times New Roman"/>
      <w:szCs w:val="24"/>
      <w:lang w:eastAsia="pl-PL"/>
    </w:rPr>
  </w:style>
  <w:style w:type="paragraph" w:customStyle="1" w:styleId="Style7">
    <w:name w:val="Style7"/>
    <w:basedOn w:val="Normalny"/>
    <w:uiPriority w:val="99"/>
    <w:rsid w:val="00063352"/>
    <w:pPr>
      <w:widowControl w:val="0"/>
      <w:autoSpaceDE w:val="0"/>
      <w:autoSpaceDN w:val="0"/>
      <w:adjustRightInd w:val="0"/>
      <w:spacing w:after="0" w:line="240" w:lineRule="auto"/>
    </w:pPr>
    <w:rPr>
      <w:rFonts w:ascii="Arial Unicode MS" w:eastAsia="Arial Unicode MS" w:hAnsi="Calibri" w:cs="Arial Unicode MS"/>
      <w:szCs w:val="24"/>
      <w:lang w:eastAsia="pl-PL"/>
    </w:rPr>
  </w:style>
  <w:style w:type="paragraph" w:styleId="Mapadokumentu">
    <w:name w:val="Document Map"/>
    <w:basedOn w:val="Normalny"/>
    <w:link w:val="MapadokumentuZnak"/>
    <w:semiHidden/>
    <w:unhideWhenUsed/>
    <w:rsid w:val="00063352"/>
    <w:pPr>
      <w:spacing w:after="0" w:line="240" w:lineRule="auto"/>
      <w:jc w:val="both"/>
    </w:pPr>
    <w:rPr>
      <w:rFonts w:ascii="Tahoma" w:eastAsia="Times New Roman" w:hAnsi="Tahoma" w:cs="Tahoma"/>
      <w:color w:val="404040" w:themeColor="text1" w:themeTint="BF"/>
      <w:kern w:val="28"/>
      <w:sz w:val="16"/>
      <w:szCs w:val="16"/>
      <w:lang w:eastAsia="pl-PL"/>
    </w:rPr>
  </w:style>
  <w:style w:type="character" w:customStyle="1" w:styleId="MapadokumentuZnak">
    <w:name w:val="Mapa dokumentu Znak"/>
    <w:basedOn w:val="Domylnaczcionkaakapitu"/>
    <w:link w:val="Mapadokumentu"/>
    <w:semiHidden/>
    <w:rsid w:val="00063352"/>
    <w:rPr>
      <w:rFonts w:ascii="Tahoma" w:eastAsia="Times New Roman" w:hAnsi="Tahoma" w:cs="Tahoma"/>
      <w:color w:val="404040" w:themeColor="text1" w:themeTint="BF"/>
      <w:kern w:val="28"/>
      <w:sz w:val="16"/>
      <w:szCs w:val="16"/>
      <w:lang w:eastAsia="pl-PL"/>
    </w:rPr>
  </w:style>
  <w:style w:type="paragraph" w:customStyle="1" w:styleId="Default">
    <w:name w:val="Default"/>
    <w:rsid w:val="00063352"/>
    <w:pPr>
      <w:autoSpaceDE w:val="0"/>
      <w:autoSpaceDN w:val="0"/>
      <w:adjustRightInd w:val="0"/>
      <w:spacing w:after="0" w:line="240" w:lineRule="auto"/>
      <w:jc w:val="both"/>
    </w:pPr>
    <w:rPr>
      <w:rFonts w:ascii="Century Gothic" w:eastAsia="Century Gothic" w:hAnsi="Century Gothic" w:cs="Century Gothic"/>
      <w:color w:val="000000"/>
      <w:sz w:val="24"/>
      <w:szCs w:val="24"/>
      <w:lang w:eastAsia="pl-PL"/>
    </w:rPr>
  </w:style>
  <w:style w:type="character" w:styleId="Wyrnieniedelikatne">
    <w:name w:val="Subtle Emphasis"/>
    <w:basedOn w:val="Domylnaczcionkaakapitu"/>
    <w:uiPriority w:val="19"/>
    <w:rsid w:val="00063352"/>
    <w:rPr>
      <w:rFonts w:asciiTheme="majorHAnsi" w:hAnsiTheme="majorHAnsi"/>
      <w:b/>
      <w:i w:val="0"/>
      <w:iCs/>
      <w:caps w:val="0"/>
      <w:smallCaps w:val="0"/>
      <w:color w:val="305027"/>
      <w:sz w:val="24"/>
    </w:rPr>
  </w:style>
  <w:style w:type="paragraph" w:styleId="Cytatintensywny">
    <w:name w:val="Intense Quote"/>
    <w:basedOn w:val="Normalny"/>
    <w:next w:val="Normalny"/>
    <w:link w:val="CytatintensywnyZnak"/>
    <w:uiPriority w:val="30"/>
    <w:rsid w:val="00063352"/>
    <w:pPr>
      <w:pBdr>
        <w:top w:val="single" w:sz="4" w:space="10" w:color="4472C4" w:themeColor="accent1"/>
        <w:bottom w:val="single" w:sz="4" w:space="10" w:color="4472C4" w:themeColor="accent1"/>
      </w:pBdr>
      <w:spacing w:before="360" w:after="360"/>
      <w:ind w:left="864" w:right="864"/>
      <w:jc w:val="center"/>
    </w:pPr>
    <w:rPr>
      <w:rFonts w:ascii="Century Gothic" w:eastAsia="Century Gothic" w:hAnsi="Century Gothic" w:cs="Century Gothic"/>
      <w:i/>
      <w:iCs/>
      <w:color w:val="4472C4" w:themeColor="accent1"/>
      <w:szCs w:val="20"/>
      <w:lang w:eastAsia="pl-PL"/>
    </w:rPr>
  </w:style>
  <w:style w:type="character" w:customStyle="1" w:styleId="CytatintensywnyZnak">
    <w:name w:val="Cytat intensywny Znak"/>
    <w:basedOn w:val="Domylnaczcionkaakapitu"/>
    <w:link w:val="Cytatintensywny"/>
    <w:uiPriority w:val="30"/>
    <w:rsid w:val="00063352"/>
    <w:rPr>
      <w:rFonts w:ascii="Century Gothic" w:eastAsia="Century Gothic" w:hAnsi="Century Gothic" w:cs="Century Gothic"/>
      <w:i/>
      <w:iCs/>
      <w:color w:val="4472C4" w:themeColor="accent1"/>
      <w:szCs w:val="20"/>
      <w:lang w:eastAsia="pl-PL"/>
    </w:rPr>
  </w:style>
  <w:style w:type="character" w:customStyle="1" w:styleId="st">
    <w:name w:val="st"/>
    <w:basedOn w:val="Domylnaczcionkaakapitu"/>
    <w:rsid w:val="00063352"/>
  </w:style>
  <w:style w:type="table" w:customStyle="1" w:styleId="Tabelasiatki4akcent31">
    <w:name w:val="Tabela siatki 4 — akcent 31"/>
    <w:basedOn w:val="Standardowy"/>
    <w:uiPriority w:val="49"/>
    <w:rsid w:val="00063352"/>
    <w:pPr>
      <w:spacing w:after="0" w:line="240" w:lineRule="auto"/>
      <w:jc w:val="both"/>
    </w:pPr>
    <w:rPr>
      <w:rFonts w:ascii="Century Gothic" w:eastAsia="Century Gothic" w:hAnsi="Century Gothic" w:cs="Century Gothic"/>
      <w:szCs w:val="20"/>
      <w:lang w:eastAsia="pl-P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tylpodstawowy">
    <w:name w:val="Styl podstawowy"/>
    <w:uiPriority w:val="99"/>
    <w:rsid w:val="00063352"/>
  </w:style>
  <w:style w:type="character" w:customStyle="1" w:styleId="Dates">
    <w:name w:val="Dates"/>
    <w:basedOn w:val="Domylnaczcionkaakapitu"/>
    <w:uiPriority w:val="1"/>
    <w:rsid w:val="00063352"/>
    <w:rPr>
      <w:rFonts w:ascii="Georgia" w:hAnsi="Georgia"/>
      <w:i/>
      <w:caps w:val="0"/>
      <w:smallCaps w:val="0"/>
      <w:color w:val="C5E0B3" w:themeColor="accent6" w:themeTint="66"/>
      <w:spacing w:val="0"/>
      <w:sz w:val="24"/>
    </w:rPr>
  </w:style>
  <w:style w:type="numbering" w:customStyle="1" w:styleId="Bezlisty1">
    <w:name w:val="Bez listy1"/>
    <w:next w:val="Bezlisty"/>
    <w:uiPriority w:val="99"/>
    <w:semiHidden/>
    <w:unhideWhenUsed/>
    <w:rsid w:val="00063352"/>
  </w:style>
  <w:style w:type="paragraph" w:customStyle="1" w:styleId="IQSKwestOdp2">
    <w:name w:val="IQS Kwest. Odp. 2"/>
    <w:basedOn w:val="Normalny"/>
    <w:rsid w:val="00063352"/>
    <w:pPr>
      <w:keepNext/>
      <w:tabs>
        <w:tab w:val="left" w:pos="227"/>
      </w:tabs>
      <w:spacing w:after="0" w:line="320" w:lineRule="exact"/>
    </w:pPr>
    <w:rPr>
      <w:rFonts w:ascii="Tahoma" w:eastAsia="Times New Roman" w:hAnsi="Tahoma" w:cs="Times New Roman"/>
      <w:i/>
      <w:sz w:val="20"/>
      <w:szCs w:val="20"/>
      <w:lang w:eastAsia="pl-PL"/>
    </w:rPr>
  </w:style>
  <w:style w:type="character" w:customStyle="1" w:styleId="FontStyle66">
    <w:name w:val="Font Style66"/>
    <w:rsid w:val="00063352"/>
    <w:rPr>
      <w:rFonts w:ascii="Calibri" w:hAnsi="Calibri" w:cs="Calibri"/>
      <w:b/>
      <w:bCs/>
      <w:color w:val="000000"/>
      <w:sz w:val="20"/>
      <w:szCs w:val="20"/>
    </w:rPr>
  </w:style>
  <w:style w:type="numbering" w:customStyle="1" w:styleId="Bezlisty2">
    <w:name w:val="Bez listy2"/>
    <w:next w:val="Bezlisty"/>
    <w:uiPriority w:val="99"/>
    <w:semiHidden/>
    <w:unhideWhenUsed/>
    <w:rsid w:val="00063352"/>
  </w:style>
  <w:style w:type="numbering" w:customStyle="1" w:styleId="Bezlisty3">
    <w:name w:val="Bez listy3"/>
    <w:next w:val="Bezlisty"/>
    <w:uiPriority w:val="99"/>
    <w:semiHidden/>
    <w:unhideWhenUsed/>
    <w:rsid w:val="00063352"/>
  </w:style>
  <w:style w:type="table" w:customStyle="1" w:styleId="Tabela-Siatka5">
    <w:name w:val="Tabela - Siatka5"/>
    <w:basedOn w:val="Standardowy"/>
    <w:next w:val="Tabela-Siatka"/>
    <w:uiPriority w:val="59"/>
    <w:rsid w:val="00063352"/>
    <w:pPr>
      <w:spacing w:after="0" w:line="240" w:lineRule="auto"/>
      <w:jc w:val="both"/>
    </w:pPr>
    <w:rPr>
      <w:rFonts w:ascii="Calibri" w:eastAsia="Calibri" w:hAnsi="Calibri"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0">
    <w:name w:val="tytuł"/>
    <w:basedOn w:val="Normalny"/>
    <w:qFormat/>
    <w:rsid w:val="00063352"/>
    <w:pPr>
      <w:spacing w:before="240" w:after="180" w:line="276" w:lineRule="auto"/>
      <w:jc w:val="center"/>
    </w:pPr>
    <w:rPr>
      <w:rFonts w:ascii="Century Gothic" w:eastAsia="Times New Roman" w:hAnsi="Century Gothic" w:cs="Times New Roman"/>
      <w:b/>
      <w:color w:val="404040" w:themeColor="text1" w:themeTint="BF"/>
      <w:kern w:val="28"/>
      <w:sz w:val="40"/>
      <w:szCs w:val="20"/>
      <w:lang w:eastAsia="pl-PL"/>
    </w:rPr>
  </w:style>
  <w:style w:type="paragraph" w:customStyle="1" w:styleId="podtytu0">
    <w:name w:val="podtytuł"/>
    <w:basedOn w:val="Bezodstpw"/>
    <w:qFormat/>
    <w:rsid w:val="00063352"/>
    <w:pPr>
      <w:spacing w:before="60" w:after="60" w:line="320" w:lineRule="atLeast"/>
      <w:jc w:val="center"/>
    </w:pPr>
    <w:rPr>
      <w:rFonts w:eastAsiaTheme="majorEastAsia" w:cs="Arial"/>
      <w:b/>
      <w:color w:val="5C5C5C"/>
      <w:sz w:val="24"/>
      <w:szCs w:val="24"/>
    </w:rPr>
  </w:style>
  <w:style w:type="table" w:customStyle="1" w:styleId="redniecieniowanie1akcent11">
    <w:name w:val="Średnie cieniowanie 1 — akcent 11"/>
    <w:basedOn w:val="Standardowy"/>
    <w:uiPriority w:val="63"/>
    <w:rsid w:val="00063352"/>
    <w:pPr>
      <w:spacing w:after="0" w:line="240" w:lineRule="auto"/>
      <w:jc w:val="both"/>
    </w:pPr>
    <w:rPr>
      <w:rFonts w:ascii="Century Gothic" w:eastAsia="Century Gothic" w:hAnsi="Century Gothic" w:cs="Century Gothic"/>
      <w:szCs w:val="20"/>
      <w:lang w:eastAsia="pl-P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nagwek30">
    <w:name w:val="nagłówek 3"/>
    <w:basedOn w:val="Akapitzlist"/>
    <w:link w:val="nagwek3Znak0"/>
    <w:qFormat/>
    <w:rsid w:val="00063352"/>
    <w:pPr>
      <w:spacing w:after="180" w:line="360" w:lineRule="auto"/>
      <w:ind w:left="1224" w:hanging="504"/>
      <w:jc w:val="both"/>
    </w:pPr>
    <w:rPr>
      <w:rFonts w:ascii="Century Gothic" w:eastAsia="Times New Roman" w:hAnsi="Century Gothic" w:cs="Times New Roman"/>
      <w:b/>
      <w:color w:val="404040" w:themeColor="text1" w:themeTint="BF"/>
      <w:kern w:val="28"/>
      <w:szCs w:val="20"/>
      <w:lang w:eastAsia="pl-PL"/>
    </w:rPr>
  </w:style>
  <w:style w:type="table" w:customStyle="1" w:styleId="Tabelasiatki4akcent21">
    <w:name w:val="Tabela siatki 4 — akcent 21"/>
    <w:basedOn w:val="Standardowy"/>
    <w:uiPriority w:val="49"/>
    <w:rsid w:val="00063352"/>
    <w:pPr>
      <w:spacing w:after="0" w:line="240" w:lineRule="auto"/>
      <w:jc w:val="both"/>
    </w:pPr>
    <w:rPr>
      <w:rFonts w:ascii="Century Gothic" w:eastAsia="Century Gothic" w:hAnsi="Century Gothic" w:cs="Century Gothic"/>
      <w:szCs w:val="20"/>
      <w:lang w:eastAsia="pl-P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Styl3">
    <w:name w:val="Styl3"/>
    <w:basedOn w:val="Nagwek1"/>
    <w:qFormat/>
    <w:rsid w:val="00063352"/>
    <w:pPr>
      <w:keepNext w:val="0"/>
      <w:keepLines w:val="0"/>
      <w:spacing w:before="180" w:after="180" w:line="360" w:lineRule="auto"/>
      <w:ind w:left="357" w:hanging="357"/>
      <w:jc w:val="both"/>
    </w:pPr>
    <w:rPr>
      <w:rFonts w:ascii="Century Gothic" w:eastAsia="Times New Roman" w:hAnsi="Century Gothic" w:cs="Times New Roman"/>
      <w:b/>
      <w:color w:val="F48472"/>
      <w:kern w:val="28"/>
      <w:sz w:val="22"/>
      <w:szCs w:val="20"/>
    </w:rPr>
  </w:style>
  <w:style w:type="paragraph" w:customStyle="1" w:styleId="rysunekok">
    <w:name w:val="rysunek ok"/>
    <w:basedOn w:val="Normalny"/>
    <w:link w:val="rysunekokZnak"/>
    <w:qFormat/>
    <w:rsid w:val="00063352"/>
    <w:pPr>
      <w:keepNext/>
      <w:spacing w:after="200" w:line="240" w:lineRule="auto"/>
    </w:pPr>
    <w:rPr>
      <w:rFonts w:ascii="Century Gothic" w:eastAsia="Century Gothic" w:hAnsi="Century Gothic" w:cs="Century Gothic"/>
      <w:b/>
      <w:i/>
      <w:iCs/>
      <w:color w:val="44546A" w:themeColor="text2"/>
      <w:sz w:val="20"/>
      <w:szCs w:val="20"/>
      <w:lang w:eastAsia="pl-PL"/>
    </w:rPr>
  </w:style>
  <w:style w:type="character" w:customStyle="1" w:styleId="rysunekokZnak">
    <w:name w:val="rysunek ok Znak"/>
    <w:basedOn w:val="Domylnaczcionkaakapitu"/>
    <w:link w:val="rysunekok"/>
    <w:rsid w:val="00063352"/>
    <w:rPr>
      <w:rFonts w:ascii="Century Gothic" w:eastAsia="Century Gothic" w:hAnsi="Century Gothic" w:cs="Century Gothic"/>
      <w:b/>
      <w:i/>
      <w:iCs/>
      <w:color w:val="44546A" w:themeColor="text2"/>
      <w:sz w:val="20"/>
      <w:szCs w:val="20"/>
      <w:lang w:eastAsia="pl-PL"/>
    </w:rPr>
  </w:style>
  <w:style w:type="paragraph" w:customStyle="1" w:styleId="IBEtytuokadka">
    <w:name w:val="IBE tytuł okładka"/>
    <w:rsid w:val="00063352"/>
    <w:pPr>
      <w:spacing w:after="0" w:line="240" w:lineRule="auto"/>
      <w:jc w:val="right"/>
    </w:pPr>
    <w:rPr>
      <w:rFonts w:ascii="Myriad Pro" w:eastAsia="Times New Roman" w:hAnsi="Myriad Pro" w:cs="Times New Roman"/>
      <w:b/>
      <w:bCs/>
      <w:sz w:val="72"/>
      <w:szCs w:val="20"/>
      <w:lang w:val="pt-PT" w:eastAsia="pt-PT"/>
    </w:rPr>
  </w:style>
  <w:style w:type="character" w:customStyle="1" w:styleId="NormalnyOPIZnak">
    <w:name w:val="Normalny OPI Znak"/>
    <w:basedOn w:val="Domylnaczcionkaakapitu"/>
    <w:link w:val="NormalnyOPI"/>
    <w:locked/>
    <w:rsid w:val="00063352"/>
    <w:rPr>
      <w:color w:val="262626" w:themeColor="text1" w:themeTint="D9"/>
      <w:sz w:val="21"/>
    </w:rPr>
  </w:style>
  <w:style w:type="paragraph" w:customStyle="1" w:styleId="NormalnyOPI">
    <w:name w:val="Normalny OPI"/>
    <w:basedOn w:val="Normalny"/>
    <w:link w:val="NormalnyOPIZnak"/>
    <w:qFormat/>
    <w:rsid w:val="00063352"/>
    <w:pPr>
      <w:spacing w:line="276" w:lineRule="auto"/>
      <w:jc w:val="both"/>
    </w:pPr>
    <w:rPr>
      <w:color w:val="262626" w:themeColor="text1" w:themeTint="D9"/>
      <w:sz w:val="21"/>
    </w:rPr>
  </w:style>
  <w:style w:type="table" w:styleId="Kolorowalistaakcent2">
    <w:name w:val="Colorful List Accent 2"/>
    <w:basedOn w:val="Standardowy"/>
    <w:uiPriority w:val="72"/>
    <w:rsid w:val="00063352"/>
    <w:pPr>
      <w:spacing w:after="0" w:line="240" w:lineRule="auto"/>
      <w:jc w:val="both"/>
    </w:pPr>
    <w:rPr>
      <w:rFonts w:ascii="Times New Roman" w:eastAsia="Times New Roman" w:hAnsi="Times New Roman" w:cs="Times New Roman"/>
      <w:color w:val="000000" w:themeColor="text1"/>
      <w:sz w:val="20"/>
      <w:szCs w:val="20"/>
      <w:lang w:eastAsia="pl-PL"/>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paragraph" w:customStyle="1" w:styleId="Nagwekbloku">
    <w:name w:val="Nagłówek bloku"/>
    <w:basedOn w:val="Normalny"/>
    <w:link w:val="NagwekblokuZnak"/>
    <w:qFormat/>
    <w:rsid w:val="00063352"/>
    <w:pPr>
      <w:shd w:val="clear" w:color="auto" w:fill="F48472"/>
      <w:spacing w:after="0" w:line="240" w:lineRule="auto"/>
      <w:jc w:val="center"/>
    </w:pPr>
    <w:rPr>
      <w:rFonts w:ascii="Century Gothic" w:eastAsia="Times New Roman" w:hAnsi="Century Gothic" w:cs="Times New Roman"/>
      <w:b/>
      <w:color w:val="FFFFFF"/>
      <w:kern w:val="28"/>
      <w:sz w:val="24"/>
      <w:szCs w:val="20"/>
      <w:lang w:eastAsia="pl-PL"/>
    </w:rPr>
  </w:style>
  <w:style w:type="paragraph" w:customStyle="1" w:styleId="Styl4">
    <w:name w:val="Styl4"/>
    <w:basedOn w:val="Nagwek1"/>
    <w:link w:val="Styl4Znak"/>
    <w:qFormat/>
    <w:rsid w:val="00063352"/>
    <w:pPr>
      <w:keepNext w:val="0"/>
      <w:keepLines w:val="0"/>
      <w:shd w:val="clear" w:color="auto" w:fill="F48472"/>
      <w:spacing w:before="0" w:after="0" w:line="240" w:lineRule="auto"/>
      <w:ind w:left="360" w:hanging="360"/>
      <w:jc w:val="center"/>
    </w:pPr>
    <w:rPr>
      <w:rFonts w:ascii="Century Gothic" w:eastAsia="Times New Roman" w:hAnsi="Century Gothic" w:cs="Times New Roman"/>
      <w:b/>
      <w:color w:val="FFFFFF" w:themeColor="background1"/>
      <w:kern w:val="28"/>
      <w:sz w:val="28"/>
      <w:szCs w:val="80"/>
    </w:rPr>
  </w:style>
  <w:style w:type="character" w:customStyle="1" w:styleId="NagwekblokuZnak">
    <w:name w:val="Nagłówek bloku Znak"/>
    <w:basedOn w:val="Domylnaczcionkaakapitu"/>
    <w:link w:val="Nagwekbloku"/>
    <w:rsid w:val="00063352"/>
    <w:rPr>
      <w:rFonts w:ascii="Century Gothic" w:eastAsia="Times New Roman" w:hAnsi="Century Gothic" w:cs="Times New Roman"/>
      <w:b/>
      <w:color w:val="FFFFFF"/>
      <w:kern w:val="28"/>
      <w:sz w:val="24"/>
      <w:szCs w:val="20"/>
      <w:shd w:val="clear" w:color="auto" w:fill="F48472"/>
      <w:lang w:eastAsia="pl-PL"/>
    </w:rPr>
  </w:style>
  <w:style w:type="paragraph" w:customStyle="1" w:styleId="Styl5">
    <w:name w:val="Styl5"/>
    <w:basedOn w:val="Nagwek2"/>
    <w:link w:val="Styl5Znak"/>
    <w:qFormat/>
    <w:rsid w:val="00063352"/>
    <w:pPr>
      <w:keepNext w:val="0"/>
      <w:keepLines w:val="0"/>
      <w:numPr>
        <w:ilvl w:val="0"/>
        <w:numId w:val="0"/>
      </w:numPr>
      <w:shd w:val="clear" w:color="auto" w:fill="F48472"/>
      <w:spacing w:before="0" w:after="0" w:line="240" w:lineRule="auto"/>
      <w:ind w:left="432" w:hanging="432"/>
      <w:jc w:val="center"/>
    </w:pPr>
    <w:rPr>
      <w:rFonts w:ascii="Century Gothic" w:eastAsia="Times New Roman" w:hAnsi="Century Gothic" w:cs="Times New Roman"/>
      <w:b/>
      <w:caps w:val="0"/>
      <w:color w:val="FFFFFF" w:themeColor="background1"/>
      <w:kern w:val="28"/>
      <w:sz w:val="24"/>
      <w:szCs w:val="80"/>
    </w:rPr>
  </w:style>
  <w:style w:type="character" w:customStyle="1" w:styleId="Styl4Znak">
    <w:name w:val="Styl4 Znak"/>
    <w:basedOn w:val="Nagwek1Znak"/>
    <w:link w:val="Styl4"/>
    <w:rsid w:val="00063352"/>
    <w:rPr>
      <w:rFonts w:ascii="Century Gothic" w:eastAsia="Times New Roman" w:hAnsi="Century Gothic" w:cs="Times New Roman"/>
      <w:b/>
      <w:color w:val="FFFFFF" w:themeColor="background1"/>
      <w:kern w:val="28"/>
      <w:sz w:val="28"/>
      <w:szCs w:val="80"/>
      <w:shd w:val="clear" w:color="auto" w:fill="F48472"/>
      <w:lang w:eastAsia="pl-PL"/>
    </w:rPr>
  </w:style>
  <w:style w:type="paragraph" w:customStyle="1" w:styleId="Styl6">
    <w:name w:val="Styl6"/>
    <w:basedOn w:val="Normalny"/>
    <w:link w:val="Styl6Znak"/>
    <w:qFormat/>
    <w:rsid w:val="00063352"/>
    <w:pPr>
      <w:shd w:val="clear" w:color="auto" w:fill="BDD543"/>
      <w:spacing w:after="0" w:line="240" w:lineRule="auto"/>
      <w:jc w:val="center"/>
    </w:pPr>
    <w:rPr>
      <w:rFonts w:ascii="Century Gothic" w:eastAsia="MS Mincho" w:hAnsi="Century Gothic" w:cs="Times New Roman"/>
      <w:color w:val="00823B"/>
      <w:kern w:val="28"/>
      <w:sz w:val="20"/>
      <w:szCs w:val="20"/>
      <w:lang w:eastAsia="pl-PL"/>
    </w:rPr>
  </w:style>
  <w:style w:type="character" w:customStyle="1" w:styleId="Styl5Znak">
    <w:name w:val="Styl5 Znak"/>
    <w:basedOn w:val="Nagwek2Znak"/>
    <w:link w:val="Styl5"/>
    <w:rsid w:val="00063352"/>
    <w:rPr>
      <w:rFonts w:ascii="Century Gothic" w:eastAsia="Times New Roman" w:hAnsi="Century Gothic" w:cs="Times New Roman"/>
      <w:b/>
      <w:caps w:val="0"/>
      <w:color w:val="FFFFFF" w:themeColor="background1"/>
      <w:kern w:val="28"/>
      <w:sz w:val="24"/>
      <w:szCs w:val="80"/>
      <w:shd w:val="clear" w:color="auto" w:fill="F48472"/>
      <w:lang w:eastAsia="pl-PL"/>
    </w:rPr>
  </w:style>
  <w:style w:type="paragraph" w:customStyle="1" w:styleId="Styl7">
    <w:name w:val="Styl7"/>
    <w:basedOn w:val="Nagwek2"/>
    <w:link w:val="Styl7Znak"/>
    <w:qFormat/>
    <w:rsid w:val="00063352"/>
    <w:pPr>
      <w:keepNext w:val="0"/>
      <w:keepLines w:val="0"/>
      <w:numPr>
        <w:ilvl w:val="0"/>
        <w:numId w:val="0"/>
      </w:numPr>
      <w:shd w:val="clear" w:color="auto" w:fill="BDD543"/>
      <w:spacing w:before="0" w:after="0" w:line="240" w:lineRule="auto"/>
      <w:ind w:left="432" w:hanging="432"/>
      <w:jc w:val="center"/>
    </w:pPr>
    <w:rPr>
      <w:rFonts w:ascii="Century Gothic" w:eastAsia="Times New Roman" w:hAnsi="Century Gothic" w:cs="Times New Roman"/>
      <w:b/>
      <w:caps w:val="0"/>
      <w:color w:val="FFFFFF" w:themeColor="background1"/>
      <w:kern w:val="28"/>
      <w:sz w:val="24"/>
      <w:szCs w:val="80"/>
    </w:rPr>
  </w:style>
  <w:style w:type="character" w:customStyle="1" w:styleId="Styl6Znak">
    <w:name w:val="Styl6 Znak"/>
    <w:basedOn w:val="Domylnaczcionkaakapitu"/>
    <w:link w:val="Styl6"/>
    <w:rsid w:val="00063352"/>
    <w:rPr>
      <w:rFonts w:ascii="Century Gothic" w:eastAsia="MS Mincho" w:hAnsi="Century Gothic" w:cs="Times New Roman"/>
      <w:color w:val="00823B"/>
      <w:kern w:val="28"/>
      <w:sz w:val="20"/>
      <w:szCs w:val="20"/>
      <w:shd w:val="clear" w:color="auto" w:fill="BDD543"/>
      <w:lang w:eastAsia="pl-PL"/>
    </w:rPr>
  </w:style>
  <w:style w:type="character" w:customStyle="1" w:styleId="Styl7Znak">
    <w:name w:val="Styl7 Znak"/>
    <w:basedOn w:val="Nagwek2Znak"/>
    <w:link w:val="Styl7"/>
    <w:rsid w:val="00063352"/>
    <w:rPr>
      <w:rFonts w:ascii="Century Gothic" w:eastAsia="Times New Roman" w:hAnsi="Century Gothic" w:cs="Times New Roman"/>
      <w:b/>
      <w:caps w:val="0"/>
      <w:color w:val="FFFFFF" w:themeColor="background1"/>
      <w:kern w:val="28"/>
      <w:sz w:val="24"/>
      <w:szCs w:val="80"/>
      <w:shd w:val="clear" w:color="auto" w:fill="BDD543"/>
      <w:lang w:eastAsia="pl-PL"/>
    </w:rPr>
  </w:style>
  <w:style w:type="paragraph" w:customStyle="1" w:styleId="pytanie">
    <w:name w:val="pytanie"/>
    <w:basedOn w:val="Normalny"/>
    <w:uiPriority w:val="99"/>
    <w:rsid w:val="00063352"/>
    <w:pPr>
      <w:numPr>
        <w:numId w:val="8"/>
      </w:numPr>
      <w:spacing w:after="0" w:line="240" w:lineRule="auto"/>
    </w:pPr>
    <w:rPr>
      <w:rFonts w:ascii="Arial" w:eastAsia="Times New Roman" w:hAnsi="Arial" w:cs="Times New Roman"/>
      <w:sz w:val="16"/>
      <w:szCs w:val="24"/>
      <w:lang w:eastAsia="pl-PL"/>
    </w:rPr>
  </w:style>
  <w:style w:type="paragraph" w:customStyle="1" w:styleId="Akapitzlist11">
    <w:name w:val="Akapit z listą11"/>
    <w:basedOn w:val="Normalny"/>
    <w:uiPriority w:val="99"/>
    <w:rsid w:val="00063352"/>
    <w:pPr>
      <w:spacing w:after="200" w:line="276" w:lineRule="auto"/>
      <w:ind w:left="720"/>
      <w:contextualSpacing/>
    </w:pPr>
    <w:rPr>
      <w:rFonts w:ascii="Calibri" w:eastAsia="Times New Roman" w:hAnsi="Calibri" w:cs="Times New Roman"/>
      <w:szCs w:val="20"/>
      <w:lang w:eastAsia="pl-PL"/>
    </w:rPr>
  </w:style>
  <w:style w:type="paragraph" w:customStyle="1" w:styleId="Omnibus-odpowiedz">
    <w:name w:val="Omnibus - odpowiedz"/>
    <w:basedOn w:val="Normalny"/>
    <w:rsid w:val="00063352"/>
    <w:pPr>
      <w:suppressAutoHyphens/>
      <w:overflowPunct w:val="0"/>
      <w:autoSpaceDE w:val="0"/>
      <w:autoSpaceDN w:val="0"/>
      <w:adjustRightInd w:val="0"/>
      <w:spacing w:after="0" w:line="240" w:lineRule="auto"/>
    </w:pPr>
    <w:rPr>
      <w:rFonts w:ascii="Arial" w:eastAsia="Times New Roman" w:hAnsi="Arial" w:cs="Times New Roman"/>
      <w:spacing w:val="-2"/>
      <w:sz w:val="18"/>
      <w:szCs w:val="20"/>
      <w:lang w:eastAsia="pl-PL"/>
    </w:rPr>
  </w:style>
  <w:style w:type="character" w:customStyle="1" w:styleId="Nierozpoznanawzmianka2">
    <w:name w:val="Nierozpoznana wzmianka2"/>
    <w:basedOn w:val="Domylnaczcionkaakapitu"/>
    <w:uiPriority w:val="99"/>
    <w:semiHidden/>
    <w:unhideWhenUsed/>
    <w:rsid w:val="00063352"/>
    <w:rPr>
      <w:color w:val="605E5C"/>
      <w:shd w:val="clear" w:color="auto" w:fill="E1DFDD"/>
    </w:rPr>
  </w:style>
  <w:style w:type="character" w:customStyle="1" w:styleId="fontstyle01">
    <w:name w:val="fontstyle01"/>
    <w:basedOn w:val="Domylnaczcionkaakapitu"/>
    <w:rsid w:val="00063352"/>
    <w:rPr>
      <w:rFonts w:ascii="CIDFont+F3" w:hAnsi="CIDFont+F3" w:hint="default"/>
      <w:b w:val="0"/>
      <w:bCs w:val="0"/>
      <w:i w:val="0"/>
      <w:iCs w:val="0"/>
      <w:color w:val="000000"/>
      <w:sz w:val="20"/>
      <w:szCs w:val="20"/>
    </w:rPr>
  </w:style>
  <w:style w:type="paragraph" w:customStyle="1" w:styleId="Ankieter">
    <w:name w:val="Ankieter"/>
    <w:basedOn w:val="Akapitzlist"/>
    <w:qFormat/>
    <w:rsid w:val="00063352"/>
    <w:pPr>
      <w:spacing w:before="60" w:after="60" w:line="240" w:lineRule="auto"/>
      <w:ind w:left="0"/>
      <w:contextualSpacing w:val="0"/>
    </w:pPr>
    <w:rPr>
      <w:rFonts w:ascii="Calibri" w:eastAsia="Andale Sans UI" w:hAnsi="Calibri" w:cs="Tahoma"/>
      <w:i/>
      <w:kern w:val="3"/>
      <w:sz w:val="24"/>
      <w:szCs w:val="24"/>
      <w:lang w:eastAsia="ja-JP" w:bidi="fa-IR"/>
    </w:rPr>
  </w:style>
  <w:style w:type="paragraph" w:customStyle="1" w:styleId="Skrypt">
    <w:name w:val="Skrypt"/>
    <w:basedOn w:val="Normalny"/>
    <w:qFormat/>
    <w:rsid w:val="00063352"/>
    <w:pPr>
      <w:widowControl w:val="0"/>
      <w:suppressAutoHyphens/>
      <w:autoSpaceDN w:val="0"/>
      <w:spacing w:before="120" w:after="0" w:line="240" w:lineRule="auto"/>
      <w:textAlignment w:val="baseline"/>
    </w:pPr>
    <w:rPr>
      <w:rFonts w:ascii="Calibri" w:eastAsia="Andale Sans UI" w:hAnsi="Calibri" w:cs="Tahoma"/>
      <w:i/>
      <w:color w:val="FF0000"/>
      <w:kern w:val="3"/>
      <w:sz w:val="24"/>
      <w:szCs w:val="24"/>
      <w:lang w:eastAsia="ja-JP" w:bidi="fa-IR"/>
    </w:rPr>
  </w:style>
  <w:style w:type="paragraph" w:customStyle="1" w:styleId="Pytanie0">
    <w:name w:val="Pytanie"/>
    <w:basedOn w:val="Akapitzlist"/>
    <w:qFormat/>
    <w:rsid w:val="00063352"/>
    <w:pPr>
      <w:spacing w:after="60" w:line="240" w:lineRule="auto"/>
      <w:ind w:left="0"/>
      <w:contextualSpacing w:val="0"/>
    </w:pPr>
    <w:rPr>
      <w:rFonts w:ascii="Calibri" w:eastAsia="Andale Sans UI" w:hAnsi="Calibri" w:cs="Tahoma"/>
      <w:b/>
      <w:kern w:val="3"/>
      <w:sz w:val="24"/>
      <w:szCs w:val="24"/>
      <w:lang w:val="x-none" w:eastAsia="ja-JP" w:bidi="fa-IR"/>
    </w:rPr>
  </w:style>
  <w:style w:type="paragraph" w:customStyle="1" w:styleId="Kafetarianieodczytywana">
    <w:name w:val="Kafetaria_nieodczytywana"/>
    <w:basedOn w:val="Normalny"/>
    <w:qFormat/>
    <w:rsid w:val="00063352"/>
    <w:pPr>
      <w:widowControl w:val="0"/>
      <w:suppressAutoHyphens/>
      <w:autoSpaceDN w:val="0"/>
      <w:spacing w:after="0" w:line="276" w:lineRule="auto"/>
      <w:ind w:left="709" w:hanging="345"/>
      <w:textAlignment w:val="baseline"/>
    </w:pPr>
    <w:rPr>
      <w:rFonts w:ascii="Calibri" w:eastAsia="Andale Sans UI" w:hAnsi="Calibri" w:cs="Calibri"/>
      <w:i/>
      <w:kern w:val="3"/>
      <w:sz w:val="24"/>
      <w:szCs w:val="24"/>
      <w:lang w:eastAsia="ja-JP" w:bidi="fa-IR"/>
    </w:rPr>
  </w:style>
  <w:style w:type="character" w:customStyle="1" w:styleId="tlid-translation">
    <w:name w:val="tlid-translation"/>
    <w:rsid w:val="00063352"/>
  </w:style>
  <w:style w:type="paragraph" w:styleId="Poprawka">
    <w:name w:val="Revision"/>
    <w:hidden/>
    <w:uiPriority w:val="99"/>
    <w:semiHidden/>
    <w:rsid w:val="00063352"/>
    <w:pPr>
      <w:spacing w:after="0" w:line="240" w:lineRule="auto"/>
      <w:jc w:val="both"/>
    </w:pPr>
    <w:rPr>
      <w:rFonts w:ascii="Century Gothic" w:eastAsia="Times New Roman" w:hAnsi="Century Gothic" w:cs="Times New Roman"/>
      <w:color w:val="404040" w:themeColor="text1" w:themeTint="BF"/>
      <w:kern w:val="28"/>
      <w:szCs w:val="20"/>
      <w:lang w:eastAsia="pl-PL"/>
    </w:rPr>
  </w:style>
  <w:style w:type="paragraph" w:customStyle="1" w:styleId="ANormalny">
    <w:name w:val="A_Normalny"/>
    <w:basedOn w:val="Normalny"/>
    <w:qFormat/>
    <w:rsid w:val="0021653E"/>
    <w:pPr>
      <w:spacing w:before="120" w:after="120" w:line="240" w:lineRule="auto"/>
      <w:jc w:val="both"/>
    </w:pPr>
    <w:rPr>
      <w:rFonts w:asciiTheme="majorHAnsi" w:hAnsiTheme="majorHAnsi" w:cs="Times New Roman"/>
      <w:szCs w:val="20"/>
    </w:rPr>
  </w:style>
  <w:style w:type="character" w:customStyle="1" w:styleId="cf01">
    <w:name w:val="cf01"/>
    <w:basedOn w:val="Domylnaczcionkaakapitu"/>
    <w:rsid w:val="00746B01"/>
    <w:rPr>
      <w:rFonts w:ascii="Segoe UI" w:hAnsi="Segoe UI" w:cs="Segoe UI" w:hint="default"/>
      <w:color w:val="595959"/>
      <w:sz w:val="18"/>
      <w:szCs w:val="18"/>
    </w:rPr>
  </w:style>
  <w:style w:type="table" w:customStyle="1" w:styleId="1">
    <w:name w:val="1"/>
    <w:basedOn w:val="TableNormal"/>
    <w:rsid w:val="00D5302A"/>
    <w:pPr>
      <w:spacing w:after="0" w:line="240" w:lineRule="auto"/>
      <w:jc w:val="left"/>
    </w:pPr>
    <w:rPr>
      <w:rFonts w:ascii="Calibri" w:eastAsia="Calibri" w:hAnsi="Calibri" w:cs="Calibri"/>
    </w:rPr>
    <w:tblPr>
      <w:tblStyleRowBandSize w:val="1"/>
      <w:tblStyleColBandSize w:val="1"/>
      <w:tblCellMar>
        <w:left w:w="108" w:type="dxa"/>
        <w:right w:w="108" w:type="dxa"/>
      </w:tblCellMar>
    </w:tblPr>
  </w:style>
  <w:style w:type="character" w:customStyle="1" w:styleId="markedcontent">
    <w:name w:val="markedcontent"/>
    <w:basedOn w:val="Domylnaczcionkaakapitu"/>
    <w:rsid w:val="00B20486"/>
  </w:style>
  <w:style w:type="paragraph" w:customStyle="1" w:styleId="P1">
    <w:name w:val="P1"/>
    <w:basedOn w:val="NAgwek10"/>
    <w:link w:val="P1Znak"/>
    <w:qFormat/>
    <w:rsid w:val="0042376F"/>
    <w:pPr>
      <w:numPr>
        <w:numId w:val="23"/>
      </w:numPr>
    </w:pPr>
    <w:rPr>
      <w:b/>
      <w:bCs/>
    </w:rPr>
  </w:style>
  <w:style w:type="paragraph" w:customStyle="1" w:styleId="P2">
    <w:name w:val="P2"/>
    <w:basedOn w:val="nagwek30"/>
    <w:link w:val="P2Znak"/>
    <w:qFormat/>
    <w:rsid w:val="0042376F"/>
    <w:pPr>
      <w:numPr>
        <w:ilvl w:val="1"/>
        <w:numId w:val="23"/>
      </w:numPr>
    </w:pPr>
    <w:rPr>
      <w:rFonts w:ascii="Arial" w:hAnsi="Arial"/>
      <w:color w:val="000000" w:themeColor="text1"/>
    </w:rPr>
  </w:style>
  <w:style w:type="character" w:customStyle="1" w:styleId="NAgwek1Znak0">
    <w:name w:val="NAgłówek 1 Znak"/>
    <w:basedOn w:val="Nagwek1Znak"/>
    <w:link w:val="NAgwek10"/>
    <w:rsid w:val="0042376F"/>
    <w:rPr>
      <w:rFonts w:ascii="Arial" w:eastAsia="Century Gothic" w:hAnsi="Arial" w:cs="Times New Roman"/>
      <w:color w:val="4F7A83"/>
      <w:sz w:val="32"/>
      <w:szCs w:val="20"/>
      <w:lang w:eastAsia="pl-PL"/>
    </w:rPr>
  </w:style>
  <w:style w:type="character" w:customStyle="1" w:styleId="P1Znak">
    <w:name w:val="P1 Znak"/>
    <w:basedOn w:val="NAgwek1Znak0"/>
    <w:link w:val="P1"/>
    <w:rsid w:val="0042376F"/>
    <w:rPr>
      <w:rFonts w:ascii="Arial" w:eastAsia="Century Gothic" w:hAnsi="Arial" w:cs="Times New Roman"/>
      <w:b/>
      <w:bCs/>
      <w:color w:val="4F7A83"/>
      <w:sz w:val="32"/>
      <w:szCs w:val="20"/>
      <w:lang w:eastAsia="pl-PL"/>
    </w:rPr>
  </w:style>
  <w:style w:type="paragraph" w:customStyle="1" w:styleId="P3">
    <w:name w:val="P3"/>
    <w:basedOn w:val="Nagwek5"/>
    <w:link w:val="P3Znak"/>
    <w:qFormat/>
    <w:rsid w:val="00EF662A"/>
    <w:pPr>
      <w:ind w:left="426"/>
    </w:pPr>
    <w:rPr>
      <w:rFonts w:ascii="Arial" w:hAnsi="Arial" w:cs="Arial"/>
      <w:sz w:val="22"/>
      <w:szCs w:val="24"/>
    </w:rPr>
  </w:style>
  <w:style w:type="character" w:customStyle="1" w:styleId="nagwek3Znak0">
    <w:name w:val="nagłówek 3 Znak"/>
    <w:basedOn w:val="AkapitzlistZnak"/>
    <w:link w:val="nagwek30"/>
    <w:rsid w:val="0042376F"/>
    <w:rPr>
      <w:rFonts w:ascii="Century Gothic" w:eastAsia="Times New Roman" w:hAnsi="Century Gothic" w:cs="Times New Roman"/>
      <w:b/>
      <w:color w:val="404040" w:themeColor="text1" w:themeTint="BF"/>
      <w:kern w:val="28"/>
      <w:szCs w:val="20"/>
      <w:lang w:eastAsia="pl-PL"/>
    </w:rPr>
  </w:style>
  <w:style w:type="character" w:customStyle="1" w:styleId="P2Znak">
    <w:name w:val="P2 Znak"/>
    <w:basedOn w:val="nagwek3Znak0"/>
    <w:link w:val="P2"/>
    <w:rsid w:val="0042376F"/>
    <w:rPr>
      <w:rFonts w:ascii="Arial" w:eastAsia="Times New Roman" w:hAnsi="Arial" w:cs="Times New Roman"/>
      <w:b/>
      <w:color w:val="000000" w:themeColor="text1"/>
      <w:kern w:val="28"/>
      <w:szCs w:val="20"/>
      <w:lang w:eastAsia="pl-PL"/>
    </w:rPr>
  </w:style>
  <w:style w:type="character" w:customStyle="1" w:styleId="P3Znak">
    <w:name w:val="P3 Znak"/>
    <w:basedOn w:val="Nagwek5Znak"/>
    <w:link w:val="P3"/>
    <w:rsid w:val="00EF662A"/>
    <w:rPr>
      <w:rFonts w:ascii="Arial" w:eastAsia="Century Gothic" w:hAnsi="Arial" w:cs="Arial"/>
      <w:b/>
      <w:bCs/>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733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3">
          <w:marLeft w:val="600"/>
          <w:marRight w:val="0"/>
          <w:marTop w:val="0"/>
          <w:marBottom w:val="0"/>
          <w:divBdr>
            <w:top w:val="none" w:sz="0" w:space="0" w:color="auto"/>
            <w:left w:val="none" w:sz="0" w:space="0" w:color="auto"/>
            <w:bottom w:val="none" w:sz="0" w:space="0" w:color="auto"/>
            <w:right w:val="none" w:sz="0" w:space="0" w:color="auto"/>
          </w:divBdr>
        </w:div>
        <w:div w:id="750195746">
          <w:marLeft w:val="225"/>
          <w:marRight w:val="0"/>
          <w:marTop w:val="0"/>
          <w:marBottom w:val="0"/>
          <w:divBdr>
            <w:top w:val="none" w:sz="0" w:space="0" w:color="auto"/>
            <w:left w:val="none" w:sz="0" w:space="0" w:color="auto"/>
            <w:bottom w:val="none" w:sz="0" w:space="0" w:color="auto"/>
            <w:right w:val="none" w:sz="0" w:space="0" w:color="auto"/>
          </w:divBdr>
        </w:div>
        <w:div w:id="1728531435">
          <w:marLeft w:val="600"/>
          <w:marRight w:val="0"/>
          <w:marTop w:val="0"/>
          <w:marBottom w:val="0"/>
          <w:divBdr>
            <w:top w:val="none" w:sz="0" w:space="0" w:color="auto"/>
            <w:left w:val="none" w:sz="0" w:space="0" w:color="auto"/>
            <w:bottom w:val="none" w:sz="0" w:space="0" w:color="auto"/>
            <w:right w:val="none" w:sz="0" w:space="0" w:color="auto"/>
          </w:divBdr>
        </w:div>
      </w:divsChild>
    </w:div>
    <w:div w:id="1145776883">
      <w:bodyDiv w:val="1"/>
      <w:marLeft w:val="0"/>
      <w:marRight w:val="0"/>
      <w:marTop w:val="0"/>
      <w:marBottom w:val="0"/>
      <w:divBdr>
        <w:top w:val="none" w:sz="0" w:space="0" w:color="auto"/>
        <w:left w:val="none" w:sz="0" w:space="0" w:color="auto"/>
        <w:bottom w:val="none" w:sz="0" w:space="0" w:color="auto"/>
        <w:right w:val="none" w:sz="0" w:space="0" w:color="auto"/>
      </w:divBdr>
    </w:div>
    <w:div w:id="1191576276">
      <w:bodyDiv w:val="1"/>
      <w:marLeft w:val="0"/>
      <w:marRight w:val="0"/>
      <w:marTop w:val="0"/>
      <w:marBottom w:val="0"/>
      <w:divBdr>
        <w:top w:val="none" w:sz="0" w:space="0" w:color="auto"/>
        <w:left w:val="none" w:sz="0" w:space="0" w:color="auto"/>
        <w:bottom w:val="none" w:sz="0" w:space="0" w:color="auto"/>
        <w:right w:val="none" w:sz="0" w:space="0" w:color="auto"/>
      </w:divBdr>
    </w:div>
    <w:div w:id="1435711055">
      <w:bodyDiv w:val="1"/>
      <w:marLeft w:val="0"/>
      <w:marRight w:val="0"/>
      <w:marTop w:val="0"/>
      <w:marBottom w:val="0"/>
      <w:divBdr>
        <w:top w:val="none" w:sz="0" w:space="0" w:color="auto"/>
        <w:left w:val="none" w:sz="0" w:space="0" w:color="auto"/>
        <w:bottom w:val="none" w:sz="0" w:space="0" w:color="auto"/>
        <w:right w:val="none" w:sz="0" w:space="0" w:color="auto"/>
      </w:divBdr>
      <w:divsChild>
        <w:div w:id="1657877888">
          <w:marLeft w:val="600"/>
          <w:marRight w:val="0"/>
          <w:marTop w:val="0"/>
          <w:marBottom w:val="0"/>
          <w:divBdr>
            <w:top w:val="none" w:sz="0" w:space="0" w:color="auto"/>
            <w:left w:val="none" w:sz="0" w:space="0" w:color="auto"/>
            <w:bottom w:val="none" w:sz="0" w:space="0" w:color="auto"/>
            <w:right w:val="none" w:sz="0" w:space="0" w:color="auto"/>
          </w:divBdr>
        </w:div>
        <w:div w:id="89475646">
          <w:marLeft w:val="225"/>
          <w:marRight w:val="0"/>
          <w:marTop w:val="0"/>
          <w:marBottom w:val="0"/>
          <w:divBdr>
            <w:top w:val="none" w:sz="0" w:space="0" w:color="auto"/>
            <w:left w:val="none" w:sz="0" w:space="0" w:color="auto"/>
            <w:bottom w:val="none" w:sz="0" w:space="0" w:color="auto"/>
            <w:right w:val="none" w:sz="0" w:space="0" w:color="auto"/>
          </w:divBdr>
        </w:div>
        <w:div w:id="1068113998">
          <w:marLeft w:val="600"/>
          <w:marRight w:val="0"/>
          <w:marTop w:val="0"/>
          <w:marBottom w:val="0"/>
          <w:divBdr>
            <w:top w:val="none" w:sz="0" w:space="0" w:color="auto"/>
            <w:left w:val="none" w:sz="0" w:space="0" w:color="auto"/>
            <w:bottom w:val="none" w:sz="0" w:space="0" w:color="auto"/>
            <w:right w:val="none" w:sz="0" w:space="0" w:color="auto"/>
          </w:divBdr>
        </w:div>
      </w:divsChild>
    </w:div>
    <w:div w:id="1664118614">
      <w:bodyDiv w:val="1"/>
      <w:marLeft w:val="0"/>
      <w:marRight w:val="0"/>
      <w:marTop w:val="0"/>
      <w:marBottom w:val="0"/>
      <w:divBdr>
        <w:top w:val="none" w:sz="0" w:space="0" w:color="auto"/>
        <w:left w:val="none" w:sz="0" w:space="0" w:color="auto"/>
        <w:bottom w:val="none" w:sz="0" w:space="0" w:color="auto"/>
        <w:right w:val="none" w:sz="0" w:space="0" w:color="auto"/>
      </w:divBdr>
    </w:div>
    <w:div w:id="20751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1.xml"/><Relationship Id="rId26" Type="http://schemas.openxmlformats.org/officeDocument/2006/relationships/hyperlink" Target="https://www.who.int/publications/i/item/978924156563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hyperlink" Target="http://isap.sejm.gov.pl/isap.nsf/download.xsp/WDU20111490887/U/D20110887Lj.pdf"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5.xml"/><Relationship Id="rId33" Type="http://schemas.openxmlformats.org/officeDocument/2006/relationships/hyperlink" Target="http://www.szpitalwarta.regiony.pl/index.php/poradnie/21-poradnia-terapii-uzaleznien-od-alkoholu-dla-dzieci-i-mlodziezy" TargetMode="External"/><Relationship Id="rId38" Type="http://schemas.openxmlformats.org/officeDocument/2006/relationships/hyperlink" Target="https://bdl.stat.gov.pl/BDL/start"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0.xml"/><Relationship Id="rId29" Type="http://schemas.openxmlformats.org/officeDocument/2006/relationships/hyperlink" Target="https://apps.who.int/gb/ebwha/pdf_files/WHA63/A63_1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4.xml"/><Relationship Id="rId32" Type="http://schemas.openxmlformats.org/officeDocument/2006/relationships/hyperlink" Target="https://www.parpa.pl/index.php/placowki-lecznictwa/placowki-lecznictwa-dla-mlodziezy" TargetMode="External"/><Relationship Id="rId37" Type="http://schemas.openxmlformats.org/officeDocument/2006/relationships/hyperlink" Target="https://www.kbpn.gov.pl/portal?id=20747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3.xml"/><Relationship Id="rId28" Type="http://schemas.openxmlformats.org/officeDocument/2006/relationships/hyperlink" Target="https://www.cinn.gov.pl/portal?id=105923" TargetMode="External"/><Relationship Id="rId36" Type="http://schemas.openxmlformats.org/officeDocument/2006/relationships/hyperlink" Target="https://www.kbpn.gov.pl/portal?id=207473" TargetMode="External"/><Relationship Id="rId10" Type="http://schemas.openxmlformats.org/officeDocument/2006/relationships/chart" Target="charts/chart2.xml"/><Relationship Id="rId19" Type="http://schemas.openxmlformats.org/officeDocument/2006/relationships/header" Target="header1.xml"/><Relationship Id="rId31" Type="http://schemas.openxmlformats.org/officeDocument/2006/relationships/hyperlink" Target="https://www.parpa.pl/index.php/placowki-lecznictwa/wojewodztwo-lodzki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2.xml"/><Relationship Id="rId27" Type="http://schemas.openxmlformats.org/officeDocument/2006/relationships/hyperlink" Target="https://www.parpa.pl/index.php/badania-i-informacje-statystyczne/statystyki" TargetMode="External"/><Relationship Id="rId30" Type="http://schemas.openxmlformats.org/officeDocument/2006/relationships/hyperlink" Target="https://isap.sejm.gov.pl/isap.nsf/DocDetails.xsp?id=WDU19820350230" TargetMode="External"/><Relationship Id="rId35" Type="http://schemas.openxmlformats.org/officeDocument/2006/relationships/hyperlink" Target="https://www.parpa.pl/images/file/Zestawienia_statystyczne_202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zpitalwarta.regiony.pl/index.php/poradnie/21-poradnia-terapii-uzaleznien-od-alkoholu-dla-dzieci-i-mlodziezy" TargetMode="External"/><Relationship Id="rId13" Type="http://schemas.openxmlformats.org/officeDocument/2006/relationships/hyperlink" Target="https://www.kbpn.gov.pl/portal?id=207473" TargetMode="External"/><Relationship Id="rId3" Type="http://schemas.openxmlformats.org/officeDocument/2006/relationships/hyperlink" Target="https://www.cinn.gov.pl/portal?id=105923" TargetMode="External"/><Relationship Id="rId7" Type="http://schemas.openxmlformats.org/officeDocument/2006/relationships/hyperlink" Target="https://www.parpa.pl/index.php/placowki-lecznictwa/placowki-lecznictwa-dla-mlodziezy" TargetMode="External"/><Relationship Id="rId12" Type="http://schemas.openxmlformats.org/officeDocument/2006/relationships/hyperlink" Target="https://www.kbpn.gov.pl/portal?id=207473" TargetMode="External"/><Relationship Id="rId2" Type="http://schemas.openxmlformats.org/officeDocument/2006/relationships/hyperlink" Target="https://www.cinn.gov.pl/portal?id=105923" TargetMode="External"/><Relationship Id="rId1" Type="http://schemas.openxmlformats.org/officeDocument/2006/relationships/hyperlink" Target="https://www.who.int/publications/i/item/9789241565639" TargetMode="External"/><Relationship Id="rId6" Type="http://schemas.openxmlformats.org/officeDocument/2006/relationships/hyperlink" Target="https://www.parpa.pl/index.php/placowki-lecznictwa/wojewodztwo-lodzkie" TargetMode="External"/><Relationship Id="rId11" Type="http://schemas.openxmlformats.org/officeDocument/2006/relationships/hyperlink" Target="https://www.parpa.pl/images/file/Zestawienia_statystyczne_2020.pdf" TargetMode="External"/><Relationship Id="rId5" Type="http://schemas.openxmlformats.org/officeDocument/2006/relationships/hyperlink" Target="https://isap.sejm.gov.pl/isap.nsf/DocDetails.xsp?id=WDU19820350230" TargetMode="External"/><Relationship Id="rId10" Type="http://schemas.openxmlformats.org/officeDocument/2006/relationships/hyperlink" Target="http://isap.sejm.gov.pl/isap.nsf/download.xsp/WDU20111490887/U/D20110887Lj.pdf" TargetMode="External"/><Relationship Id="rId4" Type="http://schemas.openxmlformats.org/officeDocument/2006/relationships/hyperlink" Target="https://apps.who.int/gb/ebwha/pdf_files/WHA63/A63_13-en.pdf" TargetMode="External"/><Relationship Id="rId9" Type="http://schemas.openxmlformats.org/officeDocument/2006/relationships/hyperlink" Target="https://www.parpa.pl/index.php/badania-i-informacje-statystyczne/statystyki" TargetMode="External"/><Relationship Id="rId14" Type="http://schemas.openxmlformats.org/officeDocument/2006/relationships/hyperlink" Target="https://bdl.stat.gov.pl/BDL/st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604\OneDrive\Pulpit\uwagi%20A.%20Malczewski%203%20Program%20Alko_Nar_Behawio_&#321;odz&#769;_2025_projekt_24032022_AM.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piwo</c:v>
                </c:pt>
                <c:pt idx="1">
                  <c:v>wino i miody pitne</c:v>
                </c:pt>
                <c:pt idx="2">
                  <c:v>wódka</c:v>
                </c:pt>
                <c:pt idx="3">
                  <c:v>alkohole wysokogatunkowe (np. whisky)</c:v>
                </c:pt>
                <c:pt idx="4">
                  <c:v>inny alkohol</c:v>
                </c:pt>
              </c:strCache>
            </c:strRef>
          </c:cat>
          <c:val>
            <c:numRef>
              <c:f>Arkusz1!$B$2:$B$6</c:f>
              <c:numCache>
                <c:formatCode>0%</c:formatCode>
                <c:ptCount val="5"/>
                <c:pt idx="0">
                  <c:v>0.75</c:v>
                </c:pt>
                <c:pt idx="1">
                  <c:v>0.68</c:v>
                </c:pt>
                <c:pt idx="2">
                  <c:v>0.67</c:v>
                </c:pt>
                <c:pt idx="3">
                  <c:v>0.52</c:v>
                </c:pt>
                <c:pt idx="4">
                  <c:v>0.17</c:v>
                </c:pt>
              </c:numCache>
            </c:numRef>
          </c:val>
          <c:extLst>
            <c:ext xmlns:c16="http://schemas.microsoft.com/office/drawing/2014/chart" uri="{C3380CC4-5D6E-409C-BE32-E72D297353CC}">
              <c16:uniqueId val="{00000000-B5B6-427C-9E7B-E01030036B5E}"/>
            </c:ext>
          </c:extLst>
        </c:ser>
        <c:dLbls>
          <c:dLblPos val="outEnd"/>
          <c:showLegendKey val="0"/>
          <c:showVal val="1"/>
          <c:showCatName val="0"/>
          <c:showSerName val="0"/>
          <c:showPercent val="0"/>
          <c:showBubbleSize val="0"/>
        </c:dLbls>
        <c:gapWidth val="219"/>
        <c:overlap val="-27"/>
        <c:axId val="709504952"/>
        <c:axId val="709504296"/>
      </c:barChart>
      <c:catAx>
        <c:axId val="70950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l"/>
        <c:numFmt formatCode="0%" sourceLinked="1"/>
        <c:majorTickMark val="none"/>
        <c:minorTickMark val="none"/>
        <c:tickLblPos val="nextTo"/>
        <c:crossAx val="709504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najcześciej w obecności innych osób</c:v>
                </c:pt>
                <c:pt idx="1">
                  <c:v>zawsze w obecności innych osób</c:v>
                </c:pt>
                <c:pt idx="2">
                  <c:v>zawsze w samotności</c:v>
                </c:pt>
                <c:pt idx="3">
                  <c:v>najczęściej w samotności</c:v>
                </c:pt>
              </c:strCache>
            </c:strRef>
          </c:cat>
          <c:val>
            <c:numRef>
              <c:f>Arkusz1!$B$2:$B$5</c:f>
              <c:numCache>
                <c:formatCode>0%</c:formatCode>
                <c:ptCount val="4"/>
                <c:pt idx="0">
                  <c:v>0.34</c:v>
                </c:pt>
                <c:pt idx="1">
                  <c:v>0.32</c:v>
                </c:pt>
                <c:pt idx="2">
                  <c:v>0.17</c:v>
                </c:pt>
                <c:pt idx="3">
                  <c:v>0.17</c:v>
                </c:pt>
              </c:numCache>
            </c:numRef>
          </c:val>
          <c:extLst>
            <c:ext xmlns:c16="http://schemas.microsoft.com/office/drawing/2014/chart" uri="{C3380CC4-5D6E-409C-BE32-E72D297353CC}">
              <c16:uniqueId val="{00000000-6B90-45C5-8C7A-9007F3326E6D}"/>
            </c:ext>
          </c:extLst>
        </c:ser>
        <c:dLbls>
          <c:dLblPos val="outEnd"/>
          <c:showLegendKey val="0"/>
          <c:showVal val="1"/>
          <c:showCatName val="0"/>
          <c:showSerName val="0"/>
          <c:showPercent val="0"/>
          <c:showBubbleSize val="0"/>
        </c:dLbls>
        <c:gapWidth val="219"/>
        <c:overlap val="-27"/>
        <c:axId val="709504952"/>
        <c:axId val="709504296"/>
      </c:barChart>
      <c:catAx>
        <c:axId val="70950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l"/>
        <c:numFmt formatCode="0%" sourceLinked="1"/>
        <c:majorTickMark val="none"/>
        <c:minorTickMark val="none"/>
        <c:tickLblPos val="nextTo"/>
        <c:crossAx val="709504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7978099959727269"/>
          <c:y val="2.564102564102564E-2"/>
          <c:w val="0.48918989293005033"/>
          <c:h val="0.94528271010658083"/>
        </c:manualLayout>
      </c:layout>
      <c:barChart>
        <c:barDir val="bar"/>
        <c:grouping val="clustered"/>
        <c:varyColors val="0"/>
        <c:ser>
          <c:idx val="0"/>
          <c:order val="0"/>
          <c:tx>
            <c:strRef>
              <c:f>Arkusz1!$B$1</c:f>
              <c:strCache>
                <c:ptCount val="1"/>
                <c:pt idx="0">
                  <c:v>Seria 1</c:v>
                </c:pt>
              </c:strCache>
            </c:strRef>
          </c:tx>
          <c:spPr>
            <a:solidFill>
              <a:srgbClr val="00B0F0"/>
            </a:solidFill>
            <a:ln>
              <a:noFill/>
            </a:ln>
            <a:effectLst/>
          </c:spPr>
          <c:invertIfNegative val="0"/>
          <c:dPt>
            <c:idx val="0"/>
            <c:invertIfNegative val="0"/>
            <c:bubble3D val="0"/>
            <c:spPr>
              <a:solidFill>
                <a:schemeClr val="bg1">
                  <a:lumMod val="65000"/>
                </a:schemeClr>
              </a:solidFill>
              <a:ln>
                <a:noFill/>
              </a:ln>
              <a:effectLst/>
            </c:spPr>
            <c:extLst>
              <c:ext xmlns:c16="http://schemas.microsoft.com/office/drawing/2014/chart" uri="{C3380CC4-5D6E-409C-BE32-E72D297353CC}">
                <c16:uniqueId val="{00000001-1024-48DB-8556-5C9149F47B6C}"/>
              </c:ext>
            </c:extLst>
          </c:dPt>
          <c:dPt>
            <c:idx val="1"/>
            <c:invertIfNegative val="0"/>
            <c:bubble3D val="0"/>
            <c:extLst>
              <c:ext xmlns:c16="http://schemas.microsoft.com/office/drawing/2014/chart" uri="{C3380CC4-5D6E-409C-BE32-E72D297353CC}">
                <c16:uniqueId val="{00000003-1024-48DB-8556-5C9149F47B6C}"/>
              </c:ext>
            </c:extLst>
          </c:dPt>
          <c:dPt>
            <c:idx val="9"/>
            <c:invertIfNegative val="0"/>
            <c:bubble3D val="0"/>
            <c:extLst>
              <c:ext xmlns:c16="http://schemas.microsoft.com/office/drawing/2014/chart" uri="{C3380CC4-5D6E-409C-BE32-E72D297353CC}">
                <c16:uniqueId val="{00000005-1024-48DB-8556-5C9149F47B6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 inne powody - jakie?</c:v>
                </c:pt>
                <c:pt idx="1">
                  <c:v> żeby osoby z mojego otoczenia zwróciły na mnie uwagę</c:v>
                </c:pt>
                <c:pt idx="2">
                  <c:v> żeby nie być innym niż moi znajomi, którzy sięgają po takie substancje</c:v>
                </c:pt>
                <c:pt idx="3">
                  <c:v> żeby dodać sobie odwagi</c:v>
                </c:pt>
                <c:pt idx="4">
                  <c:v> chęć zwalczenia bólu fizycznego i/lub psychicznego</c:v>
                </c:pt>
                <c:pt idx="5">
                  <c:v> z ciekawości, z potrzeby nowych przeżyć</c:v>
                </c:pt>
                <c:pt idx="6">
                  <c:v> bez żadnego powodu</c:v>
                </c:pt>
                <c:pt idx="7">
                  <c:v> chęć pozyskania energii do wykonywania obowiązków/pracy</c:v>
                </c:pt>
                <c:pt idx="8">
                  <c:v> żeby poprawić sobie nastrój</c:v>
                </c:pt>
                <c:pt idx="9">
                  <c:v> chęć zapomnienia o problemach i/lub chęć rozładowania napięcia</c:v>
                </c:pt>
              </c:strCache>
            </c:strRef>
          </c:cat>
          <c:val>
            <c:numRef>
              <c:f>Arkusz1!$B$2:$B$11</c:f>
              <c:numCache>
                <c:formatCode>###0%</c:formatCode>
                <c:ptCount val="10"/>
                <c:pt idx="0">
                  <c:v>0.39737308277038147</c:v>
                </c:pt>
                <c:pt idx="1">
                  <c:v>9.8903930574545385E-3</c:v>
                </c:pt>
                <c:pt idx="2">
                  <c:v>3.4890755005793757E-2</c:v>
                </c:pt>
                <c:pt idx="3">
                  <c:v>4.84860637698072E-2</c:v>
                </c:pt>
                <c:pt idx="4">
                  <c:v>9.8404668685026536E-2</c:v>
                </c:pt>
                <c:pt idx="5">
                  <c:v>0.11131952582756975</c:v>
                </c:pt>
                <c:pt idx="6">
                  <c:v>0.12214694128968866</c:v>
                </c:pt>
                <c:pt idx="7">
                  <c:v>0.13132612614418895</c:v>
                </c:pt>
                <c:pt idx="8">
                  <c:v>0.19534252236353203</c:v>
                </c:pt>
                <c:pt idx="9">
                  <c:v>0.20778132270428898</c:v>
                </c:pt>
              </c:numCache>
            </c:numRef>
          </c:val>
          <c:extLst>
            <c:ext xmlns:c16="http://schemas.microsoft.com/office/drawing/2014/chart" uri="{C3380CC4-5D6E-409C-BE32-E72D297353CC}">
              <c16:uniqueId val="{00000006-1024-48DB-8556-5C9149F47B6C}"/>
            </c:ext>
          </c:extLst>
        </c:ser>
        <c:dLbls>
          <c:dLblPos val="outEnd"/>
          <c:showLegendKey val="0"/>
          <c:showVal val="1"/>
          <c:showCatName val="0"/>
          <c:showSerName val="0"/>
          <c:showPercent val="0"/>
          <c:showBubbleSize val="0"/>
        </c:dLbls>
        <c:gapWidth val="79"/>
        <c:axId val="709504952"/>
        <c:axId val="709504296"/>
      </c:barChart>
      <c:catAx>
        <c:axId val="70950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b"/>
        <c:numFmt formatCode="###0%" sourceLinked="1"/>
        <c:majorTickMark val="none"/>
        <c:minorTickMark val="none"/>
        <c:tickLblPos val="nextTo"/>
        <c:crossAx val="709504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kilka razy</c:v>
                </c:pt>
                <c:pt idx="1">
                  <c:v>jeden raz</c:v>
                </c:pt>
                <c:pt idx="2">
                  <c:v>wiele razy</c:v>
                </c:pt>
                <c:pt idx="3">
                  <c:v>trudno powiedzieć</c:v>
                </c:pt>
              </c:strCache>
            </c:strRef>
          </c:cat>
          <c:val>
            <c:numRef>
              <c:f>Arkusz1!$B$2:$B$5</c:f>
              <c:numCache>
                <c:formatCode>0%</c:formatCode>
                <c:ptCount val="4"/>
                <c:pt idx="0">
                  <c:v>0.65</c:v>
                </c:pt>
                <c:pt idx="1">
                  <c:v>0.19</c:v>
                </c:pt>
                <c:pt idx="2">
                  <c:v>0.15</c:v>
                </c:pt>
                <c:pt idx="3">
                  <c:v>0.01</c:v>
                </c:pt>
              </c:numCache>
            </c:numRef>
          </c:val>
          <c:extLst>
            <c:ext xmlns:c16="http://schemas.microsoft.com/office/drawing/2014/chart" uri="{C3380CC4-5D6E-409C-BE32-E72D297353CC}">
              <c16:uniqueId val="{00000000-5C75-408B-B258-4F2397669817}"/>
            </c:ext>
          </c:extLst>
        </c:ser>
        <c:dLbls>
          <c:dLblPos val="outEnd"/>
          <c:showLegendKey val="0"/>
          <c:showVal val="1"/>
          <c:showCatName val="0"/>
          <c:showSerName val="0"/>
          <c:showPercent val="0"/>
          <c:showBubbleSize val="0"/>
        </c:dLbls>
        <c:gapWidth val="219"/>
        <c:overlap val="-27"/>
        <c:axId val="709504952"/>
        <c:axId val="709504296"/>
      </c:barChart>
      <c:catAx>
        <c:axId val="70950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l"/>
        <c:numFmt formatCode="0%" sourceLinked="1"/>
        <c:majorTickMark val="none"/>
        <c:minorTickMark val="none"/>
        <c:tickLblPos val="nextTo"/>
        <c:crossAx val="709504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bieżący</c:v>
                </c:pt>
                <c:pt idx="1">
                  <c:v>okazjonalni</c:v>
                </c:pt>
                <c:pt idx="2">
                  <c:v>eksperymentalni</c:v>
                </c:pt>
                <c:pt idx="3">
                  <c:v>problemowi</c:v>
                </c:pt>
              </c:strCache>
            </c:strRef>
          </c:cat>
          <c:val>
            <c:numRef>
              <c:f>Arkusz1!$B$2:$B$5</c:f>
              <c:numCache>
                <c:formatCode>0%</c:formatCode>
                <c:ptCount val="4"/>
                <c:pt idx="0">
                  <c:v>0.48</c:v>
                </c:pt>
                <c:pt idx="1">
                  <c:v>0.26</c:v>
                </c:pt>
                <c:pt idx="2">
                  <c:v>0.23</c:v>
                </c:pt>
                <c:pt idx="3">
                  <c:v>0.03</c:v>
                </c:pt>
              </c:numCache>
            </c:numRef>
          </c:val>
          <c:extLst>
            <c:ext xmlns:c16="http://schemas.microsoft.com/office/drawing/2014/chart" uri="{C3380CC4-5D6E-409C-BE32-E72D297353CC}">
              <c16:uniqueId val="{00000000-7A60-4D6D-B240-AC59732C8389}"/>
            </c:ext>
          </c:extLst>
        </c:ser>
        <c:dLbls>
          <c:dLblPos val="outEnd"/>
          <c:showLegendKey val="0"/>
          <c:showVal val="1"/>
          <c:showCatName val="0"/>
          <c:showSerName val="0"/>
          <c:showPercent val="0"/>
          <c:showBubbleSize val="0"/>
        </c:dLbls>
        <c:gapWidth val="219"/>
        <c:overlap val="-27"/>
        <c:axId val="709504952"/>
        <c:axId val="709504296"/>
      </c:barChart>
      <c:catAx>
        <c:axId val="70950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l"/>
        <c:numFmt formatCode="0%" sourceLinked="1"/>
        <c:majorTickMark val="none"/>
        <c:minorTickMark val="none"/>
        <c:tickLblPos val="nextTo"/>
        <c:crossAx val="709504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eksperymentalni</c:v>
                </c:pt>
                <c:pt idx="1">
                  <c:v>problemowi</c:v>
                </c:pt>
                <c:pt idx="2">
                  <c:v>okazjonalni</c:v>
                </c:pt>
                <c:pt idx="3">
                  <c:v>bieżący</c:v>
                </c:pt>
              </c:strCache>
            </c:strRef>
          </c:cat>
          <c:val>
            <c:numRef>
              <c:f>Arkusz1!$B$2:$B$5</c:f>
              <c:numCache>
                <c:formatCode>0%</c:formatCode>
                <c:ptCount val="4"/>
                <c:pt idx="0">
                  <c:v>0.52</c:v>
                </c:pt>
                <c:pt idx="1">
                  <c:v>0.23</c:v>
                </c:pt>
                <c:pt idx="2">
                  <c:v>0.14000000000000001</c:v>
                </c:pt>
                <c:pt idx="3">
                  <c:v>0.11</c:v>
                </c:pt>
              </c:numCache>
            </c:numRef>
          </c:val>
          <c:extLst>
            <c:ext xmlns:c16="http://schemas.microsoft.com/office/drawing/2014/chart" uri="{C3380CC4-5D6E-409C-BE32-E72D297353CC}">
              <c16:uniqueId val="{00000000-030E-4CD3-88C2-6442B64BE519}"/>
            </c:ext>
          </c:extLst>
        </c:ser>
        <c:dLbls>
          <c:dLblPos val="outEnd"/>
          <c:showLegendKey val="0"/>
          <c:showVal val="1"/>
          <c:showCatName val="0"/>
          <c:showSerName val="0"/>
          <c:showPercent val="0"/>
          <c:showBubbleSize val="0"/>
        </c:dLbls>
        <c:gapWidth val="219"/>
        <c:overlap val="-27"/>
        <c:axId val="709504952"/>
        <c:axId val="709504296"/>
      </c:barChart>
      <c:catAx>
        <c:axId val="70950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l"/>
        <c:numFmt formatCode="0%" sourceLinked="1"/>
        <c:majorTickMark val="none"/>
        <c:minorTickMark val="none"/>
        <c:tickLblPos val="nextTo"/>
        <c:crossAx val="709504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572546487244653E-2"/>
          <c:y val="2.5200458190148912E-2"/>
          <c:w val="0.92236196169923201"/>
          <c:h val="0.77611724185034492"/>
        </c:manualLayout>
      </c:layout>
      <c:barChart>
        <c:barDir val="bar"/>
        <c:grouping val="percentStacked"/>
        <c:varyColors val="0"/>
        <c:ser>
          <c:idx val="0"/>
          <c:order val="0"/>
          <c:tx>
            <c:strRef>
              <c:f>Arkusz1!$B$1</c:f>
              <c:strCache>
                <c:ptCount val="1"/>
                <c:pt idx="0">
                  <c:v>przeciwdziałanie narkomanii</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2017</c:v>
                </c:pt>
                <c:pt idx="1">
                  <c:v>2018</c:v>
                </c:pt>
                <c:pt idx="2">
                  <c:v>2019</c:v>
                </c:pt>
                <c:pt idx="3">
                  <c:v>2020</c:v>
                </c:pt>
              </c:numCache>
            </c:numRef>
          </c:cat>
          <c:val>
            <c:numRef>
              <c:f>Arkusz1!$B$2:$B$5</c:f>
              <c:numCache>
                <c:formatCode>0%</c:formatCode>
                <c:ptCount val="4"/>
                <c:pt idx="0">
                  <c:v>0.09</c:v>
                </c:pt>
                <c:pt idx="1">
                  <c:v>0.08</c:v>
                </c:pt>
                <c:pt idx="2">
                  <c:v>0.13</c:v>
                </c:pt>
                <c:pt idx="3">
                  <c:v>0.14000000000000001</c:v>
                </c:pt>
              </c:numCache>
            </c:numRef>
          </c:val>
          <c:extLst>
            <c:ext xmlns:c16="http://schemas.microsoft.com/office/drawing/2014/chart" uri="{C3380CC4-5D6E-409C-BE32-E72D297353CC}">
              <c16:uniqueId val="{00000000-4110-4921-A14A-86F752DE39D9}"/>
            </c:ext>
          </c:extLst>
        </c:ser>
        <c:ser>
          <c:idx val="1"/>
          <c:order val="1"/>
          <c:tx>
            <c:strRef>
              <c:f>Arkusz1!$C$1</c:f>
              <c:strCache>
                <c:ptCount val="1"/>
                <c:pt idx="0">
                  <c:v>przeciwdziałanie alkoholizmowi</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2017</c:v>
                </c:pt>
                <c:pt idx="1">
                  <c:v>2018</c:v>
                </c:pt>
                <c:pt idx="2">
                  <c:v>2019</c:v>
                </c:pt>
                <c:pt idx="3">
                  <c:v>2020</c:v>
                </c:pt>
              </c:numCache>
            </c:numRef>
          </c:cat>
          <c:val>
            <c:numRef>
              <c:f>Arkusz1!$C$2:$C$5</c:f>
              <c:numCache>
                <c:formatCode>0%</c:formatCode>
                <c:ptCount val="4"/>
                <c:pt idx="0">
                  <c:v>0.91</c:v>
                </c:pt>
                <c:pt idx="1">
                  <c:v>0.92</c:v>
                </c:pt>
                <c:pt idx="2">
                  <c:v>0.87</c:v>
                </c:pt>
                <c:pt idx="3">
                  <c:v>0.86</c:v>
                </c:pt>
              </c:numCache>
            </c:numRef>
          </c:val>
          <c:extLst>
            <c:ext xmlns:c16="http://schemas.microsoft.com/office/drawing/2014/chart" uri="{C3380CC4-5D6E-409C-BE32-E72D297353CC}">
              <c16:uniqueId val="{00000001-4110-4921-A14A-86F752DE39D9}"/>
            </c:ext>
          </c:extLst>
        </c:ser>
        <c:dLbls>
          <c:showLegendKey val="0"/>
          <c:showVal val="1"/>
          <c:showCatName val="0"/>
          <c:showSerName val="0"/>
          <c:showPercent val="0"/>
          <c:showBubbleSize val="0"/>
        </c:dLbls>
        <c:gapWidth val="59"/>
        <c:overlap val="100"/>
        <c:axId val="709504952"/>
        <c:axId val="709504296"/>
      </c:barChart>
      <c:catAx>
        <c:axId val="70950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b"/>
        <c:numFmt formatCode="0%" sourceLinked="1"/>
        <c:majorTickMark val="none"/>
        <c:minorTickMark val="none"/>
        <c:tickLblPos val="nextTo"/>
        <c:crossAx val="709504952"/>
        <c:crosses val="autoZero"/>
        <c:crossBetween val="between"/>
      </c:valAx>
      <c:spPr>
        <a:noFill/>
        <a:ln>
          <a:noFill/>
        </a:ln>
        <a:effectLst/>
      </c:spPr>
    </c:plotArea>
    <c:legend>
      <c:legendPos val="r"/>
      <c:layout>
        <c:manualLayout>
          <c:xMode val="edge"/>
          <c:yMode val="edge"/>
          <c:x val="3.7460421613964873E-2"/>
          <c:y val="0.78205231780971629"/>
          <c:w val="0.96033499284811619"/>
          <c:h val="0.217947682190283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5302184449166"/>
          <c:y val="2.5200458190148912E-2"/>
          <c:w val="0.75040428974156004"/>
          <c:h val="0.65034459978217007"/>
        </c:manualLayout>
      </c:layout>
      <c:barChart>
        <c:barDir val="bar"/>
        <c:grouping val="percentStacked"/>
        <c:varyColors val="0"/>
        <c:ser>
          <c:idx val="0"/>
          <c:order val="0"/>
          <c:tx>
            <c:strRef>
              <c:f>Arkusz1!$B$1</c:f>
              <c:strCache>
                <c:ptCount val="1"/>
                <c:pt idx="0">
                  <c:v>zawsze w samotności</c:v>
                </c:pt>
              </c:strCache>
            </c:strRef>
          </c:tx>
          <c:spPr>
            <a:solidFill>
              <a:schemeClr val="tx1">
                <a:lumMod val="65000"/>
                <a:lumOff val="3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2D8-4087-AFCE-30A05B87E7E3}"/>
                </c:ext>
              </c:extLst>
            </c:dLbl>
            <c:dLbl>
              <c:idx val="1"/>
              <c:delete val="1"/>
              <c:extLst>
                <c:ext xmlns:c15="http://schemas.microsoft.com/office/drawing/2012/chart" uri="{CE6537A1-D6FC-4f65-9D91-7224C49458BB}"/>
                <c:ext xmlns:c16="http://schemas.microsoft.com/office/drawing/2014/chart" uri="{C3380CC4-5D6E-409C-BE32-E72D297353CC}">
                  <c16:uniqueId val="{00000001-72D8-4087-AFCE-30A05B87E7E3}"/>
                </c:ext>
              </c:extLst>
            </c:dLbl>
            <c:dLbl>
              <c:idx val="2"/>
              <c:delete val="1"/>
              <c:extLst>
                <c:ext xmlns:c15="http://schemas.microsoft.com/office/drawing/2012/chart" uri="{CE6537A1-D6FC-4f65-9D91-7224C49458BB}"/>
                <c:ext xmlns:c16="http://schemas.microsoft.com/office/drawing/2014/chart" uri="{C3380CC4-5D6E-409C-BE32-E72D297353CC}">
                  <c16:uniqueId val="{00000002-72D8-4087-AFCE-30A05B87E7E3}"/>
                </c:ext>
              </c:extLst>
            </c:dLbl>
            <c:dLbl>
              <c:idx val="3"/>
              <c:delete val="1"/>
              <c:extLst>
                <c:ext xmlns:c15="http://schemas.microsoft.com/office/drawing/2012/chart" uri="{CE6537A1-D6FC-4f65-9D91-7224C49458BB}"/>
                <c:ext xmlns:c16="http://schemas.microsoft.com/office/drawing/2014/chart" uri="{C3380CC4-5D6E-409C-BE32-E72D297353CC}">
                  <c16:uniqueId val="{00000003-72D8-4087-AFCE-30A05B87E7E3}"/>
                </c:ext>
              </c:extLst>
            </c:dLbl>
            <c:dLbl>
              <c:idx val="4"/>
              <c:layout>
                <c:manualLayout>
                  <c:x val="-1.5432098765432098E-2"/>
                  <c:y val="-2.4353120243531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D8-4087-AFCE-30A05B87E7E3}"/>
                </c:ext>
              </c:extLst>
            </c:dLbl>
            <c:dLbl>
              <c:idx val="5"/>
              <c:layout>
                <c:manualLayout>
                  <c:x val="2.20458553791883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D8-4087-AFCE-30A05B87E7E3}"/>
                </c:ext>
              </c:extLst>
            </c:dLbl>
            <c:dLbl>
              <c:idx val="6"/>
              <c:layout>
                <c:manualLayout>
                  <c:x val="-1.3227513227513227E-2"/>
                  <c:y val="-2.1308980213089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D8-4087-AFCE-30A05B87E7E3}"/>
                </c:ext>
              </c:extLst>
            </c:dLbl>
            <c:dLbl>
              <c:idx val="7"/>
              <c:layout>
                <c:manualLayout>
                  <c:x val="-8.8183421516754845E-3"/>
                  <c:y val="-2.1308980213089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2D8-4087-AFCE-30A05B87E7E3}"/>
                </c:ext>
              </c:extLst>
            </c:dLbl>
            <c:dLbl>
              <c:idx val="8"/>
              <c:layout>
                <c:manualLayout>
                  <c:x val="-8.8183421516754845E-3"/>
                  <c:y val="-2.4353120243531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2D8-4087-AFCE-30A05B87E7E3}"/>
                </c:ext>
              </c:extLst>
            </c:dLbl>
            <c:dLbl>
              <c:idx val="9"/>
              <c:delete val="1"/>
              <c:extLst>
                <c:ext xmlns:c15="http://schemas.microsoft.com/office/drawing/2012/chart" uri="{CE6537A1-D6FC-4f65-9D91-7224C49458BB}"/>
                <c:ext xmlns:c16="http://schemas.microsoft.com/office/drawing/2014/chart" uri="{C3380CC4-5D6E-409C-BE32-E72D297353CC}">
                  <c16:uniqueId val="{00000009-72D8-4087-AFCE-30A05B87E7E3}"/>
                </c:ext>
              </c:extLst>
            </c:dLbl>
            <c:dLbl>
              <c:idx val="10"/>
              <c:delete val="1"/>
              <c:extLst>
                <c:ext xmlns:c15="http://schemas.microsoft.com/office/drawing/2012/chart" uri="{CE6537A1-D6FC-4f65-9D91-7224C49458BB}"/>
                <c:ext xmlns:c16="http://schemas.microsoft.com/office/drawing/2014/chart" uri="{C3380CC4-5D6E-409C-BE32-E72D297353CC}">
                  <c16:uniqueId val="{0000000A-72D8-4087-AFCE-30A05B87E7E3}"/>
                </c:ext>
              </c:extLst>
            </c:dLbl>
            <c:dLbl>
              <c:idx val="11"/>
              <c:layout>
                <c:manualLayout>
                  <c:x val="-8.8183421516754845E-3"/>
                  <c:y val="-2.7397260273972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2D8-4087-AFCE-30A05B87E7E3}"/>
                </c:ext>
              </c:extLst>
            </c:dLbl>
            <c:dLbl>
              <c:idx val="12"/>
              <c:layout>
                <c:manualLayout>
                  <c:x val="-8.8183421516754845E-3"/>
                  <c:y val="-2.43531202435312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2D8-4087-AFCE-30A05B87E7E3}"/>
                </c:ext>
              </c:extLst>
            </c:dLbl>
            <c:dLbl>
              <c:idx val="13"/>
              <c:layout>
                <c:manualLayout>
                  <c:x val="-6.6137566137566134E-3"/>
                  <c:y val="-2.7397260273972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2D8-4087-AFCE-30A05B87E7E3}"/>
                </c:ext>
              </c:extLst>
            </c:dLbl>
            <c:dLbl>
              <c:idx val="14"/>
              <c:layout>
                <c:manualLayout>
                  <c:x val="-6.6137566137566542E-3"/>
                  <c:y val="-3.0441400304414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2D8-4087-AFCE-30A05B87E7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mężczyzna, N=363</c:v>
                </c:pt>
                <c:pt idx="1">
                  <c:v>kobieta, N=397</c:v>
                </c:pt>
                <c:pt idx="2">
                  <c:v>ogół, N=760</c:v>
                </c:pt>
              </c:strCache>
            </c:strRef>
          </c:cat>
          <c:val>
            <c:numRef>
              <c:f>Arkusz1!$B$2:$B$4</c:f>
              <c:numCache>
                <c:formatCode>###0%</c:formatCode>
                <c:ptCount val="3"/>
                <c:pt idx="0">
                  <c:v>8.5622999588181124E-3</c:v>
                </c:pt>
                <c:pt idx="1">
                  <c:v>8.4898880650708317E-3</c:v>
                </c:pt>
                <c:pt idx="2" formatCode="0%">
                  <c:v>8.5260644650182616E-3</c:v>
                </c:pt>
              </c:numCache>
            </c:numRef>
          </c:val>
          <c:extLst>
            <c:ext xmlns:c16="http://schemas.microsoft.com/office/drawing/2014/chart" uri="{C3380CC4-5D6E-409C-BE32-E72D297353CC}">
              <c16:uniqueId val="{0000000F-72D8-4087-AFCE-30A05B87E7E3}"/>
            </c:ext>
          </c:extLst>
        </c:ser>
        <c:ser>
          <c:idx val="1"/>
          <c:order val="1"/>
          <c:tx>
            <c:strRef>
              <c:f>Arkusz1!$C$1</c:f>
              <c:strCache>
                <c:ptCount val="1"/>
                <c:pt idx="0">
                  <c:v>najczęściej w samotności</c:v>
                </c:pt>
              </c:strCache>
            </c:strRef>
          </c:tx>
          <c:spPr>
            <a:solidFill>
              <a:schemeClr val="bg1">
                <a:lumMod val="65000"/>
              </a:schemeClr>
            </a:solidFill>
            <a:ln>
              <a:noFill/>
            </a:ln>
            <a:effectLst/>
          </c:spPr>
          <c:invertIfNegative val="0"/>
          <c:dLbls>
            <c:dLbl>
              <c:idx val="0"/>
              <c:layout>
                <c:manualLayout>
                  <c:x val="6.613756613756613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2D8-4087-AFCE-30A05B87E7E3}"/>
                </c:ext>
              </c:extLst>
            </c:dLbl>
            <c:dLbl>
              <c:idx val="3"/>
              <c:delete val="1"/>
              <c:extLst>
                <c:ext xmlns:c15="http://schemas.microsoft.com/office/drawing/2012/chart" uri="{CE6537A1-D6FC-4f65-9D91-7224C49458BB}"/>
                <c:ext xmlns:c16="http://schemas.microsoft.com/office/drawing/2014/chart" uri="{C3380CC4-5D6E-409C-BE32-E72D297353CC}">
                  <c16:uniqueId val="{00000011-72D8-4087-AFCE-30A05B87E7E3}"/>
                </c:ext>
              </c:extLst>
            </c:dLbl>
            <c:dLbl>
              <c:idx val="10"/>
              <c:layout>
                <c:manualLayout>
                  <c:x val="4.409171075837702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2D8-4087-AFCE-30A05B87E7E3}"/>
                </c:ext>
              </c:extLst>
            </c:dLbl>
            <c:dLbl>
              <c:idx val="13"/>
              <c:layout>
                <c:manualLayout>
                  <c:x val="4.4091710758377024E-3"/>
                  <c:y val="-1.395214729646026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2D8-4087-AFCE-30A05B87E7E3}"/>
                </c:ext>
              </c:extLst>
            </c:dLbl>
            <c:dLbl>
              <c:idx val="14"/>
              <c:layout>
                <c:manualLayout>
                  <c:x val="4.40917107583774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2D8-4087-AFCE-30A05B87E7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mężczyzna, N=363</c:v>
                </c:pt>
                <c:pt idx="1">
                  <c:v>kobieta, N=397</c:v>
                </c:pt>
                <c:pt idx="2">
                  <c:v>ogół, N=760</c:v>
                </c:pt>
              </c:strCache>
            </c:strRef>
          </c:cat>
          <c:val>
            <c:numRef>
              <c:f>Arkusz1!$C$2:$C$4</c:f>
              <c:numCache>
                <c:formatCode>###0%</c:formatCode>
                <c:ptCount val="3"/>
                <c:pt idx="0">
                  <c:v>6.5072149739637097E-2</c:v>
                </c:pt>
                <c:pt idx="1">
                  <c:v>1.1057558080971374E-2</c:v>
                </c:pt>
                <c:pt idx="2" formatCode="0%">
                  <c:v>3.8042813813415247E-2</c:v>
                </c:pt>
              </c:numCache>
            </c:numRef>
          </c:val>
          <c:extLst>
            <c:ext xmlns:c16="http://schemas.microsoft.com/office/drawing/2014/chart" uri="{C3380CC4-5D6E-409C-BE32-E72D297353CC}">
              <c16:uniqueId val="{00000015-72D8-4087-AFCE-30A05B87E7E3}"/>
            </c:ext>
          </c:extLst>
        </c:ser>
        <c:ser>
          <c:idx val="2"/>
          <c:order val="2"/>
          <c:tx>
            <c:strRef>
              <c:f>Arkusz1!$D$1</c:f>
              <c:strCache>
                <c:ptCount val="1"/>
                <c:pt idx="0">
                  <c:v>najczęściej w obecności innych osób</c:v>
                </c:pt>
              </c:strCache>
            </c:strRef>
          </c:tx>
          <c:spPr>
            <a:solidFill>
              <a:srgbClr val="89E0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mężczyzna, N=363</c:v>
                </c:pt>
                <c:pt idx="1">
                  <c:v>kobieta, N=397</c:v>
                </c:pt>
                <c:pt idx="2">
                  <c:v>ogół, N=760</c:v>
                </c:pt>
              </c:strCache>
            </c:strRef>
          </c:cat>
          <c:val>
            <c:numRef>
              <c:f>Arkusz1!$D$2:$D$4</c:f>
              <c:numCache>
                <c:formatCode>###0%</c:formatCode>
                <c:ptCount val="3"/>
                <c:pt idx="0">
                  <c:v>0.27597289467791519</c:v>
                </c:pt>
                <c:pt idx="1">
                  <c:v>0.24558949554386256</c:v>
                </c:pt>
                <c:pt idx="2" formatCode="0%">
                  <c:v>0.26076879747832021</c:v>
                </c:pt>
              </c:numCache>
            </c:numRef>
          </c:val>
          <c:extLst>
            <c:ext xmlns:c16="http://schemas.microsoft.com/office/drawing/2014/chart" uri="{C3380CC4-5D6E-409C-BE32-E72D297353CC}">
              <c16:uniqueId val="{00000016-72D8-4087-AFCE-30A05B87E7E3}"/>
            </c:ext>
          </c:extLst>
        </c:ser>
        <c:ser>
          <c:idx val="3"/>
          <c:order val="3"/>
          <c:tx>
            <c:strRef>
              <c:f>Arkusz1!$E$1</c:f>
              <c:strCache>
                <c:ptCount val="1"/>
                <c:pt idx="0">
                  <c:v>zawsze w obecności innych osób</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mężczyzna, N=363</c:v>
                </c:pt>
                <c:pt idx="1">
                  <c:v>kobieta, N=397</c:v>
                </c:pt>
                <c:pt idx="2">
                  <c:v>ogół, N=760</c:v>
                </c:pt>
              </c:strCache>
            </c:strRef>
          </c:cat>
          <c:val>
            <c:numRef>
              <c:f>Arkusz1!$E$2:$E$4</c:f>
              <c:numCache>
                <c:formatCode>###0%</c:formatCode>
                <c:ptCount val="3"/>
                <c:pt idx="0">
                  <c:v>0.6503926556236308</c:v>
                </c:pt>
                <c:pt idx="1">
                  <c:v>0.73486305831009513</c:v>
                </c:pt>
                <c:pt idx="2" formatCode="0%">
                  <c:v>0.69266232424324559</c:v>
                </c:pt>
              </c:numCache>
            </c:numRef>
          </c:val>
          <c:extLst>
            <c:ext xmlns:c16="http://schemas.microsoft.com/office/drawing/2014/chart" uri="{C3380CC4-5D6E-409C-BE32-E72D297353CC}">
              <c16:uniqueId val="{00000017-72D8-4087-AFCE-30A05B87E7E3}"/>
            </c:ext>
          </c:extLst>
        </c:ser>
        <c:dLbls>
          <c:showLegendKey val="0"/>
          <c:showVal val="1"/>
          <c:showCatName val="0"/>
          <c:showSerName val="0"/>
          <c:showPercent val="0"/>
          <c:showBubbleSize val="0"/>
        </c:dLbls>
        <c:gapWidth val="59"/>
        <c:overlap val="100"/>
        <c:axId val="709504952"/>
        <c:axId val="709504296"/>
      </c:barChart>
      <c:catAx>
        <c:axId val="70950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b"/>
        <c:numFmt formatCode="0%" sourceLinked="1"/>
        <c:majorTickMark val="none"/>
        <c:minorTickMark val="none"/>
        <c:tickLblPos val="nextTo"/>
        <c:crossAx val="709504952"/>
        <c:crosses val="autoZero"/>
        <c:crossBetween val="between"/>
      </c:valAx>
      <c:spPr>
        <a:noFill/>
        <a:ln>
          <a:noFill/>
        </a:ln>
        <a:effectLst/>
      </c:spPr>
    </c:plotArea>
    <c:legend>
      <c:legendPos val="r"/>
      <c:layout>
        <c:manualLayout>
          <c:xMode val="edge"/>
          <c:yMode val="edge"/>
          <c:x val="5.2892520379397033E-2"/>
          <c:y val="0.71727105540378877"/>
          <c:w val="0.92483109750170123"/>
          <c:h val="0.23531891227351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5302184449166"/>
          <c:y val="2.5200458190148912E-2"/>
          <c:w val="0.75040428974156004"/>
          <c:h val="0.70313925453974746"/>
        </c:manualLayout>
      </c:layout>
      <c:barChart>
        <c:barDir val="bar"/>
        <c:grouping val="percentStacked"/>
        <c:varyColors val="0"/>
        <c:ser>
          <c:idx val="0"/>
          <c:order val="0"/>
          <c:tx>
            <c:strRef>
              <c:f>Arkusz1!$B$1</c:f>
              <c:strCache>
                <c:ptCount val="1"/>
                <c:pt idx="0">
                  <c:v>zawsze w samotności</c:v>
                </c:pt>
              </c:strCache>
            </c:strRef>
          </c:tx>
          <c:spPr>
            <a:solidFill>
              <a:schemeClr val="tx1">
                <a:lumMod val="65000"/>
                <a:lumOff val="3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CD6-4F16-B10C-1DF6169CB073}"/>
                </c:ext>
              </c:extLst>
            </c:dLbl>
            <c:dLbl>
              <c:idx val="1"/>
              <c:delete val="1"/>
              <c:extLst>
                <c:ext xmlns:c15="http://schemas.microsoft.com/office/drawing/2012/chart" uri="{CE6537A1-D6FC-4f65-9D91-7224C49458BB}"/>
                <c:ext xmlns:c16="http://schemas.microsoft.com/office/drawing/2014/chart" uri="{C3380CC4-5D6E-409C-BE32-E72D297353CC}">
                  <c16:uniqueId val="{00000001-1CD6-4F16-B10C-1DF6169CB073}"/>
                </c:ext>
              </c:extLst>
            </c:dLbl>
            <c:dLbl>
              <c:idx val="2"/>
              <c:delete val="1"/>
              <c:extLst>
                <c:ext xmlns:c15="http://schemas.microsoft.com/office/drawing/2012/chart" uri="{CE6537A1-D6FC-4f65-9D91-7224C49458BB}"/>
                <c:ext xmlns:c16="http://schemas.microsoft.com/office/drawing/2014/chart" uri="{C3380CC4-5D6E-409C-BE32-E72D297353CC}">
                  <c16:uniqueId val="{00000002-1CD6-4F16-B10C-1DF6169CB073}"/>
                </c:ext>
              </c:extLst>
            </c:dLbl>
            <c:dLbl>
              <c:idx val="3"/>
              <c:delete val="1"/>
              <c:extLst>
                <c:ext xmlns:c15="http://schemas.microsoft.com/office/drawing/2012/chart" uri="{CE6537A1-D6FC-4f65-9D91-7224C49458BB}"/>
                <c:ext xmlns:c16="http://schemas.microsoft.com/office/drawing/2014/chart" uri="{C3380CC4-5D6E-409C-BE32-E72D297353CC}">
                  <c16:uniqueId val="{00000003-1CD6-4F16-B10C-1DF6169CB073}"/>
                </c:ext>
              </c:extLst>
            </c:dLbl>
            <c:dLbl>
              <c:idx val="4"/>
              <c:layout>
                <c:manualLayout>
                  <c:x val="-1.5432098765432098E-2"/>
                  <c:y val="-2.4353120243531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D6-4F16-B10C-1DF6169CB073}"/>
                </c:ext>
              </c:extLst>
            </c:dLbl>
            <c:dLbl>
              <c:idx val="5"/>
              <c:layout>
                <c:manualLayout>
                  <c:x val="2.20458553791883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D6-4F16-B10C-1DF6169CB073}"/>
                </c:ext>
              </c:extLst>
            </c:dLbl>
            <c:dLbl>
              <c:idx val="6"/>
              <c:layout>
                <c:manualLayout>
                  <c:x val="-1.3227513227513227E-2"/>
                  <c:y val="-2.1308980213089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D6-4F16-B10C-1DF6169CB073}"/>
                </c:ext>
              </c:extLst>
            </c:dLbl>
            <c:dLbl>
              <c:idx val="7"/>
              <c:layout>
                <c:manualLayout>
                  <c:x val="-8.8183421516754845E-3"/>
                  <c:y val="-2.1308980213089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D6-4F16-B10C-1DF6169CB073}"/>
                </c:ext>
              </c:extLst>
            </c:dLbl>
            <c:dLbl>
              <c:idx val="8"/>
              <c:layout>
                <c:manualLayout>
                  <c:x val="-8.8183421516754845E-3"/>
                  <c:y val="-2.4353120243531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D6-4F16-B10C-1DF6169CB073}"/>
                </c:ext>
              </c:extLst>
            </c:dLbl>
            <c:dLbl>
              <c:idx val="9"/>
              <c:delete val="1"/>
              <c:extLst>
                <c:ext xmlns:c15="http://schemas.microsoft.com/office/drawing/2012/chart" uri="{CE6537A1-D6FC-4f65-9D91-7224C49458BB}"/>
                <c:ext xmlns:c16="http://schemas.microsoft.com/office/drawing/2014/chart" uri="{C3380CC4-5D6E-409C-BE32-E72D297353CC}">
                  <c16:uniqueId val="{00000009-1CD6-4F16-B10C-1DF6169CB073}"/>
                </c:ext>
              </c:extLst>
            </c:dLbl>
            <c:dLbl>
              <c:idx val="10"/>
              <c:delete val="1"/>
              <c:extLst>
                <c:ext xmlns:c15="http://schemas.microsoft.com/office/drawing/2012/chart" uri="{CE6537A1-D6FC-4f65-9D91-7224C49458BB}"/>
                <c:ext xmlns:c16="http://schemas.microsoft.com/office/drawing/2014/chart" uri="{C3380CC4-5D6E-409C-BE32-E72D297353CC}">
                  <c16:uniqueId val="{0000000A-1CD6-4F16-B10C-1DF6169CB073}"/>
                </c:ext>
              </c:extLst>
            </c:dLbl>
            <c:dLbl>
              <c:idx val="11"/>
              <c:layout>
                <c:manualLayout>
                  <c:x val="-8.8183421516754845E-3"/>
                  <c:y val="-2.7397260273972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CD6-4F16-B10C-1DF6169CB073}"/>
                </c:ext>
              </c:extLst>
            </c:dLbl>
            <c:dLbl>
              <c:idx val="12"/>
              <c:layout>
                <c:manualLayout>
                  <c:x val="-8.8183421516754845E-3"/>
                  <c:y val="-2.43531202435312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CD6-4F16-B10C-1DF6169CB073}"/>
                </c:ext>
              </c:extLst>
            </c:dLbl>
            <c:dLbl>
              <c:idx val="13"/>
              <c:layout>
                <c:manualLayout>
                  <c:x val="-6.6137566137566134E-3"/>
                  <c:y val="-2.7397260273972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CD6-4F16-B10C-1DF6169CB073}"/>
                </c:ext>
              </c:extLst>
            </c:dLbl>
            <c:dLbl>
              <c:idx val="14"/>
              <c:layout>
                <c:manualLayout>
                  <c:x val="-6.6137566137566542E-3"/>
                  <c:y val="-3.0441400304414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CD6-4F16-B10C-1DF6169CB0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9000 zł i więcej, N=82</c:v>
                </c:pt>
                <c:pt idx="1">
                  <c:v>60+ lat, N=213</c:v>
                </c:pt>
                <c:pt idx="2">
                  <c:v>50-59 lat, N=96</c:v>
                </c:pt>
                <c:pt idx="3">
                  <c:v>40-49 lat, N=114</c:v>
                </c:pt>
                <c:pt idx="4">
                  <c:v>30-39 lat, N=234</c:v>
                </c:pt>
                <c:pt idx="5">
                  <c:v>18-29 lat, N=103</c:v>
                </c:pt>
              </c:strCache>
            </c:strRef>
          </c:cat>
          <c:val>
            <c:numRef>
              <c:f>Arkusz1!$B$2:$B$7</c:f>
              <c:numCache>
                <c:formatCode>###0%</c:formatCode>
                <c:ptCount val="6"/>
                <c:pt idx="0">
                  <c:v>0</c:v>
                </c:pt>
                <c:pt idx="1">
                  <c:v>1.4304702980379398E-2</c:v>
                </c:pt>
                <c:pt idx="2">
                  <c:v>1.59391039159812E-2</c:v>
                </c:pt>
                <c:pt idx="3">
                  <c:v>0</c:v>
                </c:pt>
                <c:pt idx="4">
                  <c:v>3.4957743308068035E-3</c:v>
                </c:pt>
                <c:pt idx="5">
                  <c:v>8.3098447716365795E-3</c:v>
                </c:pt>
              </c:numCache>
            </c:numRef>
          </c:val>
          <c:extLst>
            <c:ext xmlns:c16="http://schemas.microsoft.com/office/drawing/2014/chart" uri="{C3380CC4-5D6E-409C-BE32-E72D297353CC}">
              <c16:uniqueId val="{0000000F-1CD6-4F16-B10C-1DF6169CB073}"/>
            </c:ext>
          </c:extLst>
        </c:ser>
        <c:ser>
          <c:idx val="1"/>
          <c:order val="1"/>
          <c:tx>
            <c:strRef>
              <c:f>Arkusz1!$C$1</c:f>
              <c:strCache>
                <c:ptCount val="1"/>
                <c:pt idx="0">
                  <c:v>najczęściej w samotności</c:v>
                </c:pt>
              </c:strCache>
            </c:strRef>
          </c:tx>
          <c:spPr>
            <a:solidFill>
              <a:schemeClr val="bg1">
                <a:lumMod val="65000"/>
              </a:schemeClr>
            </a:solidFill>
            <a:ln>
              <a:noFill/>
            </a:ln>
            <a:effectLst/>
          </c:spPr>
          <c:invertIfNegative val="0"/>
          <c:dLbls>
            <c:dLbl>
              <c:idx val="0"/>
              <c:layout>
                <c:manualLayout>
                  <c:x val="6.613756613756613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CD6-4F16-B10C-1DF6169CB073}"/>
                </c:ext>
              </c:extLst>
            </c:dLbl>
            <c:dLbl>
              <c:idx val="3"/>
              <c:delete val="1"/>
              <c:extLst>
                <c:ext xmlns:c15="http://schemas.microsoft.com/office/drawing/2012/chart" uri="{CE6537A1-D6FC-4f65-9D91-7224C49458BB}"/>
                <c:ext xmlns:c16="http://schemas.microsoft.com/office/drawing/2014/chart" uri="{C3380CC4-5D6E-409C-BE32-E72D297353CC}">
                  <c16:uniqueId val="{00000011-1CD6-4F16-B10C-1DF6169CB073}"/>
                </c:ext>
              </c:extLst>
            </c:dLbl>
            <c:dLbl>
              <c:idx val="10"/>
              <c:layout>
                <c:manualLayout>
                  <c:x val="4.409171075837702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CD6-4F16-B10C-1DF6169CB073}"/>
                </c:ext>
              </c:extLst>
            </c:dLbl>
            <c:dLbl>
              <c:idx val="13"/>
              <c:layout>
                <c:manualLayout>
                  <c:x val="4.4091710758377024E-3"/>
                  <c:y val="-1.395214729646026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CD6-4F16-B10C-1DF6169CB073}"/>
                </c:ext>
              </c:extLst>
            </c:dLbl>
            <c:dLbl>
              <c:idx val="14"/>
              <c:layout>
                <c:manualLayout>
                  <c:x val="4.40917107583774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CD6-4F16-B10C-1DF6169CB0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9000 zł i więcej, N=82</c:v>
                </c:pt>
                <c:pt idx="1">
                  <c:v>60+ lat, N=213</c:v>
                </c:pt>
                <c:pt idx="2">
                  <c:v>50-59 lat, N=96</c:v>
                </c:pt>
                <c:pt idx="3">
                  <c:v>40-49 lat, N=114</c:v>
                </c:pt>
                <c:pt idx="4">
                  <c:v>30-39 lat, N=234</c:v>
                </c:pt>
                <c:pt idx="5">
                  <c:v>18-29 lat, N=103</c:v>
                </c:pt>
              </c:strCache>
            </c:strRef>
          </c:cat>
          <c:val>
            <c:numRef>
              <c:f>Arkusz1!$C$2:$C$7</c:f>
              <c:numCache>
                <c:formatCode>###0%</c:formatCode>
                <c:ptCount val="6"/>
                <c:pt idx="0">
                  <c:v>2.4257157496254789E-2</c:v>
                </c:pt>
                <c:pt idx="1">
                  <c:v>5.7587774634206237E-2</c:v>
                </c:pt>
                <c:pt idx="2">
                  <c:v>5.8220496849101841E-2</c:v>
                </c:pt>
                <c:pt idx="3">
                  <c:v>3.5909752613055443E-2</c:v>
                </c:pt>
                <c:pt idx="4">
                  <c:v>1.8006639681144555E-2</c:v>
                </c:pt>
                <c:pt idx="5">
                  <c:v>1.2982961745331674E-2</c:v>
                </c:pt>
              </c:numCache>
            </c:numRef>
          </c:val>
          <c:extLst>
            <c:ext xmlns:c16="http://schemas.microsoft.com/office/drawing/2014/chart" uri="{C3380CC4-5D6E-409C-BE32-E72D297353CC}">
              <c16:uniqueId val="{00000015-1CD6-4F16-B10C-1DF6169CB073}"/>
            </c:ext>
          </c:extLst>
        </c:ser>
        <c:ser>
          <c:idx val="2"/>
          <c:order val="2"/>
          <c:tx>
            <c:strRef>
              <c:f>Arkusz1!$D$1</c:f>
              <c:strCache>
                <c:ptCount val="1"/>
                <c:pt idx="0">
                  <c:v>najczęściej w obecności innych osób</c:v>
                </c:pt>
              </c:strCache>
            </c:strRef>
          </c:tx>
          <c:spPr>
            <a:solidFill>
              <a:srgbClr val="89E0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9000 zł i więcej, N=82</c:v>
                </c:pt>
                <c:pt idx="1">
                  <c:v>60+ lat, N=213</c:v>
                </c:pt>
                <c:pt idx="2">
                  <c:v>50-59 lat, N=96</c:v>
                </c:pt>
                <c:pt idx="3">
                  <c:v>40-49 lat, N=114</c:v>
                </c:pt>
                <c:pt idx="4">
                  <c:v>30-39 lat, N=234</c:v>
                </c:pt>
                <c:pt idx="5">
                  <c:v>18-29 lat, N=103</c:v>
                </c:pt>
              </c:strCache>
            </c:strRef>
          </c:cat>
          <c:val>
            <c:numRef>
              <c:f>Arkusz1!$D$2:$D$7</c:f>
              <c:numCache>
                <c:formatCode>###0%</c:formatCode>
                <c:ptCount val="6"/>
                <c:pt idx="0">
                  <c:v>0.24651050861067883</c:v>
                </c:pt>
                <c:pt idx="1">
                  <c:v>0.25713854632362326</c:v>
                </c:pt>
                <c:pt idx="2">
                  <c:v>0.28310872813075583</c:v>
                </c:pt>
                <c:pt idx="3">
                  <c:v>0.24454156145564035</c:v>
                </c:pt>
                <c:pt idx="4">
                  <c:v>0.24991286332920076</c:v>
                </c:pt>
                <c:pt idx="5">
                  <c:v>0.27899498365320047</c:v>
                </c:pt>
              </c:numCache>
            </c:numRef>
          </c:val>
          <c:extLst>
            <c:ext xmlns:c16="http://schemas.microsoft.com/office/drawing/2014/chart" uri="{C3380CC4-5D6E-409C-BE32-E72D297353CC}">
              <c16:uniqueId val="{00000016-1CD6-4F16-B10C-1DF6169CB073}"/>
            </c:ext>
          </c:extLst>
        </c:ser>
        <c:ser>
          <c:idx val="3"/>
          <c:order val="3"/>
          <c:tx>
            <c:strRef>
              <c:f>Arkusz1!$E$1</c:f>
              <c:strCache>
                <c:ptCount val="1"/>
                <c:pt idx="0">
                  <c:v>zawsze w obecności innych osób</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9000 zł i więcej, N=82</c:v>
                </c:pt>
                <c:pt idx="1">
                  <c:v>60+ lat, N=213</c:v>
                </c:pt>
                <c:pt idx="2">
                  <c:v>50-59 lat, N=96</c:v>
                </c:pt>
                <c:pt idx="3">
                  <c:v>40-49 lat, N=114</c:v>
                </c:pt>
                <c:pt idx="4">
                  <c:v>30-39 lat, N=234</c:v>
                </c:pt>
                <c:pt idx="5">
                  <c:v>18-29 lat, N=103</c:v>
                </c:pt>
              </c:strCache>
            </c:strRef>
          </c:cat>
          <c:val>
            <c:numRef>
              <c:f>Arkusz1!$E$2:$E$7</c:f>
              <c:numCache>
                <c:formatCode>###0%</c:formatCode>
                <c:ptCount val="6"/>
                <c:pt idx="0">
                  <c:v>0.7292323338930663</c:v>
                </c:pt>
                <c:pt idx="1">
                  <c:v>0.67096897606179184</c:v>
                </c:pt>
                <c:pt idx="2">
                  <c:v>0.64273167110416152</c:v>
                </c:pt>
                <c:pt idx="3">
                  <c:v>0.71954868593130428</c:v>
                </c:pt>
                <c:pt idx="4">
                  <c:v>0.72858472265884766</c:v>
                </c:pt>
                <c:pt idx="5">
                  <c:v>0.69971220982983129</c:v>
                </c:pt>
              </c:numCache>
            </c:numRef>
          </c:val>
          <c:extLst>
            <c:ext xmlns:c16="http://schemas.microsoft.com/office/drawing/2014/chart" uri="{C3380CC4-5D6E-409C-BE32-E72D297353CC}">
              <c16:uniqueId val="{00000017-1CD6-4F16-B10C-1DF6169CB073}"/>
            </c:ext>
          </c:extLst>
        </c:ser>
        <c:dLbls>
          <c:showLegendKey val="0"/>
          <c:showVal val="1"/>
          <c:showCatName val="0"/>
          <c:showSerName val="0"/>
          <c:showPercent val="0"/>
          <c:showBubbleSize val="0"/>
        </c:dLbls>
        <c:gapWidth val="59"/>
        <c:overlap val="100"/>
        <c:axId val="709504952"/>
        <c:axId val="709504296"/>
      </c:barChart>
      <c:catAx>
        <c:axId val="70950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b"/>
        <c:numFmt formatCode="0%" sourceLinked="1"/>
        <c:majorTickMark val="none"/>
        <c:minorTickMark val="none"/>
        <c:tickLblPos val="nextTo"/>
        <c:crossAx val="709504952"/>
        <c:crosses val="autoZero"/>
        <c:crossBetween val="between"/>
      </c:valAx>
      <c:spPr>
        <a:noFill/>
        <a:ln>
          <a:noFill/>
        </a:ln>
        <a:effectLst/>
      </c:spPr>
    </c:plotArea>
    <c:legend>
      <c:legendPos val="r"/>
      <c:layout>
        <c:manualLayout>
          <c:xMode val="edge"/>
          <c:yMode val="edge"/>
          <c:x val="3.7460421613964928E-2"/>
          <c:y val="0.77703278502400941"/>
          <c:w val="0.92483109750170123"/>
          <c:h val="0.17925707759812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5302184449166"/>
          <c:y val="2.5200458190148912E-2"/>
          <c:w val="0.75040428974156004"/>
          <c:h val="0.76170124435082553"/>
        </c:manualLayout>
      </c:layout>
      <c:barChart>
        <c:barDir val="bar"/>
        <c:grouping val="percentStacked"/>
        <c:varyColors val="0"/>
        <c:ser>
          <c:idx val="0"/>
          <c:order val="0"/>
          <c:tx>
            <c:strRef>
              <c:f>Arkusz1!$B$1</c:f>
              <c:strCache>
                <c:ptCount val="1"/>
                <c:pt idx="0">
                  <c:v>zawsze w samotności</c:v>
                </c:pt>
              </c:strCache>
            </c:strRef>
          </c:tx>
          <c:spPr>
            <a:solidFill>
              <a:schemeClr val="tx1">
                <a:lumMod val="65000"/>
                <a:lumOff val="3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9CC-47AE-82E0-3F76B63468E8}"/>
                </c:ext>
              </c:extLst>
            </c:dLbl>
            <c:dLbl>
              <c:idx val="1"/>
              <c:delete val="1"/>
              <c:extLst>
                <c:ext xmlns:c15="http://schemas.microsoft.com/office/drawing/2012/chart" uri="{CE6537A1-D6FC-4f65-9D91-7224C49458BB}"/>
                <c:ext xmlns:c16="http://schemas.microsoft.com/office/drawing/2014/chart" uri="{C3380CC4-5D6E-409C-BE32-E72D297353CC}">
                  <c16:uniqueId val="{00000001-B9CC-47AE-82E0-3F76B63468E8}"/>
                </c:ext>
              </c:extLst>
            </c:dLbl>
            <c:dLbl>
              <c:idx val="2"/>
              <c:delete val="1"/>
              <c:extLst>
                <c:ext xmlns:c15="http://schemas.microsoft.com/office/drawing/2012/chart" uri="{CE6537A1-D6FC-4f65-9D91-7224C49458BB}"/>
                <c:ext xmlns:c16="http://schemas.microsoft.com/office/drawing/2014/chart" uri="{C3380CC4-5D6E-409C-BE32-E72D297353CC}">
                  <c16:uniqueId val="{00000002-B9CC-47AE-82E0-3F76B63468E8}"/>
                </c:ext>
              </c:extLst>
            </c:dLbl>
            <c:dLbl>
              <c:idx val="3"/>
              <c:delete val="1"/>
              <c:extLst>
                <c:ext xmlns:c15="http://schemas.microsoft.com/office/drawing/2012/chart" uri="{CE6537A1-D6FC-4f65-9D91-7224C49458BB}"/>
                <c:ext xmlns:c16="http://schemas.microsoft.com/office/drawing/2014/chart" uri="{C3380CC4-5D6E-409C-BE32-E72D297353CC}">
                  <c16:uniqueId val="{00000003-B9CC-47AE-82E0-3F76B63468E8}"/>
                </c:ext>
              </c:extLst>
            </c:dLbl>
            <c:dLbl>
              <c:idx val="4"/>
              <c:layout>
                <c:manualLayout>
                  <c:x val="-1.5432098765432098E-2"/>
                  <c:y val="-2.4353120243531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CC-47AE-82E0-3F76B63468E8}"/>
                </c:ext>
              </c:extLst>
            </c:dLbl>
            <c:dLbl>
              <c:idx val="5"/>
              <c:layout>
                <c:manualLayout>
                  <c:x val="2.20458553791883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CC-47AE-82E0-3F76B63468E8}"/>
                </c:ext>
              </c:extLst>
            </c:dLbl>
            <c:dLbl>
              <c:idx val="6"/>
              <c:layout>
                <c:manualLayout>
                  <c:x val="-1.3227513227513227E-2"/>
                  <c:y val="-2.1308980213089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CC-47AE-82E0-3F76B63468E8}"/>
                </c:ext>
              </c:extLst>
            </c:dLbl>
            <c:dLbl>
              <c:idx val="7"/>
              <c:layout>
                <c:manualLayout>
                  <c:x val="-8.8183421516754845E-3"/>
                  <c:y val="-2.1308980213089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CC-47AE-82E0-3F76B63468E8}"/>
                </c:ext>
              </c:extLst>
            </c:dLbl>
            <c:dLbl>
              <c:idx val="8"/>
              <c:layout>
                <c:manualLayout>
                  <c:x val="-8.8183421516754845E-3"/>
                  <c:y val="-2.4353120243531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9CC-47AE-82E0-3F76B63468E8}"/>
                </c:ext>
              </c:extLst>
            </c:dLbl>
            <c:dLbl>
              <c:idx val="9"/>
              <c:delete val="1"/>
              <c:extLst>
                <c:ext xmlns:c15="http://schemas.microsoft.com/office/drawing/2012/chart" uri="{CE6537A1-D6FC-4f65-9D91-7224C49458BB}"/>
                <c:ext xmlns:c16="http://schemas.microsoft.com/office/drawing/2014/chart" uri="{C3380CC4-5D6E-409C-BE32-E72D297353CC}">
                  <c16:uniqueId val="{00000009-B9CC-47AE-82E0-3F76B63468E8}"/>
                </c:ext>
              </c:extLst>
            </c:dLbl>
            <c:dLbl>
              <c:idx val="10"/>
              <c:delete val="1"/>
              <c:extLst>
                <c:ext xmlns:c15="http://schemas.microsoft.com/office/drawing/2012/chart" uri="{CE6537A1-D6FC-4f65-9D91-7224C49458BB}"/>
                <c:ext xmlns:c16="http://schemas.microsoft.com/office/drawing/2014/chart" uri="{C3380CC4-5D6E-409C-BE32-E72D297353CC}">
                  <c16:uniqueId val="{0000000A-B9CC-47AE-82E0-3F76B63468E8}"/>
                </c:ext>
              </c:extLst>
            </c:dLbl>
            <c:dLbl>
              <c:idx val="11"/>
              <c:layout>
                <c:manualLayout>
                  <c:x val="-8.8183421516754845E-3"/>
                  <c:y val="-2.7397260273972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CC-47AE-82E0-3F76B63468E8}"/>
                </c:ext>
              </c:extLst>
            </c:dLbl>
            <c:dLbl>
              <c:idx val="12"/>
              <c:layout>
                <c:manualLayout>
                  <c:x val="-8.8183421516754845E-3"/>
                  <c:y val="-2.43531202435312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9CC-47AE-82E0-3F76B63468E8}"/>
                </c:ext>
              </c:extLst>
            </c:dLbl>
            <c:dLbl>
              <c:idx val="13"/>
              <c:layout>
                <c:manualLayout>
                  <c:x val="-6.6137566137566134E-3"/>
                  <c:y val="-2.7397260273972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CC-47AE-82E0-3F76B63468E8}"/>
                </c:ext>
              </c:extLst>
            </c:dLbl>
            <c:dLbl>
              <c:idx val="14"/>
              <c:layout>
                <c:manualLayout>
                  <c:x val="-6.6137566137566542E-3"/>
                  <c:y val="-3.0441400304414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9CC-47AE-82E0-3F76B63468E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9000 zł i więcej, N=82</c:v>
                </c:pt>
                <c:pt idx="1">
                  <c:v>7000-8999 zł, N=60</c:v>
                </c:pt>
                <c:pt idx="2">
                  <c:v>5000-6999 zł, N=114</c:v>
                </c:pt>
                <c:pt idx="3">
                  <c:v>4000-4999 zł, N=99</c:v>
                </c:pt>
                <c:pt idx="4">
                  <c:v>3000-3999 zł, N=134</c:v>
                </c:pt>
                <c:pt idx="5">
                  <c:v>2000-2999 zł, N=118</c:v>
                </c:pt>
                <c:pt idx="6">
                  <c:v>poniżej 2000 zł, N=72</c:v>
                </c:pt>
              </c:strCache>
            </c:strRef>
          </c:cat>
          <c:val>
            <c:numRef>
              <c:f>Arkusz1!$B$2:$B$8</c:f>
              <c:numCache>
                <c:formatCode>###0%</c:formatCode>
                <c:ptCount val="7"/>
                <c:pt idx="0">
                  <c:v>0</c:v>
                </c:pt>
                <c:pt idx="1">
                  <c:v>0</c:v>
                </c:pt>
                <c:pt idx="2">
                  <c:v>3.3707023827336865E-3</c:v>
                </c:pt>
                <c:pt idx="3">
                  <c:v>0</c:v>
                </c:pt>
                <c:pt idx="4">
                  <c:v>7.8058887259234199E-3</c:v>
                </c:pt>
                <c:pt idx="5">
                  <c:v>2.206644015352674E-2</c:v>
                </c:pt>
                <c:pt idx="6">
                  <c:v>2.5408618984769142E-2</c:v>
                </c:pt>
              </c:numCache>
            </c:numRef>
          </c:val>
          <c:extLst>
            <c:ext xmlns:c16="http://schemas.microsoft.com/office/drawing/2014/chart" uri="{C3380CC4-5D6E-409C-BE32-E72D297353CC}">
              <c16:uniqueId val="{0000000F-B9CC-47AE-82E0-3F76B63468E8}"/>
            </c:ext>
          </c:extLst>
        </c:ser>
        <c:ser>
          <c:idx val="1"/>
          <c:order val="1"/>
          <c:tx>
            <c:strRef>
              <c:f>Arkusz1!$C$1</c:f>
              <c:strCache>
                <c:ptCount val="1"/>
                <c:pt idx="0">
                  <c:v>najczęściej w samotności</c:v>
                </c:pt>
              </c:strCache>
            </c:strRef>
          </c:tx>
          <c:spPr>
            <a:solidFill>
              <a:schemeClr val="bg1">
                <a:lumMod val="65000"/>
              </a:schemeClr>
            </a:solidFill>
            <a:ln>
              <a:noFill/>
            </a:ln>
            <a:effectLst/>
          </c:spPr>
          <c:invertIfNegative val="0"/>
          <c:dLbls>
            <c:dLbl>
              <c:idx val="0"/>
              <c:layout>
                <c:manualLayout>
                  <c:x val="6.613756613756613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9CC-47AE-82E0-3F76B63468E8}"/>
                </c:ext>
              </c:extLst>
            </c:dLbl>
            <c:dLbl>
              <c:idx val="3"/>
              <c:delete val="1"/>
              <c:extLst>
                <c:ext xmlns:c15="http://schemas.microsoft.com/office/drawing/2012/chart" uri="{CE6537A1-D6FC-4f65-9D91-7224C49458BB}"/>
                <c:ext xmlns:c16="http://schemas.microsoft.com/office/drawing/2014/chart" uri="{C3380CC4-5D6E-409C-BE32-E72D297353CC}">
                  <c16:uniqueId val="{00000011-B9CC-47AE-82E0-3F76B63468E8}"/>
                </c:ext>
              </c:extLst>
            </c:dLbl>
            <c:dLbl>
              <c:idx val="10"/>
              <c:layout>
                <c:manualLayout>
                  <c:x val="4.409171075837702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9CC-47AE-82E0-3F76B63468E8}"/>
                </c:ext>
              </c:extLst>
            </c:dLbl>
            <c:dLbl>
              <c:idx val="13"/>
              <c:layout>
                <c:manualLayout>
                  <c:x val="4.4091710758377024E-3"/>
                  <c:y val="-1.395214729646026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9CC-47AE-82E0-3F76B63468E8}"/>
                </c:ext>
              </c:extLst>
            </c:dLbl>
            <c:dLbl>
              <c:idx val="14"/>
              <c:layout>
                <c:manualLayout>
                  <c:x val="4.40917107583774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9CC-47AE-82E0-3F76B63468E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9000 zł i więcej, N=82</c:v>
                </c:pt>
                <c:pt idx="1">
                  <c:v>7000-8999 zł, N=60</c:v>
                </c:pt>
                <c:pt idx="2">
                  <c:v>5000-6999 zł, N=114</c:v>
                </c:pt>
                <c:pt idx="3">
                  <c:v>4000-4999 zł, N=99</c:v>
                </c:pt>
                <c:pt idx="4">
                  <c:v>3000-3999 zł, N=134</c:v>
                </c:pt>
                <c:pt idx="5">
                  <c:v>2000-2999 zł, N=118</c:v>
                </c:pt>
                <c:pt idx="6">
                  <c:v>poniżej 2000 zł, N=72</c:v>
                </c:pt>
              </c:strCache>
            </c:strRef>
          </c:cat>
          <c:val>
            <c:numRef>
              <c:f>Arkusz1!$C$2:$C$8</c:f>
              <c:numCache>
                <c:formatCode>###0%</c:formatCode>
                <c:ptCount val="7"/>
                <c:pt idx="0">
                  <c:v>2.4257157496254789E-2</c:v>
                </c:pt>
                <c:pt idx="1">
                  <c:v>2.8860658750571075E-2</c:v>
                </c:pt>
                <c:pt idx="2">
                  <c:v>2.7380268939847949E-2</c:v>
                </c:pt>
                <c:pt idx="3">
                  <c:v>0</c:v>
                </c:pt>
                <c:pt idx="4">
                  <c:v>3.2722987551360876E-2</c:v>
                </c:pt>
                <c:pt idx="5">
                  <c:v>5.6550664070470651E-2</c:v>
                </c:pt>
                <c:pt idx="6">
                  <c:v>7.3158624847457679E-2</c:v>
                </c:pt>
              </c:numCache>
            </c:numRef>
          </c:val>
          <c:extLst>
            <c:ext xmlns:c16="http://schemas.microsoft.com/office/drawing/2014/chart" uri="{C3380CC4-5D6E-409C-BE32-E72D297353CC}">
              <c16:uniqueId val="{00000015-B9CC-47AE-82E0-3F76B63468E8}"/>
            </c:ext>
          </c:extLst>
        </c:ser>
        <c:ser>
          <c:idx val="2"/>
          <c:order val="2"/>
          <c:tx>
            <c:strRef>
              <c:f>Arkusz1!$D$1</c:f>
              <c:strCache>
                <c:ptCount val="1"/>
                <c:pt idx="0">
                  <c:v>najczęściej w obecności innych osób</c:v>
                </c:pt>
              </c:strCache>
            </c:strRef>
          </c:tx>
          <c:spPr>
            <a:solidFill>
              <a:srgbClr val="89E0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9000 zł i więcej, N=82</c:v>
                </c:pt>
                <c:pt idx="1">
                  <c:v>7000-8999 zł, N=60</c:v>
                </c:pt>
                <c:pt idx="2">
                  <c:v>5000-6999 zł, N=114</c:v>
                </c:pt>
                <c:pt idx="3">
                  <c:v>4000-4999 zł, N=99</c:v>
                </c:pt>
                <c:pt idx="4">
                  <c:v>3000-3999 zł, N=134</c:v>
                </c:pt>
                <c:pt idx="5">
                  <c:v>2000-2999 zł, N=118</c:v>
                </c:pt>
                <c:pt idx="6">
                  <c:v>poniżej 2000 zł, N=72</c:v>
                </c:pt>
              </c:strCache>
            </c:strRef>
          </c:cat>
          <c:val>
            <c:numRef>
              <c:f>Arkusz1!$D$2:$D$8</c:f>
              <c:numCache>
                <c:formatCode>###0%</c:formatCode>
                <c:ptCount val="7"/>
                <c:pt idx="0">
                  <c:v>0.24651050861067883</c:v>
                </c:pt>
                <c:pt idx="1">
                  <c:v>0.35250551713057104</c:v>
                </c:pt>
                <c:pt idx="2">
                  <c:v>0.25998125469472544</c:v>
                </c:pt>
                <c:pt idx="3">
                  <c:v>0.22081144306133393</c:v>
                </c:pt>
                <c:pt idx="4">
                  <c:v>0.24110563097646603</c:v>
                </c:pt>
                <c:pt idx="5">
                  <c:v>0.25721899614918498</c:v>
                </c:pt>
                <c:pt idx="6">
                  <c:v>0.31040527887570823</c:v>
                </c:pt>
              </c:numCache>
            </c:numRef>
          </c:val>
          <c:extLst>
            <c:ext xmlns:c16="http://schemas.microsoft.com/office/drawing/2014/chart" uri="{C3380CC4-5D6E-409C-BE32-E72D297353CC}">
              <c16:uniqueId val="{00000016-B9CC-47AE-82E0-3F76B63468E8}"/>
            </c:ext>
          </c:extLst>
        </c:ser>
        <c:ser>
          <c:idx val="3"/>
          <c:order val="3"/>
          <c:tx>
            <c:strRef>
              <c:f>Arkusz1!$E$1</c:f>
              <c:strCache>
                <c:ptCount val="1"/>
                <c:pt idx="0">
                  <c:v>zawsze w obecności innych osób</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9000 zł i więcej, N=82</c:v>
                </c:pt>
                <c:pt idx="1">
                  <c:v>7000-8999 zł, N=60</c:v>
                </c:pt>
                <c:pt idx="2">
                  <c:v>5000-6999 zł, N=114</c:v>
                </c:pt>
                <c:pt idx="3">
                  <c:v>4000-4999 zł, N=99</c:v>
                </c:pt>
                <c:pt idx="4">
                  <c:v>3000-3999 zł, N=134</c:v>
                </c:pt>
                <c:pt idx="5">
                  <c:v>2000-2999 zł, N=118</c:v>
                </c:pt>
                <c:pt idx="6">
                  <c:v>poniżej 2000 zł, N=72</c:v>
                </c:pt>
              </c:strCache>
            </c:strRef>
          </c:cat>
          <c:val>
            <c:numRef>
              <c:f>Arkusz1!$E$2:$E$8</c:f>
              <c:numCache>
                <c:formatCode>###0%</c:formatCode>
                <c:ptCount val="7"/>
                <c:pt idx="0">
                  <c:v>0.7292323338930663</c:v>
                </c:pt>
                <c:pt idx="1">
                  <c:v>0.6186338241188577</c:v>
                </c:pt>
                <c:pt idx="2">
                  <c:v>0.7092677739826927</c:v>
                </c:pt>
                <c:pt idx="3">
                  <c:v>0.77918855693866584</c:v>
                </c:pt>
                <c:pt idx="4">
                  <c:v>0.71836549274624961</c:v>
                </c:pt>
                <c:pt idx="5">
                  <c:v>0.66416389962681777</c:v>
                </c:pt>
                <c:pt idx="6">
                  <c:v>0.59102747729206462</c:v>
                </c:pt>
              </c:numCache>
            </c:numRef>
          </c:val>
          <c:extLst>
            <c:ext xmlns:c16="http://schemas.microsoft.com/office/drawing/2014/chart" uri="{C3380CC4-5D6E-409C-BE32-E72D297353CC}">
              <c16:uniqueId val="{00000017-B9CC-47AE-82E0-3F76B63468E8}"/>
            </c:ext>
          </c:extLst>
        </c:ser>
        <c:dLbls>
          <c:showLegendKey val="0"/>
          <c:showVal val="1"/>
          <c:showCatName val="0"/>
          <c:showSerName val="0"/>
          <c:showPercent val="0"/>
          <c:showBubbleSize val="0"/>
        </c:dLbls>
        <c:gapWidth val="59"/>
        <c:overlap val="100"/>
        <c:axId val="709504952"/>
        <c:axId val="709504296"/>
      </c:barChart>
      <c:catAx>
        <c:axId val="70950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b"/>
        <c:numFmt formatCode="0%" sourceLinked="1"/>
        <c:majorTickMark val="none"/>
        <c:minorTickMark val="none"/>
        <c:tickLblPos val="nextTo"/>
        <c:crossAx val="709504952"/>
        <c:crosses val="autoZero"/>
        <c:crossBetween val="between"/>
      </c:valAx>
      <c:spPr>
        <a:noFill/>
        <a:ln>
          <a:noFill/>
        </a:ln>
        <a:effectLst/>
      </c:spPr>
    </c:plotArea>
    <c:legend>
      <c:legendPos val="r"/>
      <c:layout>
        <c:manualLayout>
          <c:xMode val="edge"/>
          <c:yMode val="edge"/>
          <c:x val="3.7460421613964928E-2"/>
          <c:y val="0.83494630846303453"/>
          <c:w val="0.92483109750170123"/>
          <c:h val="0.111403060918755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Seria 1</c:v>
                </c:pt>
              </c:strCache>
            </c:strRef>
          </c:tx>
          <c:spPr>
            <a:solidFill>
              <a:srgbClr val="00B0F0"/>
            </a:solidFill>
            <a:ln>
              <a:noFill/>
            </a:ln>
            <a:effectLst/>
          </c:spPr>
          <c:invertIfNegative val="0"/>
          <c:dPt>
            <c:idx val="0"/>
            <c:invertIfNegative val="0"/>
            <c:bubble3D val="0"/>
            <c:spPr>
              <a:solidFill>
                <a:schemeClr val="bg1">
                  <a:lumMod val="65000"/>
                </a:schemeClr>
              </a:solidFill>
              <a:ln>
                <a:noFill/>
              </a:ln>
              <a:effectLst/>
            </c:spPr>
            <c:extLst>
              <c:ext xmlns:c16="http://schemas.microsoft.com/office/drawing/2014/chart" uri="{C3380CC4-5D6E-409C-BE32-E72D297353CC}">
                <c16:uniqueId val="{00000001-924E-4053-8C23-45DBC2B179E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Arkusz1!$A$2:$A$15</c:f>
              <c:strCache>
                <c:ptCount val="14"/>
                <c:pt idx="0">
                  <c:v>inne</c:v>
                </c:pt>
                <c:pt idx="1">
                  <c:v>dla dobrego zdrowia (na trawienie, niskie ciśnienie, nierówny rytm serca)</c:v>
                </c:pt>
                <c:pt idx="2">
                  <c:v>z ciekawości, z potrzeby nowych przeżyć</c:v>
                </c:pt>
                <c:pt idx="3">
                  <c:v>chęć pozyskania energii do wykonywania obowiązków/pracy</c:v>
                </c:pt>
                <c:pt idx="4">
                  <c:v>żeby dodać sobie odwagi</c:v>
                </c:pt>
                <c:pt idx="5">
                  <c:v>żeby nie być innym niż moi znajomi, którzy sięgają po takie substancje</c:v>
                </c:pt>
                <c:pt idx="6">
                  <c:v>chęć zawalczenia bólu fizycznego i/lub psychicznego,</c:v>
                </c:pt>
                <c:pt idx="7">
                  <c:v>dla smaku/lubię</c:v>
                </c:pt>
                <c:pt idx="8">
                  <c:v>dla przyjemności</c:v>
                </c:pt>
                <c:pt idx="9">
                  <c:v>chęć zapomnienia o problemach  i/lub chęć rozładowania napięcia</c:v>
                </c:pt>
                <c:pt idx="10">
                  <c:v>bez żadnego powodu</c:v>
                </c:pt>
                <c:pt idx="11">
                  <c:v>z okazji świąt, uroczystości/okolicznościowo</c:v>
                </c:pt>
                <c:pt idx="12">
                  <c:v>żeby poprawić sobie nastrój</c:v>
                </c:pt>
                <c:pt idx="13">
                  <c:v>dla towarzystwa, w czasie spotkań towarzystkich</c:v>
                </c:pt>
              </c:strCache>
            </c:strRef>
          </c:cat>
          <c:val>
            <c:numRef>
              <c:f>Arkusz1!$B$2:$B$15</c:f>
              <c:numCache>
                <c:formatCode>###0%</c:formatCode>
                <c:ptCount val="14"/>
                <c:pt idx="0">
                  <c:v>5.1511713796892983E-2</c:v>
                </c:pt>
                <c:pt idx="1">
                  <c:v>1.3586856475841376E-2</c:v>
                </c:pt>
                <c:pt idx="2">
                  <c:v>1.5659076739327184E-2</c:v>
                </c:pt>
                <c:pt idx="3">
                  <c:v>1.7618336610726155E-2</c:v>
                </c:pt>
                <c:pt idx="4">
                  <c:v>1.9907684702802162E-2</c:v>
                </c:pt>
                <c:pt idx="5">
                  <c:v>2.3228699605607382E-2</c:v>
                </c:pt>
                <c:pt idx="6">
                  <c:v>2.735565456872446E-2</c:v>
                </c:pt>
                <c:pt idx="7">
                  <c:v>3.3557566403677512E-2</c:v>
                </c:pt>
                <c:pt idx="8">
                  <c:v>3.4471742129614263E-2</c:v>
                </c:pt>
                <c:pt idx="9">
                  <c:v>7.9455360118325172E-2</c:v>
                </c:pt>
                <c:pt idx="10">
                  <c:v>0.1653146301701704</c:v>
                </c:pt>
                <c:pt idx="11">
                  <c:v>0.18236844540172598</c:v>
                </c:pt>
                <c:pt idx="12">
                  <c:v>0.24908143965215929</c:v>
                </c:pt>
                <c:pt idx="13">
                  <c:v>0.31179670213280186</c:v>
                </c:pt>
              </c:numCache>
            </c:numRef>
          </c:val>
          <c:extLst>
            <c:ext xmlns:c16="http://schemas.microsoft.com/office/drawing/2014/chart" uri="{C3380CC4-5D6E-409C-BE32-E72D297353CC}">
              <c16:uniqueId val="{00000002-924E-4053-8C23-45DBC2B179EE}"/>
            </c:ext>
          </c:extLst>
        </c:ser>
        <c:dLbls>
          <c:dLblPos val="outEnd"/>
          <c:showLegendKey val="0"/>
          <c:showVal val="1"/>
          <c:showCatName val="0"/>
          <c:showSerName val="0"/>
          <c:showPercent val="0"/>
          <c:showBubbleSize val="0"/>
        </c:dLbls>
        <c:gapWidth val="79"/>
        <c:axId val="709504952"/>
        <c:axId val="709504296"/>
      </c:barChart>
      <c:catAx>
        <c:axId val="70950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b"/>
        <c:numFmt formatCode="###0%" sourceLinked="1"/>
        <c:majorTickMark val="none"/>
        <c:minorTickMark val="none"/>
        <c:tickLblPos val="nextTo"/>
        <c:crossAx val="709504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Seria 1</c:v>
                </c:pt>
              </c:strCache>
            </c:strRef>
          </c:tx>
          <c:spPr>
            <a:solidFill>
              <a:srgbClr val="00B0F0"/>
            </a:solidFill>
            <a:ln>
              <a:noFill/>
            </a:ln>
            <a:effectLst/>
          </c:spPr>
          <c:invertIfNegative val="0"/>
          <c:dPt>
            <c:idx val="0"/>
            <c:invertIfNegative val="0"/>
            <c:bubble3D val="0"/>
            <c:spPr>
              <a:solidFill>
                <a:schemeClr val="bg1">
                  <a:lumMod val="65000"/>
                </a:schemeClr>
              </a:solidFill>
              <a:ln>
                <a:noFill/>
              </a:ln>
              <a:effectLst/>
            </c:spPr>
            <c:extLst>
              <c:ext xmlns:c16="http://schemas.microsoft.com/office/drawing/2014/chart" uri="{C3380CC4-5D6E-409C-BE32-E72D297353CC}">
                <c16:uniqueId val="{00000001-7D3B-4BD5-893E-32FEB1B319E1}"/>
              </c:ext>
            </c:extLst>
          </c:dPt>
          <c:dPt>
            <c:idx val="7"/>
            <c:invertIfNegative val="0"/>
            <c:bubble3D val="0"/>
            <c:extLst>
              <c:ext xmlns:c16="http://schemas.microsoft.com/office/drawing/2014/chart" uri="{C3380CC4-5D6E-409C-BE32-E72D297353CC}">
                <c16:uniqueId val="{00000003-7D3B-4BD5-893E-32FEB1B319E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 inne okazje</c:v>
                </c:pt>
                <c:pt idx="1">
                  <c:v> w podróży</c:v>
                </c:pt>
                <c:pt idx="2">
                  <c:v> na spotkaniach służbowych</c:v>
                </c:pt>
                <c:pt idx="3">
                  <c:v> do posiłku</c:v>
                </c:pt>
                <c:pt idx="4">
                  <c:v> bez żadnej okazji</c:v>
                </c:pt>
                <c:pt idx="5">
                  <c:v> by uczcić sukces (zawodowy, w życiu prywatnym)</c:v>
                </c:pt>
                <c:pt idx="6">
                  <c:v> podczas świąt, uroczystości religijnych</c:v>
                </c:pt>
                <c:pt idx="7">
                  <c:v> spotkania z rodziną, przyjaciółmi, znajomymi</c:v>
                </c:pt>
              </c:strCache>
            </c:strRef>
          </c:cat>
          <c:val>
            <c:numRef>
              <c:f>Arkusz1!$B$2:$B$9</c:f>
              <c:numCache>
                <c:formatCode>###0%</c:formatCode>
                <c:ptCount val="8"/>
                <c:pt idx="0">
                  <c:v>5.3948163744859175E-2</c:v>
                </c:pt>
                <c:pt idx="1">
                  <c:v>3.1632292653262895E-2</c:v>
                </c:pt>
                <c:pt idx="2">
                  <c:v>5.4092154643878815E-2</c:v>
                </c:pt>
                <c:pt idx="3">
                  <c:v>0.15540593581130072</c:v>
                </c:pt>
                <c:pt idx="4">
                  <c:v>0.15955993540583677</c:v>
                </c:pt>
                <c:pt idx="5">
                  <c:v>0.16012209768560587</c:v>
                </c:pt>
                <c:pt idx="6">
                  <c:v>0.28387814101329789</c:v>
                </c:pt>
                <c:pt idx="7">
                  <c:v>0.8798222903288333</c:v>
                </c:pt>
              </c:numCache>
            </c:numRef>
          </c:val>
          <c:extLst>
            <c:ext xmlns:c16="http://schemas.microsoft.com/office/drawing/2014/chart" uri="{C3380CC4-5D6E-409C-BE32-E72D297353CC}">
              <c16:uniqueId val="{00000004-7D3B-4BD5-893E-32FEB1B319E1}"/>
            </c:ext>
          </c:extLst>
        </c:ser>
        <c:dLbls>
          <c:dLblPos val="outEnd"/>
          <c:showLegendKey val="0"/>
          <c:showVal val="1"/>
          <c:showCatName val="0"/>
          <c:showSerName val="0"/>
          <c:showPercent val="0"/>
          <c:showBubbleSize val="0"/>
        </c:dLbls>
        <c:gapWidth val="79"/>
        <c:axId val="709504952"/>
        <c:axId val="709504296"/>
      </c:barChart>
      <c:catAx>
        <c:axId val="70950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b"/>
        <c:numFmt formatCode="###0%" sourceLinked="1"/>
        <c:majorTickMark val="none"/>
        <c:minorTickMark val="none"/>
        <c:tickLblPos val="nextTo"/>
        <c:crossAx val="709504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364485689288839"/>
          <c:y val="2.5200458190148912E-2"/>
          <c:w val="0.69528965129358833"/>
          <c:h val="0.76294838145231858"/>
        </c:manualLayout>
      </c:layout>
      <c:barChart>
        <c:barDir val="bar"/>
        <c:grouping val="percentStacked"/>
        <c:varyColors val="0"/>
        <c:ser>
          <c:idx val="0"/>
          <c:order val="0"/>
          <c:tx>
            <c:strRef>
              <c:f>Arkusz1!$B$1</c:f>
              <c:strCache>
                <c:ptCount val="1"/>
                <c:pt idx="0">
                  <c:v>1 porcja lub mniej</c:v>
                </c:pt>
              </c:strCache>
            </c:strRef>
          </c:tx>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inny alkohol (kieliszek: ok 50 ml), N=126</c:v>
                </c:pt>
                <c:pt idx="1">
                  <c:v>wino i miody pitne (kieliszek: ok 175 ml), N=527</c:v>
                </c:pt>
                <c:pt idx="2">
                  <c:v>piwo (duża butelka: ok 0,5 l), N=569</c:v>
                </c:pt>
              </c:strCache>
            </c:strRef>
          </c:cat>
          <c:val>
            <c:numRef>
              <c:f>Arkusz1!$B$2:$B$4</c:f>
              <c:numCache>
                <c:formatCode>###0%</c:formatCode>
                <c:ptCount val="3"/>
                <c:pt idx="0">
                  <c:v>0.41816067658256162</c:v>
                </c:pt>
                <c:pt idx="1">
                  <c:v>0.45365113463236206</c:v>
                </c:pt>
                <c:pt idx="2">
                  <c:v>0.53835523871589896</c:v>
                </c:pt>
              </c:numCache>
            </c:numRef>
          </c:val>
          <c:extLst>
            <c:ext xmlns:c16="http://schemas.microsoft.com/office/drawing/2014/chart" uri="{C3380CC4-5D6E-409C-BE32-E72D297353CC}">
              <c16:uniqueId val="{00000000-DA23-4941-8F56-E66728E60637}"/>
            </c:ext>
          </c:extLst>
        </c:ser>
        <c:ser>
          <c:idx val="1"/>
          <c:order val="1"/>
          <c:tx>
            <c:strRef>
              <c:f>Arkusz1!$C$1</c:f>
              <c:strCache>
                <c:ptCount val="1"/>
                <c:pt idx="0">
                  <c:v>2-3 porcje</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inny alkohol (kieliszek: ok 50 ml), N=126</c:v>
                </c:pt>
                <c:pt idx="1">
                  <c:v>wino i miody pitne (kieliszek: ok 175 ml), N=527</c:v>
                </c:pt>
                <c:pt idx="2">
                  <c:v>piwo (duża butelka: ok 0,5 l), N=569</c:v>
                </c:pt>
              </c:strCache>
            </c:strRef>
          </c:cat>
          <c:val>
            <c:numRef>
              <c:f>Arkusz1!$C$2:$C$4</c:f>
              <c:numCache>
                <c:formatCode>###0%</c:formatCode>
                <c:ptCount val="3"/>
                <c:pt idx="0">
                  <c:v>0.36972005627267956</c:v>
                </c:pt>
                <c:pt idx="1">
                  <c:v>0.4355528109974191</c:v>
                </c:pt>
                <c:pt idx="2">
                  <c:v>0.35985424541523853</c:v>
                </c:pt>
              </c:numCache>
            </c:numRef>
          </c:val>
          <c:extLst>
            <c:ext xmlns:c16="http://schemas.microsoft.com/office/drawing/2014/chart" uri="{C3380CC4-5D6E-409C-BE32-E72D297353CC}">
              <c16:uniqueId val="{00000001-DA23-4941-8F56-E66728E60637}"/>
            </c:ext>
          </c:extLst>
        </c:ser>
        <c:ser>
          <c:idx val="2"/>
          <c:order val="2"/>
          <c:tx>
            <c:strRef>
              <c:f>Arkusz1!$D$1</c:f>
              <c:strCache>
                <c:ptCount val="1"/>
                <c:pt idx="0">
                  <c:v>4-5 porcji</c:v>
                </c:pt>
              </c:strCache>
            </c:strRef>
          </c:tx>
          <c:spPr>
            <a:solidFill>
              <a:srgbClr val="89E0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inny alkohol (kieliszek: ok 50 ml), N=126</c:v>
                </c:pt>
                <c:pt idx="1">
                  <c:v>wino i miody pitne (kieliszek: ok 175 ml), N=527</c:v>
                </c:pt>
                <c:pt idx="2">
                  <c:v>piwo (duża butelka: ok 0,5 l), N=569</c:v>
                </c:pt>
              </c:strCache>
            </c:strRef>
          </c:cat>
          <c:val>
            <c:numRef>
              <c:f>Arkusz1!$D$2:$D$4</c:f>
              <c:numCache>
                <c:formatCode>###0%</c:formatCode>
                <c:ptCount val="3"/>
                <c:pt idx="0">
                  <c:v>0.11706688888637841</c:v>
                </c:pt>
                <c:pt idx="1">
                  <c:v>6.7345963510108242E-2</c:v>
                </c:pt>
                <c:pt idx="2">
                  <c:v>7.2933069076442938E-2</c:v>
                </c:pt>
              </c:numCache>
            </c:numRef>
          </c:val>
          <c:extLst>
            <c:ext xmlns:c16="http://schemas.microsoft.com/office/drawing/2014/chart" uri="{C3380CC4-5D6E-409C-BE32-E72D297353CC}">
              <c16:uniqueId val="{00000002-DA23-4941-8F56-E66728E60637}"/>
            </c:ext>
          </c:extLst>
        </c:ser>
        <c:ser>
          <c:idx val="3"/>
          <c:order val="3"/>
          <c:tx>
            <c:strRef>
              <c:f>Arkusz1!$E$1</c:f>
              <c:strCache>
                <c:ptCount val="1"/>
                <c:pt idx="0">
                  <c:v>więcej niż 5 porcji</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inny alkohol (kieliszek: ok 50 ml), N=126</c:v>
                </c:pt>
                <c:pt idx="1">
                  <c:v>wino i miody pitne (kieliszek: ok 175 ml), N=527</c:v>
                </c:pt>
                <c:pt idx="2">
                  <c:v>piwo (duża butelka: ok 0,5 l), N=569</c:v>
                </c:pt>
              </c:strCache>
            </c:strRef>
          </c:cat>
          <c:val>
            <c:numRef>
              <c:f>Arkusz1!$E$2:$E$4</c:f>
              <c:numCache>
                <c:formatCode>###0%</c:formatCode>
                <c:ptCount val="3"/>
                <c:pt idx="0">
                  <c:v>8.2015980669662272E-2</c:v>
                </c:pt>
                <c:pt idx="1">
                  <c:v>1.5933978063725287E-2</c:v>
                </c:pt>
                <c:pt idx="2">
                  <c:v>1.5098627206324792E-2</c:v>
                </c:pt>
              </c:numCache>
            </c:numRef>
          </c:val>
          <c:extLst>
            <c:ext xmlns:c16="http://schemas.microsoft.com/office/drawing/2014/chart" uri="{C3380CC4-5D6E-409C-BE32-E72D297353CC}">
              <c16:uniqueId val="{00000003-DA23-4941-8F56-E66728E60637}"/>
            </c:ext>
          </c:extLst>
        </c:ser>
        <c:ser>
          <c:idx val="4"/>
          <c:order val="4"/>
          <c:tx>
            <c:strRef>
              <c:f>Arkusz1!$F$1</c:f>
              <c:strCache>
                <c:ptCount val="1"/>
                <c:pt idx="0">
                  <c:v>trudno powiedzieć</c:v>
                </c:pt>
              </c:strCache>
            </c:strRef>
          </c:tx>
          <c:spPr>
            <a:solidFill>
              <a:schemeClr val="accent1">
                <a:lumMod val="60000"/>
                <a:lumOff val="40000"/>
              </a:schemeClr>
            </a:solidFill>
            <a:ln>
              <a:noFill/>
            </a:ln>
            <a:effectLst/>
          </c:spPr>
          <c:invertIfNegative val="0"/>
          <c:dLbls>
            <c:dLbl>
              <c:idx val="0"/>
              <c:layout>
                <c:manualLayout>
                  <c:x val="0"/>
                  <c:y val="-6.944444444444444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23-4941-8F56-E66728E60637}"/>
                </c:ext>
              </c:extLst>
            </c:dLbl>
            <c:dLbl>
              <c:idx val="1"/>
              <c:layout>
                <c:manualLayout>
                  <c:x val="-2.6455026455026454E-2"/>
                  <c:y val="-7.87037037037037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23-4941-8F56-E66728E60637}"/>
                </c:ext>
              </c:extLst>
            </c:dLbl>
            <c:dLbl>
              <c:idx val="2"/>
              <c:layout>
                <c:manualLayout>
                  <c:x val="0"/>
                  <c:y val="-7.87037037037037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A23-4941-8F56-E66728E6063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inny alkohol (kieliszek: ok 50 ml), N=126</c:v>
                </c:pt>
                <c:pt idx="1">
                  <c:v>wino i miody pitne (kieliszek: ok 175 ml), N=527</c:v>
                </c:pt>
                <c:pt idx="2">
                  <c:v>piwo (duża butelka: ok 0,5 l), N=569</c:v>
                </c:pt>
              </c:strCache>
            </c:strRef>
          </c:cat>
          <c:val>
            <c:numRef>
              <c:f>Arkusz1!$F$2:$F$4</c:f>
              <c:numCache>
                <c:formatCode>0%</c:formatCode>
                <c:ptCount val="3"/>
                <c:pt idx="0">
                  <c:v>1.3036397588717724E-2</c:v>
                </c:pt>
                <c:pt idx="1">
                  <c:v>1.5272572641653694E-2</c:v>
                </c:pt>
                <c:pt idx="2">
                  <c:v>1.3758819586096715E-2</c:v>
                </c:pt>
              </c:numCache>
            </c:numRef>
          </c:val>
          <c:extLst>
            <c:ext xmlns:c16="http://schemas.microsoft.com/office/drawing/2014/chart" uri="{C3380CC4-5D6E-409C-BE32-E72D297353CC}">
              <c16:uniqueId val="{00000007-DA23-4941-8F56-E66728E60637}"/>
            </c:ext>
          </c:extLst>
        </c:ser>
        <c:ser>
          <c:idx val="5"/>
          <c:order val="5"/>
          <c:tx>
            <c:strRef>
              <c:f>Arkusz1!$G$1</c:f>
              <c:strCache>
                <c:ptCount val="1"/>
                <c:pt idx="0">
                  <c:v>odmowa odpowiedzi</c:v>
                </c:pt>
              </c:strCache>
            </c:strRef>
          </c:tx>
          <c:spPr>
            <a:solidFill>
              <a:schemeClr val="accent1">
                <a:lumMod val="75000"/>
              </a:schemeClr>
            </a:solidFill>
            <a:ln>
              <a:noFill/>
            </a:ln>
            <a:effectLst/>
          </c:spPr>
          <c:invertIfNegative val="0"/>
          <c:dLbls>
            <c:dLbl>
              <c:idx val="1"/>
              <c:layout>
                <c:manualLayout>
                  <c:x val="0"/>
                  <c:y val="-7.40740740740740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A23-4941-8F56-E66728E6063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inny alkohol (kieliszek: ok 50 ml), N=126</c:v>
                </c:pt>
                <c:pt idx="1">
                  <c:v>wino i miody pitne (kieliszek: ok 175 ml), N=527</c:v>
                </c:pt>
                <c:pt idx="2">
                  <c:v>piwo (duża butelka: ok 0,5 l), N=569</c:v>
                </c:pt>
              </c:strCache>
            </c:strRef>
          </c:cat>
          <c:val>
            <c:numRef>
              <c:f>Arkusz1!$G$2:$G$4</c:f>
              <c:numCache>
                <c:formatCode>0%</c:formatCode>
                <c:ptCount val="3"/>
                <c:pt idx="1">
                  <c:v>1.2243540154733739E-2</c:v>
                </c:pt>
              </c:numCache>
            </c:numRef>
          </c:val>
          <c:extLst>
            <c:ext xmlns:c16="http://schemas.microsoft.com/office/drawing/2014/chart" uri="{C3380CC4-5D6E-409C-BE32-E72D297353CC}">
              <c16:uniqueId val="{00000009-DA23-4941-8F56-E66728E60637}"/>
            </c:ext>
          </c:extLst>
        </c:ser>
        <c:dLbls>
          <c:dLblPos val="ctr"/>
          <c:showLegendKey val="0"/>
          <c:showVal val="1"/>
          <c:showCatName val="0"/>
          <c:showSerName val="0"/>
          <c:showPercent val="0"/>
          <c:showBubbleSize val="0"/>
        </c:dLbls>
        <c:gapWidth val="59"/>
        <c:overlap val="100"/>
        <c:axId val="709504952"/>
        <c:axId val="709504296"/>
      </c:barChart>
      <c:catAx>
        <c:axId val="70950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b"/>
        <c:numFmt formatCode="0%" sourceLinked="1"/>
        <c:majorTickMark val="none"/>
        <c:minorTickMark val="none"/>
        <c:tickLblPos val="nextTo"/>
        <c:crossAx val="709504952"/>
        <c:crosses val="autoZero"/>
        <c:crossBetween val="between"/>
      </c:valAx>
      <c:spPr>
        <a:noFill/>
        <a:ln>
          <a:noFill/>
        </a:ln>
        <a:effectLst/>
      </c:spPr>
    </c:plotArea>
    <c:legend>
      <c:legendPos val="r"/>
      <c:layout>
        <c:manualLayout>
          <c:xMode val="edge"/>
          <c:yMode val="edge"/>
          <c:x val="1.9823737310613952E-2"/>
          <c:y val="0.807017351997667"/>
          <c:w val="0.95056937327278535"/>
          <c:h val="0.156088730844128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364485689288839"/>
          <c:y val="2.5200458190148912E-2"/>
          <c:w val="0.69528965129358833"/>
          <c:h val="0.69230849455076404"/>
        </c:manualLayout>
      </c:layout>
      <c:barChart>
        <c:barDir val="bar"/>
        <c:grouping val="percentStacked"/>
        <c:varyColors val="0"/>
        <c:ser>
          <c:idx val="0"/>
          <c:order val="0"/>
          <c:tx>
            <c:strRef>
              <c:f>Arkusz1!$B$1</c:f>
              <c:strCache>
                <c:ptCount val="1"/>
                <c:pt idx="0">
                  <c:v>1-2 porcje</c:v>
                </c:pt>
              </c:strCache>
            </c:strRef>
          </c:tx>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alkohole wysokogatunkowe (kieliszek: ok 50 ml), N=380</c:v>
                </c:pt>
                <c:pt idx="1">
                  <c:v>wódka (kieliszek: ok 50 ml), N=510</c:v>
                </c:pt>
              </c:strCache>
            </c:strRef>
          </c:cat>
          <c:val>
            <c:numRef>
              <c:f>Arkusz1!$B$2:$B$3</c:f>
              <c:numCache>
                <c:formatCode>###0%</c:formatCode>
                <c:ptCount val="2"/>
                <c:pt idx="0">
                  <c:v>0.59805075799494822</c:v>
                </c:pt>
                <c:pt idx="1">
                  <c:v>0.2709166860425668</c:v>
                </c:pt>
              </c:numCache>
            </c:numRef>
          </c:val>
          <c:extLst>
            <c:ext xmlns:c16="http://schemas.microsoft.com/office/drawing/2014/chart" uri="{C3380CC4-5D6E-409C-BE32-E72D297353CC}">
              <c16:uniqueId val="{00000000-2727-4BF4-83C9-198953DD1063}"/>
            </c:ext>
          </c:extLst>
        </c:ser>
        <c:ser>
          <c:idx val="1"/>
          <c:order val="1"/>
          <c:tx>
            <c:strRef>
              <c:f>Arkusz1!$C$1</c:f>
              <c:strCache>
                <c:ptCount val="1"/>
                <c:pt idx="0">
                  <c:v>3-5 porcji</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alkohole wysokogatunkowe (kieliszek: ok 50 ml), N=380</c:v>
                </c:pt>
                <c:pt idx="1">
                  <c:v>wódka (kieliszek: ok 50 ml), N=510</c:v>
                </c:pt>
              </c:strCache>
            </c:strRef>
          </c:cat>
          <c:val>
            <c:numRef>
              <c:f>Arkusz1!$C$2:$C$3</c:f>
              <c:numCache>
                <c:formatCode>###0%</c:formatCode>
                <c:ptCount val="2"/>
                <c:pt idx="0">
                  <c:v>0.2709974196070763</c:v>
                </c:pt>
                <c:pt idx="1">
                  <c:v>0.40117240269738241</c:v>
                </c:pt>
              </c:numCache>
            </c:numRef>
          </c:val>
          <c:extLst>
            <c:ext xmlns:c16="http://schemas.microsoft.com/office/drawing/2014/chart" uri="{C3380CC4-5D6E-409C-BE32-E72D297353CC}">
              <c16:uniqueId val="{00000001-2727-4BF4-83C9-198953DD1063}"/>
            </c:ext>
          </c:extLst>
        </c:ser>
        <c:ser>
          <c:idx val="2"/>
          <c:order val="2"/>
          <c:tx>
            <c:strRef>
              <c:f>Arkusz1!$D$1</c:f>
              <c:strCache>
                <c:ptCount val="1"/>
                <c:pt idx="0">
                  <c:v>6-8 porcji</c:v>
                </c:pt>
              </c:strCache>
            </c:strRef>
          </c:tx>
          <c:spPr>
            <a:solidFill>
              <a:srgbClr val="89E0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alkohole wysokogatunkowe (kieliszek: ok 50 ml), N=380</c:v>
                </c:pt>
                <c:pt idx="1">
                  <c:v>wódka (kieliszek: ok 50 ml), N=510</c:v>
                </c:pt>
              </c:strCache>
            </c:strRef>
          </c:cat>
          <c:val>
            <c:numRef>
              <c:f>Arkusz1!$D$2:$D$3</c:f>
              <c:numCache>
                <c:formatCode>###0%</c:formatCode>
                <c:ptCount val="2"/>
                <c:pt idx="0">
                  <c:v>4.985561605895214E-2</c:v>
                </c:pt>
                <c:pt idx="1">
                  <c:v>0.14832253766168313</c:v>
                </c:pt>
              </c:numCache>
            </c:numRef>
          </c:val>
          <c:extLst>
            <c:ext xmlns:c16="http://schemas.microsoft.com/office/drawing/2014/chart" uri="{C3380CC4-5D6E-409C-BE32-E72D297353CC}">
              <c16:uniqueId val="{00000002-2727-4BF4-83C9-198953DD1063}"/>
            </c:ext>
          </c:extLst>
        </c:ser>
        <c:ser>
          <c:idx val="3"/>
          <c:order val="3"/>
          <c:tx>
            <c:strRef>
              <c:f>Arkusz1!$E$1</c:f>
              <c:strCache>
                <c:ptCount val="1"/>
                <c:pt idx="0">
                  <c:v>więcej niż 8 porcji</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alkohole wysokogatunkowe (kieliszek: ok 50 ml), N=380</c:v>
                </c:pt>
                <c:pt idx="1">
                  <c:v>wódka (kieliszek: ok 50 ml), N=510</c:v>
                </c:pt>
              </c:strCache>
            </c:strRef>
          </c:cat>
          <c:val>
            <c:numRef>
              <c:f>Arkusz1!$E$2:$E$3</c:f>
              <c:numCache>
                <c:formatCode>###0%</c:formatCode>
                <c:ptCount val="2"/>
                <c:pt idx="0">
                  <c:v>5.1268141693727981E-2</c:v>
                </c:pt>
                <c:pt idx="1">
                  <c:v>0.15035333182731031</c:v>
                </c:pt>
              </c:numCache>
            </c:numRef>
          </c:val>
          <c:extLst>
            <c:ext xmlns:c16="http://schemas.microsoft.com/office/drawing/2014/chart" uri="{C3380CC4-5D6E-409C-BE32-E72D297353CC}">
              <c16:uniqueId val="{00000003-2727-4BF4-83C9-198953DD1063}"/>
            </c:ext>
          </c:extLst>
        </c:ser>
        <c:ser>
          <c:idx val="4"/>
          <c:order val="4"/>
          <c:tx>
            <c:strRef>
              <c:f>Arkusz1!$F$1</c:f>
              <c:strCache>
                <c:ptCount val="1"/>
                <c:pt idx="0">
                  <c:v>trudno powiedzieć</c:v>
                </c:pt>
              </c:strCache>
            </c:strRef>
          </c:tx>
          <c:spPr>
            <a:solidFill>
              <a:schemeClr val="accent1">
                <a:lumMod val="60000"/>
                <a:lumOff val="40000"/>
              </a:schemeClr>
            </a:solidFill>
            <a:ln>
              <a:noFill/>
            </a:ln>
            <a:effectLst/>
          </c:spPr>
          <c:invertIfNegative val="0"/>
          <c:dLbls>
            <c:dLbl>
              <c:idx val="0"/>
              <c:layout>
                <c:manualLayout>
                  <c:x val="0"/>
                  <c:y val="-0.1354553197406616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27-4BF4-83C9-198953DD1063}"/>
                </c:ext>
              </c:extLst>
            </c:dLbl>
            <c:dLbl>
              <c:idx val="1"/>
              <c:layout>
                <c:manualLayout>
                  <c:x val="0"/>
                  <c:y val="-0.1312544541203872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27-4BF4-83C9-198953DD106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alkohole wysokogatunkowe (kieliszek: ok 50 ml), N=380</c:v>
                </c:pt>
                <c:pt idx="1">
                  <c:v>wódka (kieliszek: ok 50 ml), N=510</c:v>
                </c:pt>
              </c:strCache>
            </c:strRef>
          </c:cat>
          <c:val>
            <c:numRef>
              <c:f>Arkusz1!$F$2:$F$3</c:f>
              <c:numCache>
                <c:formatCode>0%</c:formatCode>
                <c:ptCount val="2"/>
                <c:pt idx="0">
                  <c:v>2.9828064645297511E-2</c:v>
                </c:pt>
                <c:pt idx="1">
                  <c:v>2.5391171791474879E-2</c:v>
                </c:pt>
              </c:numCache>
            </c:numRef>
          </c:val>
          <c:extLst>
            <c:ext xmlns:c16="http://schemas.microsoft.com/office/drawing/2014/chart" uri="{C3380CC4-5D6E-409C-BE32-E72D297353CC}">
              <c16:uniqueId val="{00000006-2727-4BF4-83C9-198953DD1063}"/>
            </c:ext>
          </c:extLst>
        </c:ser>
        <c:dLbls>
          <c:dLblPos val="ctr"/>
          <c:showLegendKey val="0"/>
          <c:showVal val="1"/>
          <c:showCatName val="0"/>
          <c:showSerName val="0"/>
          <c:showPercent val="0"/>
          <c:showBubbleSize val="0"/>
        </c:dLbls>
        <c:gapWidth val="59"/>
        <c:overlap val="100"/>
        <c:axId val="709504952"/>
        <c:axId val="709504296"/>
      </c:barChart>
      <c:catAx>
        <c:axId val="70950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b"/>
        <c:numFmt formatCode="0%" sourceLinked="1"/>
        <c:majorTickMark val="none"/>
        <c:minorTickMark val="none"/>
        <c:tickLblPos val="nextTo"/>
        <c:crossAx val="709504952"/>
        <c:crosses val="autoZero"/>
        <c:crossBetween val="between"/>
      </c:valAx>
      <c:spPr>
        <a:noFill/>
        <a:ln>
          <a:noFill/>
        </a:ln>
        <a:effectLst/>
      </c:spPr>
    </c:plotArea>
    <c:legend>
      <c:legendPos val="r"/>
      <c:layout>
        <c:manualLayout>
          <c:xMode val="edge"/>
          <c:yMode val="edge"/>
          <c:x val="1.9823737310613952E-2"/>
          <c:y val="0.71871721332846639"/>
          <c:w val="0.95056937327278535"/>
          <c:h val="0.244389285776364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Seria 1</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amfetamina</c:v>
                </c:pt>
                <c:pt idx="1">
                  <c:v>heroina</c:v>
                </c:pt>
                <c:pt idx="2">
                  <c:v>haszysz</c:v>
                </c:pt>
                <c:pt idx="3">
                  <c:v>kokaina</c:v>
                </c:pt>
                <c:pt idx="4">
                  <c:v>sterydy anaboliczne</c:v>
                </c:pt>
                <c:pt idx="5">
                  <c:v>leki nasennie dostępne bez przepisu lekarza/specjalisty</c:v>
                </c:pt>
                <c:pt idx="6">
                  <c:v>leki uspokajające dostępne bez przepisu lekarza/specjalisty</c:v>
                </c:pt>
                <c:pt idx="7">
                  <c:v>leki nasenne dostępne jedynie z przepisu lekarza/specjalisty</c:v>
                </c:pt>
                <c:pt idx="8">
                  <c:v>leki uspokajające dostępne jedynie z przepisu lekarza/specjalisty</c:v>
                </c:pt>
                <c:pt idx="9">
                  <c:v>marihuana</c:v>
                </c:pt>
              </c:strCache>
            </c:strRef>
          </c:cat>
          <c:val>
            <c:numRef>
              <c:f>Arkusz1!$B$2:$B$11</c:f>
              <c:numCache>
                <c:formatCode>0%</c:formatCode>
                <c:ptCount val="10"/>
                <c:pt idx="0">
                  <c:v>0.01</c:v>
                </c:pt>
                <c:pt idx="1">
                  <c:v>0.01</c:v>
                </c:pt>
                <c:pt idx="2">
                  <c:v>0.02</c:v>
                </c:pt>
                <c:pt idx="3">
                  <c:v>0.03</c:v>
                </c:pt>
                <c:pt idx="4">
                  <c:v>0.03</c:v>
                </c:pt>
                <c:pt idx="5">
                  <c:v>0.06</c:v>
                </c:pt>
                <c:pt idx="6">
                  <c:v>7.0000000000000007E-2</c:v>
                </c:pt>
                <c:pt idx="7">
                  <c:v>0.13</c:v>
                </c:pt>
                <c:pt idx="8">
                  <c:v>0.19</c:v>
                </c:pt>
                <c:pt idx="9">
                  <c:v>0.2</c:v>
                </c:pt>
              </c:numCache>
            </c:numRef>
          </c:val>
          <c:extLst>
            <c:ext xmlns:c16="http://schemas.microsoft.com/office/drawing/2014/chart" uri="{C3380CC4-5D6E-409C-BE32-E72D297353CC}">
              <c16:uniqueId val="{00000000-62B2-4D27-AF9D-DBE13B8C6A8B}"/>
            </c:ext>
          </c:extLst>
        </c:ser>
        <c:dLbls>
          <c:dLblPos val="outEnd"/>
          <c:showLegendKey val="0"/>
          <c:showVal val="1"/>
          <c:showCatName val="0"/>
          <c:showSerName val="0"/>
          <c:showPercent val="0"/>
          <c:showBubbleSize val="0"/>
        </c:dLbls>
        <c:gapWidth val="79"/>
        <c:axId val="709504952"/>
        <c:axId val="709504296"/>
      </c:barChart>
      <c:catAx>
        <c:axId val="70950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9504296"/>
        <c:crosses val="autoZero"/>
        <c:auto val="1"/>
        <c:lblAlgn val="ctr"/>
        <c:lblOffset val="100"/>
        <c:noMultiLvlLbl val="0"/>
      </c:catAx>
      <c:valAx>
        <c:axId val="709504296"/>
        <c:scaling>
          <c:orientation val="minMax"/>
        </c:scaling>
        <c:delete val="1"/>
        <c:axPos val="b"/>
        <c:numFmt formatCode="0%" sourceLinked="1"/>
        <c:majorTickMark val="none"/>
        <c:minorTickMark val="none"/>
        <c:tickLblPos val="nextTo"/>
        <c:crossAx val="709504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C2D79-CC33-4B28-A77B-293752B3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uwagi A. Malczewski 3 Program Alko_Nar_Behawio_Łodź_2025_projekt_24032022_AM.dotx</Template>
  <TotalTime>58</TotalTime>
  <Pages>1</Pages>
  <Words>21440</Words>
  <Characters>128644</Characters>
  <Application>Microsoft Office Word</Application>
  <DocSecurity>0</DocSecurity>
  <Lines>1072</Lines>
  <Paragraphs>299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Alkoholowy i i Narkomanii WŁ</dc:title>
  <dc:subject/>
  <dc:creator>RCPS w Łodzi</dc:creator>
  <cp:keywords/>
  <dc:description/>
  <cp:lastModifiedBy>Monika Krajewska</cp:lastModifiedBy>
  <cp:revision>21</cp:revision>
  <cp:lastPrinted>2022-05-18T10:27:00Z</cp:lastPrinted>
  <dcterms:created xsi:type="dcterms:W3CDTF">2022-04-22T08:32:00Z</dcterms:created>
  <dcterms:modified xsi:type="dcterms:W3CDTF">2022-05-18T10:27:00Z</dcterms:modified>
</cp:coreProperties>
</file>