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9F" w:rsidRDefault="00DE479F" w:rsidP="00DE479F">
      <w:pPr>
        <w:pStyle w:val="Tytu"/>
        <w:outlineLvl w:val="0"/>
      </w:pPr>
    </w:p>
    <w:p w:rsidR="00DE479F" w:rsidRPr="001269AC" w:rsidRDefault="00DE479F" w:rsidP="00DE479F">
      <w:pPr>
        <w:pStyle w:val="Tytu"/>
        <w:outlineLvl w:val="0"/>
      </w:pPr>
      <w:r w:rsidRPr="001269AC">
        <w:t>ZARZĄD NIERUCHOMOŚCI WOJEWÓDZTWA ŁÓDZKIEGO</w:t>
      </w:r>
    </w:p>
    <w:p w:rsidR="00DE479F" w:rsidRPr="001269AC" w:rsidRDefault="00DE479F" w:rsidP="00DE479F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DE479F" w:rsidRDefault="00DE479F" w:rsidP="00DE479F">
      <w:pPr>
        <w:jc w:val="center"/>
        <w:rPr>
          <w:b/>
          <w:bCs/>
        </w:rPr>
      </w:pPr>
      <w:r w:rsidRPr="001269AC">
        <w:rPr>
          <w:b/>
          <w:bCs/>
        </w:rPr>
        <w:t>WOJEWÓDZTWA ŁÓDZKIEGO</w:t>
      </w:r>
    </w:p>
    <w:p w:rsidR="00DE479F" w:rsidRDefault="00DE479F" w:rsidP="00DE479F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</w:t>
      </w:r>
    </w:p>
    <w:p w:rsidR="00DE479F" w:rsidRDefault="00DE479F" w:rsidP="00DE479F">
      <w:pPr>
        <w:jc w:val="center"/>
        <w:rPr>
          <w:b/>
          <w:bCs/>
        </w:rPr>
      </w:pPr>
      <w:r>
        <w:rPr>
          <w:b/>
          <w:bCs/>
          <w:szCs w:val="26"/>
        </w:rPr>
        <w:t>trzeci przetarg ustny nieograniczony</w:t>
      </w:r>
      <w:r>
        <w:rPr>
          <w:b/>
          <w:bCs/>
        </w:rPr>
        <w:t xml:space="preserve"> </w:t>
      </w:r>
      <w:r w:rsidRPr="001A2891">
        <w:rPr>
          <w:b/>
          <w:bCs/>
        </w:rPr>
        <w:t xml:space="preserve">na sprzedaż </w:t>
      </w:r>
    </w:p>
    <w:p w:rsidR="00DE479F" w:rsidRDefault="00DE479F" w:rsidP="00DE479F">
      <w:pPr>
        <w:jc w:val="center"/>
        <w:rPr>
          <w:b/>
        </w:rPr>
      </w:pPr>
      <w:r w:rsidRPr="001A2891">
        <w:rPr>
          <w:b/>
          <w:bCs/>
        </w:rPr>
        <w:t>nieruch</w:t>
      </w:r>
      <w:r>
        <w:rPr>
          <w:b/>
          <w:bCs/>
        </w:rPr>
        <w:t xml:space="preserve">omości </w:t>
      </w:r>
      <w:r w:rsidRPr="001A2891">
        <w:rPr>
          <w:b/>
          <w:bCs/>
        </w:rPr>
        <w:t xml:space="preserve">położonej </w:t>
      </w:r>
      <w:r w:rsidRPr="001A2891">
        <w:rPr>
          <w:b/>
        </w:rPr>
        <w:t>w miejscowości Mierzyn 64A, gm. Rozprza</w:t>
      </w:r>
      <w:r>
        <w:rPr>
          <w:b/>
        </w:rPr>
        <w:t>,</w:t>
      </w:r>
    </w:p>
    <w:p w:rsidR="00DE479F" w:rsidRPr="008164E7" w:rsidRDefault="00DE479F" w:rsidP="00DE479F">
      <w:pPr>
        <w:jc w:val="center"/>
        <w:rPr>
          <w:b/>
          <w:bCs/>
        </w:rPr>
      </w:pPr>
      <w:r>
        <w:rPr>
          <w:b/>
        </w:rPr>
        <w:t xml:space="preserve">dla której odbyły się przetargi: I – </w:t>
      </w:r>
      <w:r w:rsidRPr="008164E7">
        <w:rPr>
          <w:b/>
        </w:rPr>
        <w:t>18. 06. 2013 r.</w:t>
      </w:r>
      <w:r>
        <w:rPr>
          <w:b/>
        </w:rPr>
        <w:t>, II – 21</w:t>
      </w:r>
      <w:r w:rsidRPr="001269AC">
        <w:rPr>
          <w:b/>
        </w:rPr>
        <w:t>.</w:t>
      </w:r>
      <w:r>
        <w:rPr>
          <w:b/>
        </w:rPr>
        <w:t> 10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>
        <w:rPr>
          <w:b/>
        </w:rPr>
        <w:t>3</w:t>
      </w:r>
      <w:r w:rsidRPr="001269AC">
        <w:rPr>
          <w:b/>
        </w:rPr>
        <w:t xml:space="preserve"> r.</w:t>
      </w:r>
    </w:p>
    <w:p w:rsidR="00DE479F" w:rsidRPr="0000012D" w:rsidRDefault="00DE479F" w:rsidP="00DE479F">
      <w:pPr>
        <w:pStyle w:val="Tekstpodstawowy2"/>
        <w:ind w:firstLine="567"/>
        <w:jc w:val="both"/>
        <w:rPr>
          <w:b w:val="0"/>
        </w:rPr>
      </w:pPr>
    </w:p>
    <w:p w:rsidR="00DE479F" w:rsidRPr="0000012D" w:rsidRDefault="00DE479F" w:rsidP="00DE479F">
      <w:pPr>
        <w:pStyle w:val="Tekstpodstawowy2"/>
        <w:ind w:firstLine="851"/>
        <w:jc w:val="both"/>
        <w:rPr>
          <w:b w:val="0"/>
          <w:sz w:val="22"/>
        </w:rPr>
      </w:pPr>
      <w:r w:rsidRPr="0000012D">
        <w:rPr>
          <w:b w:val="0"/>
        </w:rPr>
        <w:t xml:space="preserve">Przedmiotem sprzedaży jest będąca własnością Województwa Łódzkiego nieruchomość gruntowa, zabudowana, położona w obrębie Mierzyn, </w:t>
      </w:r>
      <w:r>
        <w:rPr>
          <w:b w:val="0"/>
        </w:rPr>
        <w:t>oznaczona</w:t>
      </w:r>
      <w:r w:rsidRPr="0000012D">
        <w:rPr>
          <w:b w:val="0"/>
        </w:rPr>
        <w:t xml:space="preserve"> w ewidencji gruntów </w:t>
      </w:r>
      <w:r>
        <w:rPr>
          <w:b w:val="0"/>
        </w:rPr>
        <w:t xml:space="preserve">jako działki o </w:t>
      </w:r>
      <w:r w:rsidRPr="0000012D">
        <w:rPr>
          <w:b w:val="0"/>
        </w:rPr>
        <w:t>numera</w:t>
      </w:r>
      <w:r>
        <w:rPr>
          <w:b w:val="0"/>
        </w:rPr>
        <w:t>ch</w:t>
      </w:r>
      <w:r w:rsidRPr="0000012D">
        <w:rPr>
          <w:b w:val="0"/>
        </w:rPr>
        <w:t>: 1208/5, 1209/5 i 1210/7, o łącznej powierzchni 1,4832 ha, dla której Sąd Rejonowy w Piotrkowie Trybunalskim prowadzi księgę wieczystą nr PT1P/00069716/9.</w:t>
      </w:r>
    </w:p>
    <w:p w:rsidR="00DE479F" w:rsidRDefault="00DE479F" w:rsidP="00DE479F">
      <w:pPr>
        <w:pStyle w:val="Tekstpodstawowy2"/>
        <w:ind w:firstLine="851"/>
        <w:jc w:val="both"/>
        <w:rPr>
          <w:b w:val="0"/>
        </w:rPr>
      </w:pPr>
      <w:r w:rsidRPr="0000012D">
        <w:rPr>
          <w:b w:val="0"/>
        </w:rPr>
        <w:t>Na nieruchomości posadowione są trzy wolnostojące budynki murowane:</w:t>
      </w:r>
    </w:p>
    <w:p w:rsidR="0064028E" w:rsidRPr="0064028E" w:rsidRDefault="0064028E" w:rsidP="00DE479F">
      <w:pPr>
        <w:pStyle w:val="Tekstpodstawowy2"/>
        <w:ind w:firstLine="851"/>
        <w:jc w:val="both"/>
        <w:rPr>
          <w:b w:val="0"/>
          <w:sz w:val="14"/>
        </w:rPr>
      </w:pPr>
    </w:p>
    <w:p w:rsidR="00DE479F" w:rsidRPr="0000012D" w:rsidRDefault="00DE479F" w:rsidP="0064028E">
      <w:pPr>
        <w:pStyle w:val="Tekstpodstawowy2"/>
        <w:numPr>
          <w:ilvl w:val="0"/>
          <w:numId w:val="2"/>
        </w:numPr>
        <w:tabs>
          <w:tab w:val="left" w:pos="567"/>
        </w:tabs>
        <w:ind w:left="426" w:hanging="284"/>
        <w:jc w:val="both"/>
        <w:rPr>
          <w:b w:val="0"/>
        </w:rPr>
      </w:pPr>
      <w:r w:rsidRPr="0000012D">
        <w:rPr>
          <w:b w:val="0"/>
        </w:rPr>
        <w:t>budynek główny, wielofunkcyjny; w części mieszkalnej piętrowy, w pozostałej jednokondygnacyjny, częściowo podpiwniczony, o łącznej powierzchni użytkowej 1.135,80</w:t>
      </w:r>
      <w:r>
        <w:rPr>
          <w:b w:val="0"/>
        </w:rPr>
        <w:t> </w:t>
      </w:r>
      <w:r w:rsidRPr="0000012D">
        <w:rPr>
          <w:b w:val="0"/>
        </w:rPr>
        <w:t>m</w:t>
      </w:r>
      <w:r w:rsidRPr="0000012D">
        <w:rPr>
          <w:b w:val="0"/>
          <w:vertAlign w:val="superscript"/>
        </w:rPr>
        <w:t>2</w:t>
      </w:r>
      <w:r w:rsidRPr="0000012D">
        <w:rPr>
          <w:b w:val="0"/>
        </w:rPr>
        <w:t>; w którym znajdują się dwa lokale mieszkalne, dziesięć pokoi gościnny</w:t>
      </w:r>
      <w:r>
        <w:rPr>
          <w:b w:val="0"/>
        </w:rPr>
        <w:t>ch z </w:t>
      </w:r>
      <w:r w:rsidRPr="0000012D">
        <w:rPr>
          <w:b w:val="0"/>
        </w:rPr>
        <w:t>łazienkami, sala konferencyjna z zaplecze</w:t>
      </w:r>
      <w:r w:rsidR="0064028E">
        <w:rPr>
          <w:b w:val="0"/>
        </w:rPr>
        <w:t>m kuchennym i recepcją oraz sala</w:t>
      </w:r>
      <w:r w:rsidRPr="0000012D">
        <w:rPr>
          <w:b w:val="0"/>
        </w:rPr>
        <w:t xml:space="preserve"> gimnastyczna.</w:t>
      </w:r>
    </w:p>
    <w:p w:rsidR="00DE479F" w:rsidRPr="0000012D" w:rsidRDefault="00DE479F" w:rsidP="0064028E">
      <w:pPr>
        <w:pStyle w:val="Tekstpodstawowy2"/>
        <w:numPr>
          <w:ilvl w:val="0"/>
          <w:numId w:val="2"/>
        </w:numPr>
        <w:tabs>
          <w:tab w:val="left" w:pos="567"/>
        </w:tabs>
        <w:ind w:left="426" w:hanging="284"/>
        <w:jc w:val="both"/>
        <w:rPr>
          <w:b w:val="0"/>
        </w:rPr>
      </w:pPr>
      <w:r w:rsidRPr="0000012D">
        <w:rPr>
          <w:b w:val="0"/>
        </w:rPr>
        <w:t>budynek garażowo-warsztatowy; parterowy, o powierzchni użytkowej 110,50 m</w:t>
      </w:r>
      <w:r w:rsidRPr="0000012D">
        <w:rPr>
          <w:b w:val="0"/>
          <w:vertAlign w:val="superscript"/>
        </w:rPr>
        <w:t>2</w:t>
      </w:r>
      <w:r w:rsidRPr="0000012D">
        <w:rPr>
          <w:b w:val="0"/>
        </w:rPr>
        <w:t>, w</w:t>
      </w:r>
      <w:r>
        <w:rPr>
          <w:b w:val="0"/>
        </w:rPr>
        <w:t> </w:t>
      </w:r>
      <w:r w:rsidRPr="0000012D">
        <w:rPr>
          <w:b w:val="0"/>
        </w:rPr>
        <w:t>którym znajdują się dwa pomieszczenia garażowo-magazynowe i pomieszczenia warsztatowe.</w:t>
      </w:r>
    </w:p>
    <w:p w:rsidR="00DE479F" w:rsidRDefault="00DE479F" w:rsidP="0064028E">
      <w:pPr>
        <w:pStyle w:val="Tekstpodstawowy2"/>
        <w:numPr>
          <w:ilvl w:val="0"/>
          <w:numId w:val="2"/>
        </w:numPr>
        <w:tabs>
          <w:tab w:val="left" w:pos="567"/>
        </w:tabs>
        <w:ind w:left="426" w:hanging="284"/>
        <w:jc w:val="both"/>
        <w:rPr>
          <w:b w:val="0"/>
        </w:rPr>
      </w:pPr>
      <w:r w:rsidRPr="0000012D">
        <w:rPr>
          <w:b w:val="0"/>
        </w:rPr>
        <w:t>budynek portierni z zapleczem socjalnym</w:t>
      </w:r>
      <w:r>
        <w:rPr>
          <w:b w:val="0"/>
        </w:rPr>
        <w:t>,</w:t>
      </w:r>
      <w:r w:rsidRPr="0000012D">
        <w:rPr>
          <w:b w:val="0"/>
        </w:rPr>
        <w:t xml:space="preserve"> o powierzchni użytkowej 35,90 m</w:t>
      </w:r>
      <w:r w:rsidRPr="0000012D">
        <w:rPr>
          <w:b w:val="0"/>
          <w:vertAlign w:val="superscript"/>
        </w:rPr>
        <w:t>2</w:t>
      </w:r>
      <w:r w:rsidRPr="0000012D">
        <w:rPr>
          <w:b w:val="0"/>
        </w:rPr>
        <w:t>.</w:t>
      </w:r>
    </w:p>
    <w:p w:rsidR="0064028E" w:rsidRPr="0064028E" w:rsidRDefault="0064028E" w:rsidP="0064028E">
      <w:pPr>
        <w:pStyle w:val="Tekstpodstawowy2"/>
        <w:tabs>
          <w:tab w:val="left" w:pos="567"/>
        </w:tabs>
        <w:ind w:left="142"/>
        <w:jc w:val="both"/>
        <w:rPr>
          <w:b w:val="0"/>
          <w:sz w:val="14"/>
        </w:rPr>
      </w:pPr>
    </w:p>
    <w:p w:rsidR="00DE479F" w:rsidRDefault="00DE479F" w:rsidP="00DE479F">
      <w:pPr>
        <w:ind w:firstLine="851"/>
        <w:jc w:val="both"/>
        <w:rPr>
          <w:szCs w:val="16"/>
        </w:rPr>
      </w:pPr>
      <w:r>
        <w:rPr>
          <w:szCs w:val="16"/>
        </w:rPr>
        <w:t xml:space="preserve">Nieruchomość przyłączona jest do sieci elektrycznej, posiada własne ujęcie wody, lokalną kanalizację oraz ogrzewanie lokalne, olejowe, w portierni elektryczne. </w:t>
      </w:r>
    </w:p>
    <w:p w:rsidR="00DE479F" w:rsidRDefault="00DE479F" w:rsidP="00DE479F">
      <w:pPr>
        <w:ind w:firstLine="851"/>
        <w:jc w:val="both"/>
        <w:rPr>
          <w:bCs/>
          <w:szCs w:val="16"/>
        </w:rPr>
      </w:pPr>
      <w:r w:rsidRPr="00714911">
        <w:rPr>
          <w:szCs w:val="16"/>
        </w:rPr>
        <w:t xml:space="preserve">Nieruchomość </w:t>
      </w:r>
      <w:r w:rsidRPr="00714911">
        <w:rPr>
          <w:bCs/>
          <w:szCs w:val="16"/>
        </w:rPr>
        <w:t xml:space="preserve">nie jest obciążona ograniczonymi prawami rzeczowymi ani nie stanowi przedmiotu </w:t>
      </w:r>
      <w:r>
        <w:rPr>
          <w:bCs/>
          <w:szCs w:val="16"/>
        </w:rPr>
        <w:t xml:space="preserve">żadnych </w:t>
      </w:r>
      <w:r w:rsidRPr="00714911">
        <w:rPr>
          <w:bCs/>
          <w:szCs w:val="16"/>
        </w:rPr>
        <w:t>zobowiązań.</w:t>
      </w:r>
    </w:p>
    <w:p w:rsidR="00DE479F" w:rsidRDefault="00DE479F" w:rsidP="00DE479F">
      <w:pPr>
        <w:ind w:firstLine="851"/>
        <w:jc w:val="both"/>
        <w:rPr>
          <w:bCs/>
        </w:rPr>
      </w:pPr>
      <w:r>
        <w:rPr>
          <w:szCs w:val="26"/>
        </w:rPr>
        <w:t xml:space="preserve">Nieruchomość nie jest objęta obowiązującym </w:t>
      </w:r>
      <w:r w:rsidRPr="001269AC">
        <w:rPr>
          <w:szCs w:val="26"/>
        </w:rPr>
        <w:t>plan</w:t>
      </w:r>
      <w:r>
        <w:rPr>
          <w:szCs w:val="26"/>
        </w:rPr>
        <w:t>em</w:t>
      </w:r>
      <w:r w:rsidRPr="001269AC">
        <w:rPr>
          <w:szCs w:val="26"/>
        </w:rPr>
        <w:t xml:space="preserve"> zagospodaro</w:t>
      </w:r>
      <w:r>
        <w:rPr>
          <w:szCs w:val="26"/>
        </w:rPr>
        <w:t>wania przestrzennego. Zgodnie z </w:t>
      </w:r>
      <w:r w:rsidRPr="001269AC">
        <w:rPr>
          <w:szCs w:val="26"/>
        </w:rPr>
        <w:t>obowiązującym studi</w:t>
      </w:r>
      <w:r>
        <w:rPr>
          <w:szCs w:val="26"/>
        </w:rPr>
        <w:t>um uwarunkowań i </w:t>
      </w:r>
      <w:r w:rsidRPr="001269AC">
        <w:rPr>
          <w:szCs w:val="26"/>
        </w:rPr>
        <w:t>kierunków zagospodarowania przestrzennego</w:t>
      </w:r>
      <w:r>
        <w:rPr>
          <w:szCs w:val="26"/>
        </w:rPr>
        <w:t xml:space="preserve"> </w:t>
      </w:r>
      <w:r w:rsidRPr="001269AC">
        <w:rPr>
          <w:szCs w:val="26"/>
        </w:rPr>
        <w:t xml:space="preserve">nieruchomość położona jest na </w:t>
      </w:r>
      <w:r>
        <w:rPr>
          <w:szCs w:val="26"/>
        </w:rPr>
        <w:t>terenie określonym jako pozostałe tereny rolnicze.</w:t>
      </w:r>
      <w:r w:rsidRPr="00EC073F">
        <w:rPr>
          <w:bCs/>
        </w:rPr>
        <w:t xml:space="preserve"> </w:t>
      </w:r>
    </w:p>
    <w:p w:rsidR="00DE479F" w:rsidRDefault="00DE479F" w:rsidP="00DE479F">
      <w:pPr>
        <w:ind w:firstLine="851"/>
        <w:jc w:val="both"/>
        <w:rPr>
          <w:bCs/>
          <w:szCs w:val="16"/>
        </w:rPr>
      </w:pPr>
      <w:r>
        <w:rPr>
          <w:bCs/>
          <w:szCs w:val="16"/>
        </w:rPr>
        <w:t>Transakcja sprzedaży jest zwolniona z podatku VAT.</w:t>
      </w:r>
    </w:p>
    <w:p w:rsidR="00DE479F" w:rsidRPr="00980716" w:rsidRDefault="00DE479F" w:rsidP="00DE479F">
      <w:pPr>
        <w:ind w:firstLine="851"/>
        <w:jc w:val="both"/>
        <w:rPr>
          <w:sz w:val="18"/>
          <w:szCs w:val="16"/>
        </w:rPr>
      </w:pPr>
    </w:p>
    <w:p w:rsidR="00DE479F" w:rsidRPr="001269AC" w:rsidRDefault="00DE479F" w:rsidP="00DE479F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>
        <w:rPr>
          <w:b/>
        </w:rPr>
        <w:t>10</w:t>
      </w:r>
      <w:r w:rsidRPr="001269AC">
        <w:rPr>
          <w:b/>
        </w:rPr>
        <w:t>.</w:t>
      </w:r>
      <w:r>
        <w:rPr>
          <w:b/>
        </w:rPr>
        <w:t> 03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>
        <w:rPr>
          <w:b/>
        </w:rPr>
        <w:t>4</w:t>
      </w:r>
      <w:r w:rsidRPr="001269AC">
        <w:rPr>
          <w:b/>
        </w:rPr>
        <w:t xml:space="preserve"> 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0:</w:t>
      </w:r>
      <w:r w:rsidRPr="001269AC">
        <w:rPr>
          <w:b/>
        </w:rPr>
        <w:t>00</w:t>
      </w:r>
      <w:r w:rsidRPr="001269AC">
        <w:t>,</w:t>
      </w:r>
    </w:p>
    <w:p w:rsidR="00DE479F" w:rsidRDefault="00DE479F" w:rsidP="00DE479F">
      <w:pPr>
        <w:jc w:val="center"/>
        <w:rPr>
          <w:b/>
          <w:bCs/>
        </w:rPr>
      </w:pPr>
      <w:r w:rsidRPr="001269AC">
        <w:t>Cena wywoławcza</w:t>
      </w:r>
      <w:r w:rsidRPr="001269AC">
        <w:rPr>
          <w:b/>
        </w:rPr>
        <w:tab/>
      </w:r>
      <w:r>
        <w:rPr>
          <w:b/>
        </w:rPr>
        <w:t>1.</w:t>
      </w:r>
      <w:r w:rsidR="004B256A">
        <w:rPr>
          <w:b/>
        </w:rPr>
        <w:t>2</w:t>
      </w:r>
      <w:r>
        <w:rPr>
          <w:b/>
        </w:rPr>
        <w:t>00</w:t>
      </w:r>
      <w:r w:rsidRPr="001269AC">
        <w:rPr>
          <w:b/>
          <w:bCs/>
        </w:rPr>
        <w:t xml:space="preserve">.000 zł                       </w:t>
      </w:r>
      <w:r w:rsidRPr="001269AC">
        <w:t>Wadium</w:t>
      </w:r>
      <w:r w:rsidRPr="001269AC">
        <w:rPr>
          <w:b/>
        </w:rPr>
        <w:tab/>
      </w:r>
      <w:r>
        <w:rPr>
          <w:b/>
        </w:rPr>
        <w:t>1</w:t>
      </w:r>
      <w:r w:rsidR="004B256A">
        <w:rPr>
          <w:b/>
        </w:rPr>
        <w:t>2</w:t>
      </w:r>
      <w:r>
        <w:rPr>
          <w:b/>
        </w:rPr>
        <w:t>0</w:t>
      </w:r>
      <w:r w:rsidRPr="001269AC">
        <w:rPr>
          <w:b/>
          <w:bCs/>
        </w:rPr>
        <w:t>.</w:t>
      </w:r>
      <w:r>
        <w:rPr>
          <w:b/>
          <w:bCs/>
        </w:rPr>
        <w:t>0</w:t>
      </w:r>
      <w:r w:rsidRPr="001269AC">
        <w:rPr>
          <w:b/>
          <w:bCs/>
        </w:rPr>
        <w:t>00 zł</w:t>
      </w:r>
    </w:p>
    <w:p w:rsidR="00DE479F" w:rsidRPr="008F110C" w:rsidRDefault="00DE479F" w:rsidP="00DE479F">
      <w:pPr>
        <w:ind w:firstLine="567"/>
        <w:jc w:val="both"/>
        <w:rPr>
          <w:sz w:val="18"/>
        </w:rPr>
      </w:pPr>
    </w:p>
    <w:p w:rsidR="00DE479F" w:rsidRDefault="00DE479F" w:rsidP="00DE479F">
      <w:pPr>
        <w:ind w:firstLine="567"/>
        <w:jc w:val="both"/>
      </w:pPr>
      <w:r w:rsidRPr="008867B8">
        <w:t>Przetarg odbęd</w:t>
      </w:r>
      <w:r>
        <w:t>zie</w:t>
      </w:r>
      <w:r w:rsidRPr="008867B8">
        <w:t xml:space="preserve"> się w siedzibie Zarządu Nieruchomości Województwa Łódzkiego, w Łodzi, przy ul. Kamińskiego 7/9, </w:t>
      </w:r>
      <w:r>
        <w:t>w poko</w:t>
      </w:r>
      <w:r w:rsidRPr="008867B8">
        <w:t>j</w:t>
      </w:r>
      <w:r>
        <w:t>u</w:t>
      </w:r>
      <w:r w:rsidRPr="008867B8">
        <w:t xml:space="preserve"> 208. </w:t>
      </w:r>
    </w:p>
    <w:p w:rsidR="00DE479F" w:rsidRDefault="00DE479F" w:rsidP="00DE479F">
      <w:pPr>
        <w:ind w:firstLine="567"/>
        <w:jc w:val="both"/>
      </w:pPr>
      <w:r>
        <w:t>W</w:t>
      </w:r>
      <w:r w:rsidRPr="008867B8">
        <w:t xml:space="preserve">adium </w:t>
      </w:r>
      <w:r w:rsidRPr="00624C1A">
        <w:t>winno</w:t>
      </w:r>
      <w:r>
        <w:t xml:space="preserve"> być wniesione:</w:t>
      </w:r>
    </w:p>
    <w:p w:rsidR="004B256A" w:rsidRPr="004B256A" w:rsidRDefault="004B256A" w:rsidP="00DE479F">
      <w:pPr>
        <w:ind w:firstLine="567"/>
        <w:jc w:val="both"/>
        <w:rPr>
          <w:sz w:val="14"/>
        </w:rPr>
      </w:pPr>
    </w:p>
    <w:p w:rsidR="00DE479F" w:rsidRDefault="00DE479F" w:rsidP="00DE479F">
      <w:pPr>
        <w:pStyle w:val="Akapitzlist"/>
        <w:numPr>
          <w:ilvl w:val="0"/>
          <w:numId w:val="3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Mierzyn</w:t>
      </w:r>
      <w:r w:rsidRPr="001269AC">
        <w:rPr>
          <w:i/>
          <w:iCs/>
        </w:rPr>
        <w:t>”</w:t>
      </w:r>
      <w:r>
        <w:rPr>
          <w:sz w:val="24"/>
          <w:szCs w:val="24"/>
        </w:rPr>
        <w:t>;</w:t>
      </w:r>
    </w:p>
    <w:p w:rsidR="00DE479F" w:rsidRDefault="00DE479F" w:rsidP="00DE479F">
      <w:pPr>
        <w:pStyle w:val="Akapitzlist"/>
        <w:numPr>
          <w:ilvl w:val="0"/>
          <w:numId w:val="3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>, jako depozyt, do głównego k</w:t>
      </w:r>
      <w:r w:rsidRPr="008E45D4">
        <w:rPr>
          <w:sz w:val="24"/>
          <w:szCs w:val="24"/>
        </w:rPr>
        <w:t>sięgowego 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4B256A" w:rsidRPr="004B256A" w:rsidRDefault="004B256A" w:rsidP="004B256A">
      <w:pPr>
        <w:ind w:left="1058"/>
        <w:rPr>
          <w:sz w:val="14"/>
        </w:rPr>
      </w:pPr>
    </w:p>
    <w:p w:rsidR="00DE479F" w:rsidRPr="001A3378" w:rsidRDefault="00DE479F" w:rsidP="00DE479F">
      <w:pPr>
        <w:ind w:firstLine="567"/>
        <w:jc w:val="both"/>
      </w:pPr>
      <w:r>
        <w:t xml:space="preserve">Termin wniesienia wadium upływa w dniu </w:t>
      </w:r>
      <w:r w:rsidR="004B256A">
        <w:t>04</w:t>
      </w:r>
      <w:r w:rsidRPr="008E45D4">
        <w:t>. </w:t>
      </w:r>
      <w:r>
        <w:t>0</w:t>
      </w:r>
      <w:r w:rsidR="004B256A">
        <w:t>3</w:t>
      </w:r>
      <w:r w:rsidRPr="008E45D4">
        <w:t>. 201</w:t>
      </w:r>
      <w:r w:rsidR="004B256A">
        <w:t>4</w:t>
      </w:r>
      <w:r w:rsidRPr="008E45D4">
        <w:t> r.</w:t>
      </w:r>
      <w:r>
        <w:t xml:space="preserve">, o godzinie </w:t>
      </w:r>
      <w:r w:rsidRPr="00624C1A">
        <w:t>14</w:t>
      </w:r>
      <w:r w:rsidRPr="00624C1A">
        <w:rPr>
          <w:vertAlign w:val="superscript"/>
        </w:rPr>
        <w:t>00</w:t>
      </w:r>
      <w:r>
        <w:t>,</w:t>
      </w:r>
      <w:r w:rsidRPr="001A3378">
        <w:t xml:space="preserve"> </w:t>
      </w:r>
      <w:r>
        <w:t>przy czym z</w:t>
      </w:r>
      <w:r w:rsidRPr="008E45D4">
        <w:t>a datę wpłaty uważa się datę wpływ</w:t>
      </w:r>
      <w:r>
        <w:t>u środków na konto organizatora.</w:t>
      </w:r>
    </w:p>
    <w:p w:rsidR="00DE479F" w:rsidRDefault="00DE479F" w:rsidP="00DE479F">
      <w:pPr>
        <w:ind w:left="633"/>
        <w:jc w:val="both"/>
      </w:pPr>
      <w:r w:rsidRPr="008867B8">
        <w:t>Wadium uczestnika,</w:t>
      </w:r>
      <w:r>
        <w:t xml:space="preserve"> który wygra przetarg:</w:t>
      </w:r>
    </w:p>
    <w:p w:rsidR="004B256A" w:rsidRPr="004B256A" w:rsidRDefault="004B256A" w:rsidP="00DE479F">
      <w:pPr>
        <w:ind w:left="633"/>
        <w:jc w:val="both"/>
        <w:rPr>
          <w:sz w:val="14"/>
        </w:rPr>
      </w:pPr>
    </w:p>
    <w:p w:rsidR="00DE479F" w:rsidRDefault="00DE479F" w:rsidP="00DE479F">
      <w:pPr>
        <w:pStyle w:val="Akapitzlist"/>
        <w:numPr>
          <w:ilvl w:val="0"/>
          <w:numId w:val="4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lastRenderedPageBreak/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</w:t>
      </w:r>
      <w:r>
        <w:rPr>
          <w:sz w:val="24"/>
          <w:szCs w:val="24"/>
        </w:rPr>
        <w:t>iczone na poczet ceny sprzedaży,</w:t>
      </w:r>
      <w:r w:rsidRPr="00E0743A">
        <w:rPr>
          <w:sz w:val="24"/>
          <w:szCs w:val="24"/>
        </w:rPr>
        <w:t xml:space="preserve"> </w:t>
      </w:r>
    </w:p>
    <w:p w:rsidR="00DE479F" w:rsidRDefault="00DE479F" w:rsidP="00DE479F">
      <w:pPr>
        <w:pStyle w:val="Akapitzlist"/>
        <w:numPr>
          <w:ilvl w:val="0"/>
          <w:numId w:val="4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4B256A" w:rsidRPr="004B256A" w:rsidRDefault="004B256A" w:rsidP="004B256A">
      <w:pPr>
        <w:ind w:left="1058"/>
        <w:rPr>
          <w:sz w:val="14"/>
        </w:rPr>
      </w:pPr>
    </w:p>
    <w:p w:rsidR="00DE479F" w:rsidRPr="008867B8" w:rsidRDefault="00DE479F" w:rsidP="00DE479F">
      <w:pPr>
        <w:ind w:firstLine="567"/>
        <w:jc w:val="both"/>
      </w:pPr>
      <w:r w:rsidRPr="008867B8">
        <w:t>Pozostałym uczestnikom przetargu wadium zostanie zwrócone niezwłocznie po przetargu, tj. nie później niż przed upływem trzech dni od daty odwołania</w:t>
      </w:r>
      <w:r>
        <w:t>,</w:t>
      </w:r>
      <w:r w:rsidRPr="008867B8">
        <w:t xml:space="preserve"> zamknięcia, unieważnienia lub zakończenia przetargu wynikiem negatywnym.</w:t>
      </w:r>
    </w:p>
    <w:p w:rsidR="00DE479F" w:rsidRPr="008867B8" w:rsidRDefault="00DE479F" w:rsidP="00DE479F">
      <w:pPr>
        <w:ind w:firstLine="633"/>
        <w:jc w:val="both"/>
      </w:pPr>
      <w:r w:rsidRPr="008867B8">
        <w:t>Nie podlega zwrotowi wadium wniesione prze</w:t>
      </w:r>
      <w:r>
        <w:t>z osobę, która przetarg wygra i </w:t>
      </w:r>
      <w:r w:rsidRPr="008867B8">
        <w:t>uchyli się od zawarcia umowy w wyznaczonym przez sprzedającego terminie.</w:t>
      </w:r>
    </w:p>
    <w:p w:rsidR="00DE479F" w:rsidRDefault="00DE479F" w:rsidP="00DE479F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64028E">
        <w:t>26 lutego</w:t>
      </w:r>
      <w:r>
        <w:t xml:space="preserve"> </w:t>
      </w:r>
      <w:r w:rsidRPr="008867B8">
        <w:t xml:space="preserve">do dnia </w:t>
      </w:r>
      <w:r w:rsidR="0064028E">
        <w:t>4</w:t>
      </w:r>
      <w:r>
        <w:t> </w:t>
      </w:r>
      <w:r w:rsidR="0064028E">
        <w:t>marca</w:t>
      </w:r>
      <w:r>
        <w:t xml:space="preserve"> 201</w:t>
      </w:r>
      <w:r w:rsidR="0064028E">
        <w:t>4</w:t>
      </w:r>
      <w:r>
        <w:t> r., do 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115, dokonają następujących czynności:</w:t>
      </w:r>
    </w:p>
    <w:p w:rsidR="004B256A" w:rsidRPr="004B256A" w:rsidRDefault="004B256A" w:rsidP="00DE479F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DE479F" w:rsidRPr="008867B8" w:rsidRDefault="00DE479F" w:rsidP="00DE479F">
      <w:pPr>
        <w:numPr>
          <w:ilvl w:val="0"/>
          <w:numId w:val="1"/>
        </w:numPr>
        <w:ind w:left="1418"/>
        <w:jc w:val="both"/>
      </w:pPr>
      <w:r w:rsidRPr="008867B8">
        <w:t>przedstawią dokument tożsamości;</w:t>
      </w:r>
    </w:p>
    <w:p w:rsidR="00DE479F" w:rsidRPr="008867B8" w:rsidRDefault="00DE479F" w:rsidP="00DE479F">
      <w:pPr>
        <w:numPr>
          <w:ilvl w:val="0"/>
          <w:numId w:val="1"/>
        </w:numPr>
        <w:ind w:left="1418"/>
        <w:jc w:val="both"/>
      </w:pPr>
      <w:r w:rsidRPr="008867B8">
        <w:t>przedstawią dowód wpłaty wadium;</w:t>
      </w:r>
    </w:p>
    <w:p w:rsidR="00DE479F" w:rsidRPr="008867B8" w:rsidRDefault="00DE479F" w:rsidP="00DE479F">
      <w:pPr>
        <w:numPr>
          <w:ilvl w:val="0"/>
          <w:numId w:val="1"/>
        </w:numPr>
        <w:ind w:left="1418"/>
        <w:jc w:val="both"/>
      </w:pPr>
      <w:r>
        <w:t xml:space="preserve">dostarczą </w:t>
      </w:r>
      <w:r w:rsidRPr="008867B8">
        <w:t>dokument nadania numeru NIP (osoby prowadzące działalność gospodarczą);</w:t>
      </w:r>
    </w:p>
    <w:p w:rsidR="00DE479F" w:rsidRPr="008867B8" w:rsidRDefault="00DE479F" w:rsidP="00DE479F">
      <w:pPr>
        <w:numPr>
          <w:ilvl w:val="0"/>
          <w:numId w:val="1"/>
        </w:numPr>
        <w:ind w:left="1418"/>
        <w:jc w:val="both"/>
      </w:pPr>
      <w:r w:rsidRPr="008867B8">
        <w:t xml:space="preserve">dostarczą odpis z Krajowego Rejestru Sądowego </w:t>
      </w:r>
      <w:r>
        <w:t>sporządzony</w:t>
      </w:r>
      <w:r w:rsidRPr="008867B8">
        <w:t xml:space="preserve"> nie wcześniej niż na </w:t>
      </w:r>
      <w:r>
        <w:t>trzy</w:t>
      </w:r>
      <w:r w:rsidRPr="008867B8">
        <w:t> miesiące przed datą przetargu (osoby prawne);</w:t>
      </w:r>
    </w:p>
    <w:p w:rsidR="00DE479F" w:rsidRPr="008867B8" w:rsidRDefault="00DE479F" w:rsidP="00DE479F">
      <w:pPr>
        <w:numPr>
          <w:ilvl w:val="0"/>
          <w:numId w:val="1"/>
        </w:numPr>
        <w:ind w:left="1418"/>
        <w:jc w:val="both"/>
      </w:pPr>
      <w:r w:rsidRPr="008867B8">
        <w:t xml:space="preserve">dostarczą </w:t>
      </w:r>
      <w:r>
        <w:t xml:space="preserve">przepisane prawem </w:t>
      </w:r>
      <w:r w:rsidRPr="008867B8">
        <w:t>pełnomocnictwo (pełnomocnicy uczestników przetargu);</w:t>
      </w:r>
    </w:p>
    <w:p w:rsidR="00DE479F" w:rsidRPr="008867B8" w:rsidRDefault="00DE479F" w:rsidP="00DE479F">
      <w:pPr>
        <w:numPr>
          <w:ilvl w:val="0"/>
          <w:numId w:val="1"/>
        </w:numPr>
        <w:ind w:left="1418"/>
        <w:jc w:val="both"/>
      </w:pPr>
      <w:r w:rsidRPr="008867B8">
        <w:t>zapoznają się z warunkami przetargu, które zostaną udostępnione do wglądu;</w:t>
      </w:r>
    </w:p>
    <w:p w:rsidR="00DE479F" w:rsidRPr="008867B8" w:rsidRDefault="00DE479F" w:rsidP="00DE479F">
      <w:pPr>
        <w:numPr>
          <w:ilvl w:val="0"/>
          <w:numId w:val="1"/>
        </w:numPr>
        <w:ind w:left="1418"/>
        <w:jc w:val="both"/>
      </w:pPr>
      <w:r w:rsidRPr="008867B8">
        <w:t>złożą pisemne oświadczenie o zapoznaniu się ze stanem faktycznym i prawnym przedmiotu sprzedaży, a takż</w:t>
      </w:r>
      <w:r>
        <w:t>e z warunkami przetargu, oraz o </w:t>
      </w:r>
      <w:r w:rsidRPr="008867B8">
        <w:t>przyjęciu tych warunków bez zastrzeżeń;</w:t>
      </w:r>
    </w:p>
    <w:p w:rsidR="00DE479F" w:rsidRDefault="00DE479F" w:rsidP="00DE479F">
      <w:pPr>
        <w:numPr>
          <w:ilvl w:val="0"/>
          <w:numId w:val="1"/>
        </w:numPr>
        <w:ind w:left="1418"/>
        <w:jc w:val="both"/>
      </w:pPr>
      <w:r w:rsidRPr="008867B8">
        <w:t>pobiorą numer</w:t>
      </w:r>
      <w:r w:rsidRPr="008867B8">
        <w:rPr>
          <w:b/>
          <w:bCs/>
        </w:rPr>
        <w:t xml:space="preserve"> </w:t>
      </w:r>
      <w:r w:rsidRPr="008867B8">
        <w:rPr>
          <w:bCs/>
        </w:rPr>
        <w:t>upoważniający do uczes</w:t>
      </w:r>
      <w:r w:rsidRPr="008867B8">
        <w:t>tnictwa w przetargu.</w:t>
      </w:r>
    </w:p>
    <w:p w:rsidR="004B256A" w:rsidRPr="004B256A" w:rsidRDefault="004B256A" w:rsidP="004B256A">
      <w:pPr>
        <w:ind w:left="1058"/>
        <w:jc w:val="both"/>
        <w:rPr>
          <w:sz w:val="14"/>
        </w:rPr>
      </w:pPr>
    </w:p>
    <w:p w:rsidR="00DE479F" w:rsidRPr="008867B8" w:rsidRDefault="00DE479F" w:rsidP="00DE479F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z określonym oferentem będzie uzyskanie zgody Zarządu Województwa Łódzkiego w formie uchwały na zawarcie takiej umowy.</w:t>
      </w:r>
    </w:p>
    <w:p w:rsidR="00DE479F" w:rsidRDefault="00DE479F" w:rsidP="00DE479F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0A4925" w:rsidRDefault="00DE479F" w:rsidP="00DE479F">
      <w:pPr>
        <w:pStyle w:val="Tekstpodstawowy"/>
        <w:spacing w:after="0"/>
        <w:ind w:firstLine="567"/>
        <w:jc w:val="both"/>
      </w:pPr>
      <w:r w:rsidRPr="008867B8">
        <w:t>Zarząd Województwa Łódzkiego może odwołać ogłoszony przetarg jedynie z ważnych powodów.</w:t>
      </w:r>
    </w:p>
    <w:sectPr w:rsidR="000A4925" w:rsidSect="00254378">
      <w:footerReference w:type="default" r:id="rId5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id w:val="21135454"/>
      <w:docPartObj>
        <w:docPartGallery w:val="Page Numbers (Bottom of Page)"/>
        <w:docPartUnique/>
      </w:docPartObj>
    </w:sdtPr>
    <w:sdtEndPr/>
    <w:sdtContent>
      <w:p w:rsidR="009A701B" w:rsidRPr="00706A9E" w:rsidRDefault="00F63A47">
        <w:pPr>
          <w:pStyle w:val="Stopka"/>
          <w:jc w:val="center"/>
          <w:rPr>
            <w:color w:val="7F7F7F" w:themeColor="text1" w:themeTint="80"/>
          </w:rPr>
        </w:pPr>
        <w:r w:rsidRPr="00706A9E">
          <w:rPr>
            <w:i/>
            <w:color w:val="7F7F7F" w:themeColor="text1" w:themeTint="80"/>
          </w:rPr>
          <w:t xml:space="preserve">strona </w:t>
        </w:r>
        <w:r w:rsidRPr="00706A9E">
          <w:rPr>
            <w:i/>
            <w:color w:val="7F7F7F" w:themeColor="text1" w:themeTint="80"/>
          </w:rPr>
          <w:fldChar w:fldCharType="begin"/>
        </w:r>
        <w:r w:rsidRPr="00706A9E">
          <w:rPr>
            <w:i/>
            <w:color w:val="7F7F7F" w:themeColor="text1" w:themeTint="80"/>
          </w:rPr>
          <w:instrText xml:space="preserve"> PA</w:instrText>
        </w:r>
        <w:r w:rsidRPr="00706A9E">
          <w:rPr>
            <w:i/>
            <w:color w:val="7F7F7F" w:themeColor="text1" w:themeTint="80"/>
          </w:rPr>
          <w:instrText xml:space="preserve">GE   \* MERGEFORMAT </w:instrText>
        </w:r>
        <w:r w:rsidRPr="00706A9E">
          <w:rPr>
            <w:i/>
            <w:color w:val="7F7F7F" w:themeColor="text1" w:themeTint="80"/>
          </w:rPr>
          <w:fldChar w:fldCharType="separate"/>
        </w:r>
        <w:r w:rsidR="0064028E">
          <w:rPr>
            <w:i/>
            <w:noProof/>
            <w:color w:val="7F7F7F" w:themeColor="text1" w:themeTint="80"/>
          </w:rPr>
          <w:t>1</w:t>
        </w:r>
        <w:r w:rsidRPr="00706A9E">
          <w:rPr>
            <w:i/>
            <w:color w:val="7F7F7F" w:themeColor="text1" w:themeTint="80"/>
          </w:rPr>
          <w:fldChar w:fldCharType="end"/>
        </w:r>
        <w:r w:rsidRPr="00706A9E">
          <w:rPr>
            <w:i/>
            <w:color w:val="7F7F7F" w:themeColor="text1" w:themeTint="80"/>
          </w:rPr>
          <w:t xml:space="preserve"> </w:t>
        </w:r>
        <w:sdt>
          <w:sdtPr>
            <w:rPr>
              <w:i/>
              <w:color w:val="7F7F7F" w:themeColor="text1" w:themeTint="80"/>
            </w:rPr>
            <w:id w:val="5882913"/>
            <w:docPartObj>
              <w:docPartGallery w:val="Page Numbers (Bottom of Page)"/>
              <w:docPartUnique/>
            </w:docPartObj>
          </w:sdtPr>
          <w:sdtEndPr/>
          <w:sdtContent>
            <w:r w:rsidRPr="00706A9E">
              <w:rPr>
                <w:i/>
                <w:color w:val="7F7F7F" w:themeColor="text1" w:themeTint="80"/>
              </w:rPr>
              <w:t xml:space="preserve">z </w:t>
            </w:r>
            <w:r>
              <w:rPr>
                <w:i/>
                <w:color w:val="7F7F7F" w:themeColor="text1" w:themeTint="80"/>
              </w:rPr>
              <w:t>2</w:t>
            </w:r>
          </w:sdtContent>
        </w:sdt>
      </w:p>
    </w:sdtContent>
  </w:sdt>
  <w:p w:rsidR="009A701B" w:rsidRDefault="00F63A47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CEE0F7F0"/>
    <w:lvl w:ilvl="0" w:tplc="3978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38E10BC"/>
    <w:multiLevelType w:val="hybridMultilevel"/>
    <w:tmpl w:val="3F645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479F"/>
    <w:rsid w:val="000A4925"/>
    <w:rsid w:val="00416B21"/>
    <w:rsid w:val="004B256A"/>
    <w:rsid w:val="00621B7E"/>
    <w:rsid w:val="0064028E"/>
    <w:rsid w:val="00794312"/>
    <w:rsid w:val="00DE479F"/>
    <w:rsid w:val="00F6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DE479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DE47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E479F"/>
    <w:pPr>
      <w:jc w:val="center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E47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E47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4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79F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2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28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2013-12-19T09:38:00Z</cp:lastPrinted>
  <dcterms:created xsi:type="dcterms:W3CDTF">2013-12-19T08:13:00Z</dcterms:created>
  <dcterms:modified xsi:type="dcterms:W3CDTF">2013-12-19T14:18:00Z</dcterms:modified>
</cp:coreProperties>
</file>