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88B" w:rsidRPr="00B74439" w:rsidRDefault="000E388B" w:rsidP="000E38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0E388B" w:rsidRPr="00B74439" w:rsidRDefault="000E388B" w:rsidP="000E388B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0E388B" w:rsidRPr="00B74439" w:rsidRDefault="000E388B" w:rsidP="000E38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0E388B" w:rsidRDefault="000E388B" w:rsidP="000E38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 w:rsidR="00635410">
        <w:rPr>
          <w:rFonts w:ascii="Times New Roman" w:hAnsi="Times New Roman" w:cs="Times New Roman"/>
          <w:b/>
          <w:sz w:val="26"/>
          <w:szCs w:val="24"/>
        </w:rPr>
        <w:t>24.04.</w:t>
      </w:r>
      <w:r>
        <w:rPr>
          <w:rFonts w:ascii="Times New Roman" w:hAnsi="Times New Roman" w:cs="Times New Roman"/>
          <w:b/>
          <w:sz w:val="26"/>
          <w:szCs w:val="24"/>
        </w:rPr>
        <w:t xml:space="preserve">2014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0E388B" w:rsidRDefault="000E388B" w:rsidP="000E388B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>przetar</w:t>
      </w:r>
      <w:r>
        <w:rPr>
          <w:rFonts w:ascii="Times New Roman" w:hAnsi="Times New Roman" w:cs="Times New Roman"/>
          <w:b/>
          <w:sz w:val="26"/>
          <w:szCs w:val="24"/>
        </w:rPr>
        <w:t xml:space="preserve">g ustny nieograniczony na najem części </w:t>
      </w:r>
    </w:p>
    <w:p w:rsidR="000E388B" w:rsidRPr="00C41003" w:rsidRDefault="000E388B" w:rsidP="000E388B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nieruchomości o powierzchni 5 m</w:t>
      </w:r>
      <w:r>
        <w:rPr>
          <w:rFonts w:ascii="Times New Roman" w:hAnsi="Times New Roman" w:cs="Times New Roman"/>
          <w:b/>
          <w:sz w:val="26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b/>
          <w:sz w:val="26"/>
          <w:szCs w:val="24"/>
        </w:rPr>
        <w:t xml:space="preserve">, </w:t>
      </w:r>
      <w:r w:rsidR="005A458B">
        <w:rPr>
          <w:rFonts w:ascii="Times New Roman" w:hAnsi="Times New Roman" w:cs="Times New Roman"/>
          <w:b/>
          <w:sz w:val="26"/>
          <w:szCs w:val="24"/>
        </w:rPr>
        <w:t>usytuowanej</w:t>
      </w:r>
      <w:r w:rsidR="000E164F">
        <w:rPr>
          <w:rFonts w:ascii="Times New Roman" w:hAnsi="Times New Roman" w:cs="Times New Roman"/>
          <w:b/>
          <w:sz w:val="26"/>
          <w:szCs w:val="24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</w:rPr>
        <w:t xml:space="preserve">w Piotrkowie Trybunalskim, przy zbiegu ulic: Marii Skłodowskiej - Curie i Wojska Polskiego. </w:t>
      </w:r>
    </w:p>
    <w:p w:rsidR="000E388B" w:rsidRDefault="000E388B" w:rsidP="000E388B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E388B" w:rsidRDefault="000E388B" w:rsidP="000E388B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licytacji będzie wysokość stawki miesięcznej czynszu najmu za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br/>
      </w:r>
      <w:r>
        <w:rPr>
          <w:rFonts w:ascii="Times New Roman" w:hAnsi="Times New Roman" w:cs="Times New Roman"/>
          <w:sz w:val="24"/>
          <w:szCs w:val="24"/>
        </w:rPr>
        <w:t>1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powierzchni gruntu działki nr 106/7 w obrębie 21, miasta Piotrkowa Trybunalskiego, położonej przy zbiegu ulic: Marii Skłodowskiej – Curie i Wojska Polskiego. Umowa</w:t>
      </w:r>
      <w:r w:rsidRPr="001655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najem będzie</w:t>
      </w:r>
      <w:r w:rsidR="004148A5">
        <w:rPr>
          <w:rFonts w:ascii="Times New Roman" w:hAnsi="Times New Roman" w:cs="Times New Roman"/>
          <w:sz w:val="24"/>
          <w:szCs w:val="24"/>
        </w:rPr>
        <w:t xml:space="preserve"> zawarta</w:t>
      </w:r>
      <w:r w:rsidRPr="001655D1">
        <w:rPr>
          <w:rFonts w:ascii="Times New Roman" w:hAnsi="Times New Roman" w:cs="Times New Roman"/>
          <w:sz w:val="24"/>
          <w:szCs w:val="24"/>
        </w:rPr>
        <w:t xml:space="preserve"> na okres </w:t>
      </w:r>
      <w:r>
        <w:rPr>
          <w:rFonts w:ascii="Times New Roman" w:hAnsi="Times New Roman" w:cs="Times New Roman"/>
          <w:sz w:val="24"/>
          <w:szCs w:val="24"/>
        </w:rPr>
        <w:t>trzech lat.</w:t>
      </w:r>
    </w:p>
    <w:p w:rsidR="000E388B" w:rsidRPr="00635410" w:rsidRDefault="000E388B" w:rsidP="000E388B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Otwarcie przetargu nastąpi </w:t>
      </w:r>
      <w:r w:rsidR="00635410">
        <w:rPr>
          <w:rFonts w:ascii="Times New Roman" w:hAnsi="Times New Roman" w:cs="Times New Roman"/>
          <w:b/>
          <w:sz w:val="24"/>
          <w:szCs w:val="24"/>
        </w:rPr>
        <w:t xml:space="preserve">o godzinie 10 </w:t>
      </w:r>
      <w:r w:rsidR="00635410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30 </w:t>
      </w:r>
      <w:r w:rsidR="00635410">
        <w:rPr>
          <w:rFonts w:ascii="Times New Roman" w:hAnsi="Times New Roman" w:cs="Times New Roman"/>
          <w:b/>
          <w:sz w:val="24"/>
          <w:szCs w:val="24"/>
        </w:rPr>
        <w:t>.</w:t>
      </w:r>
    </w:p>
    <w:p w:rsidR="000E388B" w:rsidRDefault="000E388B" w:rsidP="000E388B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55D3">
        <w:rPr>
          <w:rFonts w:ascii="Times New Roman" w:hAnsi="Times New Roman" w:cs="Times New Roman"/>
          <w:sz w:val="24"/>
          <w:szCs w:val="24"/>
        </w:rPr>
        <w:t>Wy</w:t>
      </w:r>
      <w:r>
        <w:rPr>
          <w:rFonts w:ascii="Times New Roman" w:hAnsi="Times New Roman" w:cs="Times New Roman"/>
          <w:sz w:val="24"/>
          <w:szCs w:val="24"/>
        </w:rPr>
        <w:t xml:space="preserve">woławcza stawka czynszu najmu wynosi: </w:t>
      </w:r>
      <w:r>
        <w:rPr>
          <w:rFonts w:ascii="Times New Roman" w:hAnsi="Times New Roman" w:cs="Times New Roman"/>
          <w:b/>
          <w:sz w:val="24"/>
          <w:szCs w:val="24"/>
        </w:rPr>
        <w:t xml:space="preserve">59,04 zł brutto, </w:t>
      </w:r>
      <w:r>
        <w:rPr>
          <w:rFonts w:ascii="Times New Roman" w:hAnsi="Times New Roman" w:cs="Times New Roman"/>
          <w:sz w:val="24"/>
          <w:szCs w:val="24"/>
        </w:rPr>
        <w:t>za1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na miesiąc.</w:t>
      </w:r>
    </w:p>
    <w:p w:rsidR="000E388B" w:rsidRDefault="000E388B" w:rsidP="000E388B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Wadium wynosi: </w:t>
      </w:r>
      <w:r w:rsidR="00635410">
        <w:rPr>
          <w:rFonts w:ascii="Times New Roman" w:hAnsi="Times New Roman" w:cs="Times New Roman"/>
          <w:b/>
          <w:sz w:val="24"/>
          <w:szCs w:val="24"/>
        </w:rPr>
        <w:t>40</w:t>
      </w:r>
      <w:r w:rsidR="004148A5">
        <w:rPr>
          <w:rFonts w:ascii="Times New Roman" w:hAnsi="Times New Roman" w:cs="Times New Roman"/>
          <w:b/>
          <w:sz w:val="24"/>
          <w:szCs w:val="24"/>
        </w:rPr>
        <w:t>,00</w:t>
      </w:r>
      <w:r w:rsidR="00635410">
        <w:rPr>
          <w:rFonts w:ascii="Times New Roman" w:hAnsi="Times New Roman" w:cs="Times New Roman"/>
          <w:b/>
          <w:sz w:val="24"/>
          <w:szCs w:val="24"/>
        </w:rPr>
        <w:t xml:space="preserve"> zł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E388B" w:rsidRDefault="000E388B" w:rsidP="000E388B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Przetarg odbędzie się w siedzibie ZNWŁ</w:t>
      </w:r>
      <w:r w:rsidR="00635410">
        <w:rPr>
          <w:rFonts w:ascii="Times New Roman" w:hAnsi="Times New Roman" w:cs="Times New Roman"/>
          <w:sz w:val="24"/>
          <w:szCs w:val="24"/>
        </w:rPr>
        <w:t>, w Łodzi, przy ul. Kamińskiego</w:t>
      </w:r>
      <w:r>
        <w:rPr>
          <w:rFonts w:ascii="Times New Roman" w:hAnsi="Times New Roman" w:cs="Times New Roman"/>
          <w:sz w:val="24"/>
          <w:szCs w:val="24"/>
        </w:rPr>
        <w:t xml:space="preserve"> 7/9, </w:t>
      </w:r>
      <w:r>
        <w:rPr>
          <w:rFonts w:ascii="Times New Roman" w:hAnsi="Times New Roman" w:cs="Times New Roman"/>
          <w:sz w:val="24"/>
          <w:szCs w:val="24"/>
        </w:rPr>
        <w:br/>
        <w:t>pokój 208.</w:t>
      </w:r>
    </w:p>
    <w:p w:rsidR="000E388B" w:rsidRDefault="000E388B" w:rsidP="000E388B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Wpłaty wadium należy dok</w:t>
      </w:r>
      <w:r w:rsidR="00635410">
        <w:rPr>
          <w:rFonts w:ascii="Times New Roman" w:hAnsi="Times New Roman" w:cs="Times New Roman"/>
          <w:sz w:val="24"/>
          <w:szCs w:val="24"/>
        </w:rPr>
        <w:t xml:space="preserve">onać w terminie do dnia </w:t>
      </w:r>
      <w:r w:rsidR="00635410" w:rsidRPr="00635410">
        <w:rPr>
          <w:rFonts w:ascii="Times New Roman" w:hAnsi="Times New Roman" w:cs="Times New Roman"/>
          <w:b/>
          <w:sz w:val="24"/>
          <w:szCs w:val="24"/>
        </w:rPr>
        <w:t>17.04.</w:t>
      </w:r>
      <w:r w:rsidRPr="00635410">
        <w:rPr>
          <w:rFonts w:ascii="Times New Roman" w:hAnsi="Times New Roman" w:cs="Times New Roman"/>
          <w:b/>
          <w:sz w:val="24"/>
          <w:szCs w:val="24"/>
        </w:rPr>
        <w:t>2014 r</w:t>
      </w:r>
      <w:r w:rsidR="00635410">
        <w:rPr>
          <w:rFonts w:ascii="Times New Roman" w:hAnsi="Times New Roman" w:cs="Times New Roman"/>
          <w:sz w:val="24"/>
          <w:szCs w:val="24"/>
        </w:rPr>
        <w:t xml:space="preserve">., do godziny </w:t>
      </w:r>
      <w:r w:rsidR="00635410" w:rsidRPr="00635410">
        <w:rPr>
          <w:rFonts w:ascii="Times New Roman" w:hAnsi="Times New Roman" w:cs="Times New Roman"/>
          <w:b/>
          <w:sz w:val="24"/>
          <w:szCs w:val="24"/>
        </w:rPr>
        <w:t xml:space="preserve">14 </w:t>
      </w:r>
      <w:r w:rsidR="00635410" w:rsidRPr="00635410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="0063541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na rachunek ZNWŁ nr : </w:t>
      </w:r>
      <w:r>
        <w:rPr>
          <w:rFonts w:ascii="Times New Roman" w:hAnsi="Times New Roman" w:cs="Times New Roman"/>
          <w:b/>
          <w:sz w:val="24"/>
          <w:szCs w:val="24"/>
        </w:rPr>
        <w:t>56 1240 3073 1111 0010 1297 4811</w:t>
      </w:r>
      <w:r>
        <w:rPr>
          <w:rFonts w:ascii="Times New Roman" w:hAnsi="Times New Roman" w:cs="Times New Roman"/>
          <w:sz w:val="24"/>
          <w:szCs w:val="24"/>
        </w:rPr>
        <w:t xml:space="preserve">, z dopiskiem określającym przedmiot licytacji: </w:t>
      </w:r>
      <w:r w:rsidRPr="00547DE2">
        <w:rPr>
          <w:rFonts w:ascii="Times New Roman" w:hAnsi="Times New Roman" w:cs="Times New Roman"/>
          <w:i/>
          <w:sz w:val="24"/>
          <w:szCs w:val="24"/>
        </w:rPr>
        <w:t>Przetarg</w:t>
      </w:r>
      <w:r>
        <w:rPr>
          <w:rFonts w:ascii="Times New Roman" w:hAnsi="Times New Roman" w:cs="Times New Roman"/>
          <w:i/>
          <w:sz w:val="24"/>
          <w:szCs w:val="24"/>
        </w:rPr>
        <w:t xml:space="preserve"> – Piotrków Trybunalski, </w:t>
      </w:r>
      <w:r w:rsidR="00635410">
        <w:rPr>
          <w:rFonts w:ascii="Times New Roman" w:hAnsi="Times New Roman" w:cs="Times New Roman"/>
          <w:i/>
          <w:sz w:val="24"/>
          <w:szCs w:val="24"/>
        </w:rPr>
        <w:t xml:space="preserve">ul. Wojska Polskiego 2 (najem). </w:t>
      </w:r>
      <w:r w:rsidRPr="00547DE2">
        <w:rPr>
          <w:rFonts w:ascii="Times New Roman" w:hAnsi="Times New Roman" w:cs="Times New Roman"/>
          <w:sz w:val="24"/>
          <w:szCs w:val="24"/>
        </w:rPr>
        <w:t>Za datę wpłaty uważa się datę wpływu środków na konto organizatora.</w:t>
      </w:r>
    </w:p>
    <w:p w:rsidR="000E388B" w:rsidRDefault="000E388B" w:rsidP="000E388B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przyszłym najemcą jest osoba fizyczna, wpłata wadium powinna nastąpić z jej konta osobistego. Jeżeli przyszłym najemcą jest podmiot prowadzący działalność gospodarczą, z jego rachunku firmowego.</w:t>
      </w:r>
    </w:p>
    <w:p w:rsidR="000E388B" w:rsidRDefault="000E388B" w:rsidP="000E388B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przetargu mogą wziąć udział os</w:t>
      </w:r>
      <w:r w:rsidR="00635410">
        <w:rPr>
          <w:rFonts w:ascii="Times New Roman" w:hAnsi="Times New Roman" w:cs="Times New Roman"/>
          <w:sz w:val="24"/>
          <w:szCs w:val="24"/>
        </w:rPr>
        <w:t xml:space="preserve">oby, które w terminie od dnia </w:t>
      </w:r>
      <w:r w:rsidR="00635410" w:rsidRPr="00635410">
        <w:rPr>
          <w:rFonts w:ascii="Times New Roman" w:hAnsi="Times New Roman" w:cs="Times New Roman"/>
          <w:b/>
          <w:sz w:val="24"/>
          <w:szCs w:val="24"/>
        </w:rPr>
        <w:t xml:space="preserve">14.04.2014 </w:t>
      </w:r>
      <w:r w:rsidR="00635410">
        <w:rPr>
          <w:rFonts w:ascii="Times New Roman" w:hAnsi="Times New Roman" w:cs="Times New Roman"/>
          <w:b/>
          <w:sz w:val="24"/>
          <w:szCs w:val="24"/>
        </w:rPr>
        <w:t>r.</w:t>
      </w:r>
      <w:r w:rsidR="005345D2">
        <w:rPr>
          <w:rFonts w:ascii="Times New Roman" w:hAnsi="Times New Roman" w:cs="Times New Roman"/>
          <w:b/>
          <w:sz w:val="24"/>
          <w:szCs w:val="24"/>
        </w:rPr>
        <w:t>,</w:t>
      </w:r>
      <w:r w:rsidR="006354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410">
        <w:rPr>
          <w:rFonts w:ascii="Times New Roman" w:hAnsi="Times New Roman" w:cs="Times New Roman"/>
          <w:sz w:val="24"/>
          <w:szCs w:val="24"/>
        </w:rPr>
        <w:t xml:space="preserve">do dnia </w:t>
      </w:r>
      <w:r w:rsidR="00635410" w:rsidRPr="00635410">
        <w:rPr>
          <w:rFonts w:ascii="Times New Roman" w:hAnsi="Times New Roman" w:cs="Times New Roman"/>
          <w:b/>
          <w:sz w:val="24"/>
          <w:szCs w:val="24"/>
        </w:rPr>
        <w:t>18.04.2014</w:t>
      </w:r>
      <w:r w:rsidRPr="00635410">
        <w:rPr>
          <w:rFonts w:ascii="Times New Roman" w:hAnsi="Times New Roman" w:cs="Times New Roman"/>
          <w:b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 xml:space="preserve">., do godziny </w:t>
      </w:r>
      <w:r w:rsidRPr="00635410">
        <w:rPr>
          <w:rFonts w:ascii="Times New Roman" w:hAnsi="Times New Roman" w:cs="Times New Roman"/>
          <w:b/>
          <w:sz w:val="24"/>
          <w:szCs w:val="24"/>
        </w:rPr>
        <w:t>14</w:t>
      </w:r>
      <w:r w:rsidRPr="00635410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w siedzibie ZNWŁ, w Łodzi, przy ul. Kamińskiego 7/9, w pokoju 103, okażą dowód tożsamości i dowód wpłaty wadium oraz złożą oświadczenie o zapoznaniu się z szczegółowymi warunkami przetargu.</w:t>
      </w:r>
    </w:p>
    <w:p w:rsidR="000E388B" w:rsidRDefault="000E388B" w:rsidP="000E388B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uczestnicy przedstawią:</w:t>
      </w:r>
    </w:p>
    <w:p w:rsidR="000E388B" w:rsidRDefault="000E388B" w:rsidP="000E388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964">
        <w:rPr>
          <w:rFonts w:ascii="Times New Roman" w:hAnsi="Times New Roman" w:cs="Times New Roman"/>
          <w:sz w:val="24"/>
          <w:szCs w:val="24"/>
        </w:rPr>
        <w:t>osoby fizyczne prowadzące działalność gospodarczą – dokument nadania NIP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E388B" w:rsidRDefault="000E388B" w:rsidP="000E388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przedstawiciele osób prawnych – odpis aktualny z Krajow</w:t>
      </w:r>
      <w:r w:rsidR="008C484F">
        <w:rPr>
          <w:rFonts w:ascii="Times New Roman" w:hAnsi="Times New Roman" w:cs="Times New Roman"/>
          <w:sz w:val="24"/>
          <w:szCs w:val="24"/>
        </w:rPr>
        <w:t>ego Rejestru Są</w:t>
      </w:r>
      <w:r>
        <w:rPr>
          <w:rFonts w:ascii="Times New Roman" w:hAnsi="Times New Roman" w:cs="Times New Roman"/>
          <w:sz w:val="24"/>
          <w:szCs w:val="24"/>
        </w:rPr>
        <w:t>dowego, sporządzony nie wcześniej niż na trzy miesiące przed datą przetargu.</w:t>
      </w:r>
    </w:p>
    <w:p w:rsidR="000E388B" w:rsidRDefault="000E388B" w:rsidP="000E388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 jedynie z ważnych powodów.</w:t>
      </w:r>
    </w:p>
    <w:p w:rsidR="006A6231" w:rsidRPr="0098773C" w:rsidRDefault="000E388B" w:rsidP="0098773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 informacje pod numerem tel. (42) 205</w:t>
      </w:r>
      <w:r w:rsidR="008225BA">
        <w:rPr>
          <w:rFonts w:ascii="Times New Roman" w:hAnsi="Times New Roman" w:cs="Times New Roman"/>
          <w:sz w:val="24"/>
          <w:szCs w:val="24"/>
        </w:rPr>
        <w:t xml:space="preserve"> 58 71 wew. 132 lub 130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6A6231" w:rsidRPr="0098773C" w:rsidSect="006060BD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A66" w:rsidRDefault="004723A0">
      <w:pPr>
        <w:spacing w:after="0" w:line="240" w:lineRule="auto"/>
      </w:pPr>
      <w:r>
        <w:separator/>
      </w:r>
    </w:p>
  </w:endnote>
  <w:endnote w:type="continuationSeparator" w:id="0">
    <w:p w:rsidR="00071A66" w:rsidRDefault="00472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140C12" w:rsidRPr="00140C12" w:rsidRDefault="008C484F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4E5A9E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4E5A9E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A66" w:rsidRDefault="004723A0">
      <w:pPr>
        <w:spacing w:after="0" w:line="240" w:lineRule="auto"/>
      </w:pPr>
      <w:r>
        <w:separator/>
      </w:r>
    </w:p>
  </w:footnote>
  <w:footnote w:type="continuationSeparator" w:id="0">
    <w:p w:rsidR="00071A66" w:rsidRDefault="00472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42E88"/>
    <w:multiLevelType w:val="hybridMultilevel"/>
    <w:tmpl w:val="9E103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88B"/>
    <w:rsid w:val="00071A66"/>
    <w:rsid w:val="000E164F"/>
    <w:rsid w:val="000E388B"/>
    <w:rsid w:val="0029570D"/>
    <w:rsid w:val="002F2B11"/>
    <w:rsid w:val="004148A5"/>
    <w:rsid w:val="004723A0"/>
    <w:rsid w:val="004D466F"/>
    <w:rsid w:val="004E5A9E"/>
    <w:rsid w:val="005345D2"/>
    <w:rsid w:val="005A458B"/>
    <w:rsid w:val="00635410"/>
    <w:rsid w:val="006A6231"/>
    <w:rsid w:val="007F30B2"/>
    <w:rsid w:val="008225BA"/>
    <w:rsid w:val="008C484F"/>
    <w:rsid w:val="0098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88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388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E3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388B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88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388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E3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388B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TKupis</dc:creator>
  <cp:lastModifiedBy>TKupis</cp:lastModifiedBy>
  <cp:revision>12</cp:revision>
  <cp:lastPrinted>2014-03-21T10:43:00Z</cp:lastPrinted>
  <dcterms:created xsi:type="dcterms:W3CDTF">2014-03-19T11:38:00Z</dcterms:created>
  <dcterms:modified xsi:type="dcterms:W3CDTF">2014-03-21T10:59:00Z</dcterms:modified>
</cp:coreProperties>
</file>