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F0" w:rsidRPr="00F90F95" w:rsidRDefault="00500AF0" w:rsidP="00500AF0">
      <w:pPr>
        <w:pStyle w:val="Tytu"/>
        <w:ind w:firstLine="0"/>
      </w:pPr>
      <w:r w:rsidRPr="00F90F95">
        <w:t>ZARZĄD NIERUCHOMOŚCI WOJEWÓDZTWA ŁÓDZKIEGO</w:t>
      </w:r>
    </w:p>
    <w:p w:rsidR="00500AF0" w:rsidRPr="00F90F95" w:rsidRDefault="00500AF0" w:rsidP="00500AF0">
      <w:pPr>
        <w:ind w:firstLine="0"/>
        <w:jc w:val="center"/>
        <w:rPr>
          <w:b/>
        </w:rPr>
      </w:pPr>
      <w:r w:rsidRPr="00F90F95">
        <w:rPr>
          <w:b/>
        </w:rPr>
        <w:t>działający w imieniu</w:t>
      </w:r>
    </w:p>
    <w:p w:rsidR="00500AF0" w:rsidRPr="00F90F95" w:rsidRDefault="00500AF0" w:rsidP="00500AF0">
      <w:pPr>
        <w:ind w:firstLine="0"/>
        <w:jc w:val="center"/>
        <w:rPr>
          <w:b/>
        </w:rPr>
      </w:pPr>
      <w:r w:rsidRPr="00F90F95">
        <w:rPr>
          <w:b/>
        </w:rPr>
        <w:t>ZARZĄDU WOJEWÓDZTWA ŁÓDZKIEGO</w:t>
      </w:r>
    </w:p>
    <w:p w:rsidR="00500AF0" w:rsidRPr="00F90F95" w:rsidRDefault="00500AF0" w:rsidP="00500AF0">
      <w:pPr>
        <w:ind w:firstLine="0"/>
        <w:jc w:val="center"/>
        <w:rPr>
          <w:b/>
        </w:rPr>
      </w:pPr>
      <w:r w:rsidRPr="00F90F95">
        <w:rPr>
          <w:b/>
        </w:rPr>
        <w:t>ogłasza</w:t>
      </w:r>
    </w:p>
    <w:p w:rsidR="00500AF0" w:rsidRPr="00F90F95" w:rsidRDefault="00500AF0" w:rsidP="00500AF0">
      <w:pPr>
        <w:ind w:firstLine="0"/>
        <w:jc w:val="center"/>
        <w:rPr>
          <w:b/>
        </w:rPr>
      </w:pPr>
      <w:r w:rsidRPr="00F90F95">
        <w:rPr>
          <w:b/>
        </w:rPr>
        <w:t>przetarg ustny nieograniczony na sprzedaż</w:t>
      </w:r>
    </w:p>
    <w:p w:rsidR="00500AF0" w:rsidRPr="00F90F95" w:rsidRDefault="00500AF0" w:rsidP="00500AF0">
      <w:pPr>
        <w:ind w:firstLine="0"/>
        <w:jc w:val="center"/>
        <w:rPr>
          <w:b/>
        </w:rPr>
      </w:pPr>
      <w:r w:rsidRPr="00F90F95">
        <w:rPr>
          <w:b/>
        </w:rPr>
        <w:t>nieruchomości położonej w</w:t>
      </w:r>
      <w:r w:rsidRPr="00F90F95">
        <w:rPr>
          <w:b/>
          <w:bCs/>
        </w:rPr>
        <w:t xml:space="preserve"> Łodzi</w:t>
      </w:r>
      <w:r w:rsidRPr="00F90F95">
        <w:rPr>
          <w:b/>
        </w:rPr>
        <w:t xml:space="preserve">, przy ul. </w:t>
      </w:r>
      <w:r w:rsidRPr="00F90F95">
        <w:rPr>
          <w:b/>
          <w:bCs/>
        </w:rPr>
        <w:t>Okólnej 166</w:t>
      </w:r>
    </w:p>
    <w:p w:rsidR="00500AF0" w:rsidRDefault="00500AF0" w:rsidP="00500AF0"/>
    <w:p w:rsidR="00500AF0" w:rsidRDefault="00500AF0" w:rsidP="00500AF0">
      <w:r w:rsidRPr="00AA0502">
        <w:t>Przedmiotem sprzedaży jest nier</w:t>
      </w:r>
      <w:r>
        <w:t>uchomość gruntowa zabudowana,</w:t>
      </w:r>
      <w:r w:rsidRPr="00AA0502">
        <w:t xml:space="preserve"> będąca własnością Województwa Łódzkiego,</w:t>
      </w:r>
      <w:r>
        <w:t xml:space="preserve"> </w:t>
      </w:r>
      <w:r w:rsidRPr="00AA0502">
        <w:t xml:space="preserve">o </w:t>
      </w:r>
      <w:r>
        <w:t>łącznej powierzchni 8</w:t>
      </w:r>
      <w:r w:rsidRPr="00AA0502">
        <w:t>,</w:t>
      </w:r>
      <w:r>
        <w:t>7384</w:t>
      </w:r>
      <w:r w:rsidRPr="00AA0502">
        <w:t> ha,</w:t>
      </w:r>
      <w:r>
        <w:t xml:space="preserve"> </w:t>
      </w:r>
      <w:r w:rsidRPr="00AA0502">
        <w:t xml:space="preserve">oznaczona </w:t>
      </w:r>
      <w:r>
        <w:t>w ewidencji gruntów jako działki nr 70</w:t>
      </w:r>
      <w:r w:rsidRPr="00AA0502">
        <w:t>/</w:t>
      </w:r>
      <w:r>
        <w:t>5, 70/6 i 70/7</w:t>
      </w:r>
      <w:r w:rsidRPr="00AA0502">
        <w:t xml:space="preserve"> w obrębie </w:t>
      </w:r>
      <w:r>
        <w:t>B-15</w:t>
      </w:r>
      <w:r w:rsidRPr="00AA0502">
        <w:t xml:space="preserve"> miasta</w:t>
      </w:r>
      <w:r>
        <w:t xml:space="preserve"> Łodzi</w:t>
      </w:r>
      <w:r w:rsidRPr="00AA0502">
        <w:t xml:space="preserve">, dla której Sąd Rejonowy </w:t>
      </w:r>
      <w:r>
        <w:t>dla Łodzi-Śródmieścia w Łodzi prowadzi księgę wieczystą nr </w:t>
      </w:r>
      <w:r w:rsidRPr="00AA0502">
        <w:t>LD1</w:t>
      </w:r>
      <w:r>
        <w:t>M</w:t>
      </w:r>
      <w:r w:rsidRPr="00AA0502">
        <w:t>/000</w:t>
      </w:r>
      <w:r>
        <w:t>97636</w:t>
      </w:r>
      <w:r w:rsidRPr="00AA0502">
        <w:t>/</w:t>
      </w:r>
      <w:r>
        <w:t>7</w:t>
      </w:r>
      <w:r w:rsidRPr="00AA0502">
        <w:t xml:space="preserve">. </w:t>
      </w:r>
      <w:r>
        <w:t>Działka 70/6 o powierzchni 0,0466 ha, rozdzielająca dwie pozostałe działki i oznaczona w ewidencji jako grunt w pod wodami powierzchniowymi płynącymi – rzeka Łagiewniczanka – zgodnie z prawem wodnym nie jest przedmiotem sprzedaży. Rzeka Łagiewniczanka nie ma ustalonej linii brzegowej.</w:t>
      </w:r>
    </w:p>
    <w:p w:rsidR="00500AF0" w:rsidRDefault="00500AF0" w:rsidP="00500AF0">
      <w:r w:rsidRPr="00AA0502">
        <w:t xml:space="preserve">Na działce </w:t>
      </w:r>
      <w:r>
        <w:t xml:space="preserve">70/5 o powierzchni 3,9319 ha </w:t>
      </w:r>
      <w:r w:rsidRPr="00AA0502">
        <w:t xml:space="preserve">posadowiony jest budynek </w:t>
      </w:r>
      <w:r>
        <w:t>pałacowy: murowany, czterokondygnacyjny, podpiwniczony, o powierzchni użytkowej 1782,00 m</w:t>
      </w:r>
      <w:r>
        <w:rPr>
          <w:vertAlign w:val="superscript"/>
        </w:rPr>
        <w:t>2</w:t>
      </w:r>
      <w:r>
        <w:t xml:space="preserve"> oraz dwa budynki murowane, parterowe, o przeznaczeniu gospodarczym, o powierzchniach użytkowych 7,00 i 36,00 m</w:t>
      </w:r>
      <w:r>
        <w:rPr>
          <w:vertAlign w:val="superscript"/>
        </w:rPr>
        <w:t>2</w:t>
      </w:r>
      <w:r>
        <w:t xml:space="preserve">. Budynek pałacowy przyłączony jest do sieci elektrycznej siły i światła oraz posiada własną sieć wodno-kanalizacyjną. </w:t>
      </w:r>
    </w:p>
    <w:p w:rsidR="00500AF0" w:rsidRPr="00AA1989" w:rsidRDefault="00500AF0" w:rsidP="00500AF0">
      <w:r>
        <w:t>Na działce 70/7 o powierzchni 4,7599 ha posadowione są trzy budynki parterowe o powierzchniach użytkowych 163,20 m</w:t>
      </w:r>
      <w:r>
        <w:rPr>
          <w:vertAlign w:val="superscript"/>
        </w:rPr>
        <w:t>2</w:t>
      </w:r>
      <w:r>
        <w:t>, 36,60 m</w:t>
      </w:r>
      <w:r>
        <w:rPr>
          <w:vertAlign w:val="superscript"/>
        </w:rPr>
        <w:t>2</w:t>
      </w:r>
      <w:r>
        <w:t xml:space="preserve"> i 184,00 m</w:t>
      </w:r>
      <w:r>
        <w:rPr>
          <w:vertAlign w:val="superscript"/>
        </w:rPr>
        <w:t>2</w:t>
      </w:r>
      <w:r>
        <w:t>.</w:t>
      </w:r>
    </w:p>
    <w:p w:rsidR="00500AF0" w:rsidRPr="00932141" w:rsidRDefault="00500AF0" w:rsidP="00500AF0">
      <w:r>
        <w:t>Wszystkie naniesienia znajdują się w złym stanie technicznym.</w:t>
      </w:r>
    </w:p>
    <w:p w:rsidR="00500AF0" w:rsidRDefault="00500AF0" w:rsidP="00500AF0">
      <w:r>
        <w:t>Na terenie nieruchomości znajduje się urządzony staw o powierzchni 2,8838 ha, przez który przepływa rzeka Łagiewniczanka, park z rzadkim i bogatym drzewostanem oraz tereny o charakterze leśnym i rolnym.</w:t>
      </w:r>
    </w:p>
    <w:p w:rsidR="00500AF0" w:rsidRDefault="00500AF0" w:rsidP="00500AF0">
      <w:r>
        <w:t>Nieruchomość nie jest objęta obowiązującym planem zagospodarowania przestrzennego. Zgodnie z obowiązującym studium zagospodarowania przestrzennego leży na terenach lasów komunalnych oraz zieleni związanych z powiększeniem istniejących kompleksów leśnych, w systemie ekologicznym miasta.</w:t>
      </w:r>
    </w:p>
    <w:p w:rsidR="00500AF0" w:rsidRPr="007348AD" w:rsidRDefault="00500AF0" w:rsidP="00500AF0">
      <w:r>
        <w:t>Park, budynek pałacowy oraz cieplarnia wpisane są do rejestru zabytków pod numerami I-ZS-1 oraz A/97. Łódzki Wojewódzki Konserwator zabytków w pozwoleniu na sprzedaż określił szczegółowe warunki jej dokonania. Decyzja do wglądu w siedzibie organizatora przetargu.</w:t>
      </w:r>
    </w:p>
    <w:p w:rsidR="00500AF0" w:rsidRDefault="00500AF0" w:rsidP="00500AF0">
      <w:r>
        <w:rPr>
          <w:szCs w:val="24"/>
        </w:rPr>
        <w:t>Nieruchomość</w:t>
      </w:r>
      <w:r w:rsidRPr="00C61C12">
        <w:rPr>
          <w:szCs w:val="24"/>
        </w:rPr>
        <w:t xml:space="preserve"> nie </w:t>
      </w:r>
      <w:r>
        <w:rPr>
          <w:szCs w:val="24"/>
        </w:rPr>
        <w:t>jest</w:t>
      </w:r>
      <w:r w:rsidRPr="00C61C12">
        <w:rPr>
          <w:szCs w:val="24"/>
        </w:rPr>
        <w:t xml:space="preserve"> obciążon</w:t>
      </w:r>
      <w:r>
        <w:rPr>
          <w:szCs w:val="24"/>
        </w:rPr>
        <w:t>a</w:t>
      </w:r>
      <w:r w:rsidRPr="00C61C12">
        <w:rPr>
          <w:szCs w:val="24"/>
        </w:rPr>
        <w:t xml:space="preserve"> ograniczonymi prawami rzeczowymi ani nie stano</w:t>
      </w:r>
      <w:r>
        <w:rPr>
          <w:szCs w:val="24"/>
        </w:rPr>
        <w:t xml:space="preserve">wi przedmiotu innych zobowiązań. </w:t>
      </w:r>
      <w:r>
        <w:t>Gminie Łódź przysługuje prawo pierwokupu n</w:t>
      </w:r>
      <w:r w:rsidRPr="00AA0502">
        <w:t>ieruchomoś</w:t>
      </w:r>
      <w:r>
        <w:t>ci w związku z wpisaniem do rejestru zabytków miasta Łodzi.</w:t>
      </w:r>
    </w:p>
    <w:p w:rsidR="00500AF0" w:rsidRPr="00AA0502" w:rsidRDefault="00500AF0" w:rsidP="00500AF0">
      <w:r>
        <w:t xml:space="preserve">Transakcja sprzedaży nastąpi z zastosowaniem 10% bonifikaty od wylicytowanej w przetargu ceny. </w:t>
      </w:r>
      <w:r w:rsidRPr="00AA0502">
        <w:t>Sprzedaż nie jest obciążona podatkiem VAT.</w:t>
      </w:r>
    </w:p>
    <w:p w:rsidR="00500AF0" w:rsidRPr="008B05D7" w:rsidRDefault="00500AF0" w:rsidP="00500AF0">
      <w:pPr>
        <w:rPr>
          <w:lang w:eastAsia="pl-PL"/>
        </w:rPr>
      </w:pPr>
    </w:p>
    <w:p w:rsidR="00500AF0" w:rsidRPr="00147B7D" w:rsidRDefault="00500AF0" w:rsidP="00500AF0">
      <w:pPr>
        <w:rPr>
          <w:lang w:eastAsia="pl-PL"/>
        </w:rPr>
      </w:pPr>
      <w:r w:rsidRPr="00147B7D">
        <w:rPr>
          <w:lang w:eastAsia="pl-PL"/>
        </w:rPr>
        <w:t>Otwarcie przetargu nastąpi w dniu</w:t>
      </w:r>
      <w:r w:rsidRPr="005C5E63">
        <w:rPr>
          <w:b/>
          <w:lang w:eastAsia="pl-PL"/>
        </w:rPr>
        <w:t xml:space="preserve"> </w:t>
      </w:r>
      <w:r w:rsidR="003132DF">
        <w:rPr>
          <w:b/>
          <w:lang w:eastAsia="pl-PL"/>
        </w:rPr>
        <w:t>2</w:t>
      </w:r>
      <w:r>
        <w:rPr>
          <w:b/>
          <w:lang w:eastAsia="pl-PL"/>
        </w:rPr>
        <w:t>2</w:t>
      </w:r>
      <w:r w:rsidRPr="005C5E63">
        <w:rPr>
          <w:b/>
          <w:lang w:eastAsia="pl-PL"/>
        </w:rPr>
        <w:t>.</w:t>
      </w:r>
      <w:r w:rsidRPr="00147B7D">
        <w:rPr>
          <w:b/>
          <w:lang w:eastAsia="pl-PL"/>
        </w:rPr>
        <w:t> </w:t>
      </w:r>
      <w:r w:rsidR="003132DF">
        <w:rPr>
          <w:b/>
          <w:lang w:eastAsia="pl-PL"/>
        </w:rPr>
        <w:t>09</w:t>
      </w:r>
      <w:r w:rsidRPr="00147B7D">
        <w:rPr>
          <w:b/>
          <w:lang w:eastAsia="pl-PL"/>
        </w:rPr>
        <w:t>. 201</w:t>
      </w:r>
      <w:r w:rsidR="003132DF">
        <w:rPr>
          <w:b/>
          <w:lang w:eastAsia="pl-PL"/>
        </w:rPr>
        <w:t>4</w:t>
      </w:r>
      <w:r w:rsidRPr="00147B7D">
        <w:rPr>
          <w:b/>
          <w:lang w:eastAsia="pl-PL"/>
        </w:rPr>
        <w:t> r.</w:t>
      </w:r>
      <w:r w:rsidRPr="00147B7D">
        <w:rPr>
          <w:lang w:eastAsia="pl-PL"/>
        </w:rPr>
        <w:t xml:space="preserve"> o godzinie </w:t>
      </w:r>
      <w:r w:rsidRPr="00147B7D">
        <w:rPr>
          <w:b/>
          <w:lang w:eastAsia="pl-PL"/>
        </w:rPr>
        <w:t>1</w:t>
      </w:r>
      <w:r>
        <w:rPr>
          <w:b/>
          <w:lang w:eastAsia="pl-PL"/>
        </w:rPr>
        <w:t>2</w:t>
      </w:r>
      <w:r w:rsidRPr="00147B7D">
        <w:rPr>
          <w:b/>
          <w:lang w:eastAsia="pl-PL"/>
        </w:rPr>
        <w:t>.00</w:t>
      </w:r>
      <w:r w:rsidRPr="00147B7D">
        <w:rPr>
          <w:lang w:eastAsia="pl-PL"/>
        </w:rPr>
        <w:t>,</w:t>
      </w:r>
    </w:p>
    <w:p w:rsidR="00500AF0" w:rsidRDefault="00500AF0" w:rsidP="00500AF0">
      <w:pPr>
        <w:rPr>
          <w:lang w:eastAsia="pl-PL"/>
        </w:rPr>
      </w:pPr>
      <w:r w:rsidRPr="00147B7D">
        <w:rPr>
          <w:lang w:eastAsia="pl-PL"/>
        </w:rPr>
        <w:t>Cena wywoławcza</w:t>
      </w:r>
      <w:r w:rsidRPr="005C5E63">
        <w:rPr>
          <w:b/>
          <w:lang w:eastAsia="pl-PL"/>
        </w:rPr>
        <w:tab/>
        <w:t>7</w:t>
      </w:r>
      <w:r w:rsidRPr="00F90F95">
        <w:rPr>
          <w:b/>
          <w:lang w:eastAsia="pl-PL"/>
        </w:rPr>
        <w:t>.</w:t>
      </w:r>
      <w:r w:rsidR="003132DF">
        <w:rPr>
          <w:b/>
          <w:lang w:eastAsia="pl-PL"/>
        </w:rPr>
        <w:t>635</w:t>
      </w:r>
      <w:r w:rsidRPr="00F90F95">
        <w:rPr>
          <w:b/>
          <w:lang w:eastAsia="pl-PL"/>
        </w:rPr>
        <w:t xml:space="preserve">.000 zł </w:t>
      </w:r>
      <w:r w:rsidRPr="00147B7D">
        <w:rPr>
          <w:lang w:eastAsia="pl-PL"/>
        </w:rPr>
        <w:t xml:space="preserve">   </w:t>
      </w:r>
      <w:r>
        <w:rPr>
          <w:lang w:eastAsia="pl-PL"/>
        </w:rPr>
        <w:t xml:space="preserve">     </w:t>
      </w:r>
      <w:r w:rsidRPr="00147B7D">
        <w:rPr>
          <w:lang w:eastAsia="pl-PL"/>
        </w:rPr>
        <w:t xml:space="preserve">         </w:t>
      </w:r>
      <w:r>
        <w:rPr>
          <w:lang w:eastAsia="pl-PL"/>
        </w:rPr>
        <w:t xml:space="preserve">       </w:t>
      </w:r>
      <w:r w:rsidRPr="00147B7D">
        <w:rPr>
          <w:lang w:eastAsia="pl-PL"/>
        </w:rPr>
        <w:t>Wadium</w:t>
      </w:r>
      <w:r w:rsidRPr="005C5E63">
        <w:rPr>
          <w:b/>
          <w:lang w:eastAsia="pl-PL"/>
        </w:rPr>
        <w:t xml:space="preserve">  </w:t>
      </w:r>
      <w:r>
        <w:rPr>
          <w:b/>
          <w:lang w:eastAsia="pl-PL"/>
        </w:rPr>
        <w:t>7</w:t>
      </w:r>
      <w:r w:rsidR="003132DF">
        <w:rPr>
          <w:b/>
          <w:lang w:eastAsia="pl-PL"/>
        </w:rPr>
        <w:t>63</w:t>
      </w:r>
      <w:r w:rsidRPr="00F90F95">
        <w:rPr>
          <w:b/>
          <w:lang w:eastAsia="pl-PL"/>
        </w:rPr>
        <w:t>.</w:t>
      </w:r>
      <w:r w:rsidR="003132DF">
        <w:rPr>
          <w:b/>
          <w:lang w:eastAsia="pl-PL"/>
        </w:rPr>
        <w:t>5</w:t>
      </w:r>
      <w:r w:rsidRPr="00F90F95">
        <w:rPr>
          <w:b/>
          <w:lang w:eastAsia="pl-PL"/>
        </w:rPr>
        <w:t>00 zł.</w:t>
      </w:r>
    </w:p>
    <w:p w:rsidR="00500AF0" w:rsidRPr="00FB0232" w:rsidRDefault="00500AF0" w:rsidP="00500AF0"/>
    <w:p w:rsidR="00500AF0" w:rsidRPr="00147B7D" w:rsidRDefault="00500AF0" w:rsidP="00500AF0">
      <w:pPr>
        <w:rPr>
          <w:lang w:eastAsia="pl-PL"/>
        </w:rPr>
      </w:pPr>
      <w:r w:rsidRPr="00147B7D">
        <w:rPr>
          <w:lang w:eastAsia="pl-PL"/>
        </w:rPr>
        <w:t xml:space="preserve">Przetarg odbędzie się w siedzibie Zarządu Nieruchomości Województwa Łódzkiego, w Łodzi, przy ul. Kamińskiego 7/9, w pokoju 208. </w:t>
      </w:r>
    </w:p>
    <w:p w:rsidR="00500AF0" w:rsidRDefault="00500AF0" w:rsidP="00500AF0">
      <w:pPr>
        <w:rPr>
          <w:lang w:eastAsia="pl-PL"/>
        </w:rPr>
      </w:pPr>
      <w:r w:rsidRPr="00147B7D">
        <w:rPr>
          <w:lang w:eastAsia="pl-PL"/>
        </w:rPr>
        <w:t>Wadium winno być wniesione:</w:t>
      </w:r>
    </w:p>
    <w:p w:rsidR="00500AF0" w:rsidRPr="00F90F95" w:rsidRDefault="00500AF0" w:rsidP="00500AF0">
      <w:pPr>
        <w:rPr>
          <w:sz w:val="14"/>
          <w:lang w:eastAsia="pl-PL"/>
        </w:rPr>
      </w:pPr>
    </w:p>
    <w:p w:rsidR="00500AF0" w:rsidRDefault="00500AF0" w:rsidP="00500AF0">
      <w:pPr>
        <w:pStyle w:val="Akapitzlist"/>
        <w:numPr>
          <w:ilvl w:val="0"/>
          <w:numId w:val="1"/>
        </w:numPr>
        <w:ind w:left="1418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Łódź</w:t>
      </w:r>
      <w:r w:rsidRPr="001269AC">
        <w:rPr>
          <w:i/>
          <w:iCs/>
        </w:rPr>
        <w:t>”</w:t>
      </w:r>
      <w:r>
        <w:t>;</w:t>
      </w:r>
    </w:p>
    <w:p w:rsidR="00500AF0" w:rsidRDefault="00500AF0" w:rsidP="00500AF0">
      <w:pPr>
        <w:pStyle w:val="Akapitzlist"/>
        <w:numPr>
          <w:ilvl w:val="0"/>
          <w:numId w:val="1"/>
        </w:numPr>
        <w:ind w:left="1418"/>
      </w:pPr>
      <w:r w:rsidRPr="008E45D4">
        <w:lastRenderedPageBreak/>
        <w:t>w postaci obligacji Skarbu Państwa</w:t>
      </w:r>
      <w:r>
        <w:t>, jako depozyt, do głównego k</w:t>
      </w:r>
      <w:r w:rsidRPr="008E45D4">
        <w:t>sięgowego 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500AF0" w:rsidRPr="00F90F95" w:rsidRDefault="00500AF0" w:rsidP="00500AF0">
      <w:pPr>
        <w:rPr>
          <w:sz w:val="14"/>
        </w:rPr>
      </w:pPr>
    </w:p>
    <w:p w:rsidR="00500AF0" w:rsidRPr="00147B7D" w:rsidRDefault="00500AF0" w:rsidP="00500AF0">
      <w:r w:rsidRPr="00147B7D">
        <w:t xml:space="preserve">Termin wniesienia wadium upływa w dniu </w:t>
      </w:r>
      <w:r w:rsidR="003132DF">
        <w:t>1</w:t>
      </w:r>
      <w:r>
        <w:t>6. </w:t>
      </w:r>
      <w:r w:rsidR="003132DF">
        <w:t>09</w:t>
      </w:r>
      <w:r>
        <w:t>. </w:t>
      </w:r>
      <w:r w:rsidRPr="00147B7D">
        <w:t>201</w:t>
      </w:r>
      <w:r w:rsidR="003132DF"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500AF0" w:rsidRDefault="00500AF0" w:rsidP="00500AF0">
      <w:r w:rsidRPr="00147B7D">
        <w:t>Wadium uczestnika, który wygra przetarg:</w:t>
      </w:r>
    </w:p>
    <w:p w:rsidR="00500AF0" w:rsidRPr="00F90F95" w:rsidRDefault="00500AF0" w:rsidP="00500AF0">
      <w:pPr>
        <w:rPr>
          <w:sz w:val="14"/>
        </w:rPr>
      </w:pPr>
    </w:p>
    <w:p w:rsidR="00500AF0" w:rsidRDefault="00500AF0" w:rsidP="00500AF0">
      <w:pPr>
        <w:pStyle w:val="Akapitzlist"/>
        <w:numPr>
          <w:ilvl w:val="0"/>
          <w:numId w:val="2"/>
        </w:numPr>
        <w:ind w:left="1418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500AF0" w:rsidRDefault="00500AF0" w:rsidP="00500AF0">
      <w:pPr>
        <w:pStyle w:val="Akapitzlist"/>
        <w:numPr>
          <w:ilvl w:val="0"/>
          <w:numId w:val="2"/>
        </w:numPr>
        <w:ind w:left="1418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500AF0" w:rsidRPr="00F90F95" w:rsidRDefault="00500AF0" w:rsidP="00500AF0">
      <w:pPr>
        <w:rPr>
          <w:sz w:val="14"/>
        </w:rPr>
      </w:pPr>
    </w:p>
    <w:p w:rsidR="00500AF0" w:rsidRPr="00147B7D" w:rsidRDefault="00500AF0" w:rsidP="00500AF0"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500AF0" w:rsidRPr="00147B7D" w:rsidRDefault="00500AF0" w:rsidP="00500AF0">
      <w:r w:rsidRPr="00147B7D">
        <w:t>Nie podlega zwrotowi wadium wniesione przez osobę, która przetarg wygra i uchyli się od zawarcia umowy w wyznaczonym przez sprzedającego terminie.</w:t>
      </w:r>
    </w:p>
    <w:p w:rsidR="00500AF0" w:rsidRDefault="00500AF0" w:rsidP="00500AF0">
      <w:pPr>
        <w:pStyle w:val="Tekstpodstawowy"/>
        <w:spacing w:after="0"/>
        <w:jc w:val="both"/>
      </w:pPr>
      <w:r w:rsidRPr="00147B7D">
        <w:t xml:space="preserve">W przetargu mogą wziąć udział osoby, które w terminie od </w:t>
      </w:r>
      <w:r>
        <w:t>dnia 1</w:t>
      </w:r>
      <w:r w:rsidR="003132DF">
        <w:t>1</w:t>
      </w:r>
      <w:r>
        <w:t xml:space="preserve"> </w:t>
      </w:r>
      <w:r w:rsidRPr="008867B8">
        <w:t xml:space="preserve">do </w:t>
      </w:r>
      <w:r w:rsidR="003132DF">
        <w:t>1</w:t>
      </w:r>
      <w:r>
        <w:t>6 </w:t>
      </w:r>
      <w:r w:rsidR="003132DF">
        <w:t xml:space="preserve">września </w:t>
      </w:r>
      <w:r>
        <w:t>201</w:t>
      </w:r>
      <w:r w:rsidR="003132DF">
        <w:t>4</w:t>
      </w:r>
      <w:r>
        <w:t>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 w:rsidR="003132DF">
        <w:t>04</w:t>
      </w:r>
      <w:r w:rsidRPr="00147B7D">
        <w:t>, dokonają następujących czynności:</w:t>
      </w:r>
    </w:p>
    <w:p w:rsidR="00500AF0" w:rsidRPr="00F90F95" w:rsidRDefault="00500AF0" w:rsidP="00500AF0">
      <w:pPr>
        <w:pStyle w:val="Tekstpodstawowy"/>
        <w:spacing w:after="0"/>
        <w:rPr>
          <w:sz w:val="14"/>
        </w:rPr>
      </w:pPr>
    </w:p>
    <w:p w:rsidR="00500AF0" w:rsidRPr="00235E19" w:rsidRDefault="00500AF0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dokument tożsamości;</w:t>
      </w:r>
    </w:p>
    <w:p w:rsidR="00500AF0" w:rsidRPr="00235E19" w:rsidRDefault="00500AF0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dowód wpłaty wadium;</w:t>
      </w:r>
    </w:p>
    <w:p w:rsidR="00500AF0" w:rsidRPr="00235E19" w:rsidRDefault="00500AF0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odpis z Krajowego Rejestru Sądowego sporządzony nie wcześniej niż na trzy miesiące przed datą przetargu (osoby prawne);</w:t>
      </w:r>
    </w:p>
    <w:p w:rsidR="00500AF0" w:rsidRPr="00235E19" w:rsidRDefault="00500AF0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stosowne pełnomocnictwo (pełnomocnicy uczestników przetargu);</w:t>
      </w:r>
    </w:p>
    <w:p w:rsidR="00500AF0" w:rsidRPr="00235E19" w:rsidRDefault="00500AF0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zapoznają się z warunkami przetargu, które zostaną udostępnione do wglądu;</w:t>
      </w:r>
    </w:p>
    <w:p w:rsidR="00500AF0" w:rsidRPr="00235E19" w:rsidRDefault="00500AF0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złożą pisemne oświadczenie o zapoznaniu się ze stanem faktycznym i prawnym przedmiotu sprzedaży, a także z warunkami przetargu, oraz o przyjęciu tych warunków bez zastrzeżeń;</w:t>
      </w:r>
    </w:p>
    <w:p w:rsidR="00500AF0" w:rsidRDefault="003132DF" w:rsidP="00500AF0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>
        <w:rPr>
          <w:lang w:eastAsia="pl-PL"/>
        </w:rPr>
        <w:t xml:space="preserve">otrzymają </w:t>
      </w:r>
      <w:r w:rsidR="00500AF0" w:rsidRPr="00235E19">
        <w:rPr>
          <w:lang w:eastAsia="pl-PL"/>
        </w:rPr>
        <w:t>numer upoważniający do uczestnictwa w przetargu.</w:t>
      </w:r>
    </w:p>
    <w:p w:rsidR="00500AF0" w:rsidRPr="00F90F95" w:rsidRDefault="00500AF0" w:rsidP="00500AF0">
      <w:pPr>
        <w:rPr>
          <w:sz w:val="14"/>
          <w:lang w:eastAsia="pl-PL"/>
        </w:rPr>
      </w:pPr>
    </w:p>
    <w:p w:rsidR="00500AF0" w:rsidRPr="00147B7D" w:rsidRDefault="00500AF0" w:rsidP="00500AF0">
      <w:pPr>
        <w:pStyle w:val="Tekstpodstawowy"/>
        <w:spacing w:after="0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500AF0" w:rsidRPr="00147B7D" w:rsidRDefault="00500AF0" w:rsidP="00500AF0">
      <w:pPr>
        <w:pStyle w:val="Tekstpodstawowy"/>
        <w:spacing w:after="0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500AF0" w:rsidRPr="00147B7D" w:rsidRDefault="00500AF0" w:rsidP="00500AF0">
      <w:pPr>
        <w:pStyle w:val="Tekstpodstawowy"/>
        <w:spacing w:after="0"/>
        <w:jc w:val="both"/>
      </w:pPr>
      <w:r w:rsidRPr="00147B7D">
        <w:t>Zarząd Województwa Łódzkiego może odwoł</w:t>
      </w:r>
      <w:r>
        <w:t>ać ogłoszony przetarg jedynie z </w:t>
      </w:r>
      <w:r w:rsidRPr="00147B7D">
        <w:t>ważnych powodów.</w:t>
      </w:r>
    </w:p>
    <w:p w:rsidR="00500AF0" w:rsidRDefault="00500AF0" w:rsidP="00500AF0"/>
    <w:p w:rsidR="00500AF0" w:rsidRDefault="00500AF0" w:rsidP="00500AF0"/>
    <w:sectPr w:rsidR="00500AF0" w:rsidSect="00B475A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7F7F7F" w:themeColor="text1" w:themeTint="80"/>
      </w:rPr>
      <w:id w:val="8390266"/>
      <w:docPartObj>
        <w:docPartGallery w:val="Page Numbers (Bottom of Page)"/>
        <w:docPartUnique/>
      </w:docPartObj>
    </w:sdtPr>
    <w:sdtContent>
      <w:sdt>
        <w:sdtPr>
          <w:rPr>
            <w:i/>
            <w:color w:val="7F7F7F" w:themeColor="text1" w:themeTint="80"/>
          </w:rPr>
          <w:id w:val="98381352"/>
          <w:docPartObj>
            <w:docPartGallery w:val="Page Numbers (Top of Page)"/>
            <w:docPartUnique/>
          </w:docPartObj>
        </w:sdtPr>
        <w:sdtContent>
          <w:p w:rsidR="00B475A2" w:rsidRPr="00F90F95" w:rsidRDefault="00B475A2" w:rsidP="00B475A2">
            <w:pPr>
              <w:pStyle w:val="Stopka"/>
              <w:jc w:val="center"/>
              <w:rPr>
                <w:i/>
                <w:color w:val="7F7F7F" w:themeColor="text1" w:themeTint="80"/>
              </w:rPr>
            </w:pPr>
            <w:r w:rsidRPr="00F90F95">
              <w:rPr>
                <w:i/>
                <w:color w:val="7F7F7F" w:themeColor="text1" w:themeTint="80"/>
              </w:rPr>
              <w:t xml:space="preserve">Strona </w:t>
            </w:r>
            <w:r w:rsidRPr="00F90F95">
              <w:rPr>
                <w:i/>
                <w:color w:val="7F7F7F" w:themeColor="text1" w:themeTint="80"/>
              </w:rPr>
              <w:fldChar w:fldCharType="begin"/>
            </w:r>
            <w:r w:rsidRPr="00F90F95">
              <w:rPr>
                <w:i/>
                <w:color w:val="7F7F7F" w:themeColor="text1" w:themeTint="80"/>
              </w:rPr>
              <w:instrText>PAGE</w:instrText>
            </w:r>
            <w:r w:rsidRPr="00F90F95">
              <w:rPr>
                <w:i/>
                <w:color w:val="7F7F7F" w:themeColor="text1" w:themeTint="80"/>
              </w:rPr>
              <w:fldChar w:fldCharType="separate"/>
            </w:r>
            <w:r w:rsidR="003132DF">
              <w:rPr>
                <w:i/>
                <w:noProof/>
                <w:color w:val="7F7F7F" w:themeColor="text1" w:themeTint="80"/>
              </w:rPr>
              <w:t>1</w:t>
            </w:r>
            <w:r w:rsidRPr="00F90F95">
              <w:rPr>
                <w:i/>
                <w:color w:val="7F7F7F" w:themeColor="text1" w:themeTint="80"/>
              </w:rPr>
              <w:fldChar w:fldCharType="end"/>
            </w:r>
            <w:r w:rsidRPr="00F90F95">
              <w:rPr>
                <w:i/>
                <w:color w:val="7F7F7F" w:themeColor="text1" w:themeTint="80"/>
              </w:rPr>
              <w:t xml:space="preserve"> z </w:t>
            </w:r>
            <w:r w:rsidRPr="00F90F95">
              <w:rPr>
                <w:i/>
                <w:color w:val="7F7F7F" w:themeColor="text1" w:themeTint="80"/>
              </w:rPr>
              <w:fldChar w:fldCharType="begin"/>
            </w:r>
            <w:r w:rsidRPr="00F90F95">
              <w:rPr>
                <w:i/>
                <w:color w:val="7F7F7F" w:themeColor="text1" w:themeTint="80"/>
              </w:rPr>
              <w:instrText>NUMPAGES</w:instrText>
            </w:r>
            <w:r w:rsidRPr="00F90F95">
              <w:rPr>
                <w:i/>
                <w:color w:val="7F7F7F" w:themeColor="text1" w:themeTint="80"/>
              </w:rPr>
              <w:fldChar w:fldCharType="separate"/>
            </w:r>
            <w:r w:rsidR="003132DF">
              <w:rPr>
                <w:i/>
                <w:noProof/>
                <w:color w:val="7F7F7F" w:themeColor="text1" w:themeTint="80"/>
              </w:rPr>
              <w:t>2</w:t>
            </w:r>
            <w:r w:rsidRPr="00F90F95">
              <w:rPr>
                <w:i/>
                <w:color w:val="7F7F7F" w:themeColor="text1" w:themeTint="80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E21"/>
    <w:multiLevelType w:val="hybridMultilevel"/>
    <w:tmpl w:val="C90A08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78182F"/>
    <w:multiLevelType w:val="hybridMultilevel"/>
    <w:tmpl w:val="077A27C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50BF7A1B"/>
    <w:multiLevelType w:val="hybridMultilevel"/>
    <w:tmpl w:val="6C96450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AF0"/>
    <w:rsid w:val="000725DA"/>
    <w:rsid w:val="000A4925"/>
    <w:rsid w:val="001E013B"/>
    <w:rsid w:val="003132DF"/>
    <w:rsid w:val="00500AF0"/>
    <w:rsid w:val="00601C76"/>
    <w:rsid w:val="00621B7E"/>
    <w:rsid w:val="00794312"/>
    <w:rsid w:val="009A6667"/>
    <w:rsid w:val="009C6CA9"/>
    <w:rsid w:val="00A52164"/>
    <w:rsid w:val="00B475A2"/>
    <w:rsid w:val="00E25737"/>
    <w:rsid w:val="00EF1195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AF0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00AF0"/>
    <w:pPr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00A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00AF0"/>
    <w:pPr>
      <w:spacing w:after="120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0A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0A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00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AF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2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2014-07-14T10:52:00Z</cp:lastPrinted>
  <dcterms:created xsi:type="dcterms:W3CDTF">2014-07-14T09:52:00Z</dcterms:created>
  <dcterms:modified xsi:type="dcterms:W3CDTF">2014-07-14T10:57:00Z</dcterms:modified>
</cp:coreProperties>
</file>