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AE3" w:rsidRPr="00147B7D" w:rsidRDefault="00F95AE3" w:rsidP="00F95AE3">
      <w:pPr>
        <w:pStyle w:val="Tytu"/>
        <w:ind w:firstLine="0"/>
      </w:pPr>
      <w:r w:rsidRPr="00147B7D">
        <w:t>ZARZĄD NIERUCHOMOŚCI WOJEWÓDZTWA ŁÓDZKIEGO</w:t>
      </w:r>
    </w:p>
    <w:p w:rsidR="00F95AE3" w:rsidRPr="00EF3279" w:rsidRDefault="00F95AE3" w:rsidP="00F95AE3">
      <w:pPr>
        <w:ind w:firstLine="0"/>
        <w:jc w:val="center"/>
        <w:rPr>
          <w:b/>
        </w:rPr>
      </w:pPr>
      <w:r w:rsidRPr="00EF3279">
        <w:rPr>
          <w:b/>
        </w:rPr>
        <w:t>działający w imieniu</w:t>
      </w:r>
    </w:p>
    <w:p w:rsidR="00F95AE3" w:rsidRPr="00EF3279" w:rsidRDefault="00F95AE3" w:rsidP="00F95AE3">
      <w:pPr>
        <w:ind w:firstLine="0"/>
        <w:jc w:val="center"/>
        <w:rPr>
          <w:b/>
        </w:rPr>
      </w:pPr>
      <w:r w:rsidRPr="00EF3279">
        <w:rPr>
          <w:b/>
        </w:rPr>
        <w:t>WOJEWÓDZTWA ŁÓDZKIEGO</w:t>
      </w:r>
    </w:p>
    <w:p w:rsidR="00F95AE3" w:rsidRPr="00EF3279" w:rsidRDefault="00F95AE3" w:rsidP="00F95AE3">
      <w:pPr>
        <w:ind w:firstLine="0"/>
        <w:jc w:val="center"/>
        <w:rPr>
          <w:b/>
        </w:rPr>
      </w:pPr>
      <w:r w:rsidRPr="00EF3279">
        <w:rPr>
          <w:b/>
        </w:rPr>
        <w:t>ogłasza</w:t>
      </w:r>
    </w:p>
    <w:p w:rsidR="00F95AE3" w:rsidRPr="00EF3279" w:rsidRDefault="00F95AE3" w:rsidP="00F95AE3">
      <w:pPr>
        <w:ind w:firstLine="0"/>
        <w:jc w:val="center"/>
        <w:rPr>
          <w:b/>
        </w:rPr>
      </w:pPr>
      <w:r>
        <w:rPr>
          <w:b/>
        </w:rPr>
        <w:t xml:space="preserve">czwarty </w:t>
      </w:r>
      <w:r w:rsidRPr="00EF3279">
        <w:rPr>
          <w:b/>
        </w:rPr>
        <w:t>przetarg ustny nieograniczony na sprzedaż</w:t>
      </w:r>
    </w:p>
    <w:p w:rsidR="00F95AE3" w:rsidRDefault="00F95AE3" w:rsidP="00F95AE3">
      <w:pPr>
        <w:ind w:firstLine="0"/>
        <w:jc w:val="center"/>
        <w:rPr>
          <w:b/>
        </w:rPr>
      </w:pPr>
      <w:r w:rsidRPr="00EF3279">
        <w:rPr>
          <w:b/>
        </w:rPr>
        <w:t>nieruchomości położonej w Sieradzu, przy ul. Tuwima 2</w:t>
      </w:r>
      <w:r>
        <w:rPr>
          <w:b/>
        </w:rPr>
        <w:t>,</w:t>
      </w:r>
    </w:p>
    <w:p w:rsidR="00F95AE3" w:rsidRDefault="00F95AE3" w:rsidP="00F95AE3">
      <w:pPr>
        <w:jc w:val="center"/>
        <w:rPr>
          <w:b/>
        </w:rPr>
      </w:pPr>
      <w:r>
        <w:rPr>
          <w:b/>
        </w:rPr>
        <w:t xml:space="preserve">dla której odbyły się przetargi: </w:t>
      </w:r>
    </w:p>
    <w:p w:rsidR="00F95AE3" w:rsidRPr="005D11C3" w:rsidRDefault="00F95AE3" w:rsidP="00F95AE3">
      <w:pPr>
        <w:jc w:val="center"/>
        <w:rPr>
          <w:b/>
          <w:bCs/>
        </w:rPr>
      </w:pPr>
      <w:r>
        <w:rPr>
          <w:b/>
        </w:rPr>
        <w:t>I -</w:t>
      </w:r>
      <w:r w:rsidRPr="005D11C3">
        <w:rPr>
          <w:b/>
        </w:rPr>
        <w:t xml:space="preserve"> </w:t>
      </w:r>
      <w:r w:rsidRPr="00684406">
        <w:rPr>
          <w:b/>
        </w:rPr>
        <w:t>30.</w:t>
      </w:r>
      <w:r>
        <w:rPr>
          <w:b/>
        </w:rPr>
        <w:t> </w:t>
      </w:r>
      <w:r w:rsidRPr="00684406">
        <w:rPr>
          <w:b/>
        </w:rPr>
        <w:t>07.</w:t>
      </w:r>
      <w:r>
        <w:rPr>
          <w:b/>
        </w:rPr>
        <w:t> </w:t>
      </w:r>
      <w:r w:rsidRPr="005D11C3">
        <w:rPr>
          <w:b/>
        </w:rPr>
        <w:t>2013 r</w:t>
      </w:r>
      <w:r>
        <w:rPr>
          <w:b/>
        </w:rPr>
        <w:t xml:space="preserve">., II – </w:t>
      </w:r>
      <w:r>
        <w:rPr>
          <w:b/>
          <w:lang w:eastAsia="pl-PL"/>
        </w:rPr>
        <w:t>14</w:t>
      </w:r>
      <w:r w:rsidRPr="00A40A6A">
        <w:rPr>
          <w:b/>
          <w:lang w:eastAsia="pl-PL"/>
        </w:rPr>
        <w:t>. </w:t>
      </w:r>
      <w:r>
        <w:rPr>
          <w:b/>
          <w:lang w:eastAsia="pl-PL"/>
        </w:rPr>
        <w:t>01</w:t>
      </w:r>
      <w:r w:rsidRPr="00147B7D">
        <w:rPr>
          <w:b/>
          <w:lang w:eastAsia="pl-PL"/>
        </w:rPr>
        <w:t>. </w:t>
      </w:r>
      <w:r>
        <w:rPr>
          <w:b/>
        </w:rPr>
        <w:t>2014 r., III – 16. 06. 2014 r.</w:t>
      </w:r>
    </w:p>
    <w:p w:rsidR="00F95AE3" w:rsidRPr="00EF3279" w:rsidRDefault="00F95AE3" w:rsidP="00F95AE3">
      <w:pPr>
        <w:ind w:firstLine="0"/>
        <w:jc w:val="center"/>
        <w:rPr>
          <w:b/>
        </w:rPr>
      </w:pPr>
      <w:r>
        <w:rPr>
          <w:b/>
        </w:rPr>
        <w:t xml:space="preserve"> </w:t>
      </w:r>
    </w:p>
    <w:p w:rsidR="00F95AE3" w:rsidRDefault="00F95AE3" w:rsidP="00F95AE3">
      <w:r w:rsidRPr="00AA0502">
        <w:t>Przedmiotem sprzedaży jest nier</w:t>
      </w:r>
      <w:r>
        <w:t>uchomość gruntowa zabudowana,</w:t>
      </w:r>
      <w:r w:rsidRPr="00AA0502">
        <w:t xml:space="preserve"> będąca własnością Województwa Łódzkiego,</w:t>
      </w:r>
      <w:r>
        <w:t xml:space="preserve"> </w:t>
      </w:r>
      <w:r w:rsidRPr="00AA0502">
        <w:t xml:space="preserve">o </w:t>
      </w:r>
      <w:r>
        <w:t>powierzchni 0</w:t>
      </w:r>
      <w:r w:rsidRPr="00AA0502">
        <w:t>,</w:t>
      </w:r>
      <w:r>
        <w:t>4923</w:t>
      </w:r>
      <w:r w:rsidRPr="00AA0502">
        <w:t> ha,</w:t>
      </w:r>
      <w:r>
        <w:t xml:space="preserve"> </w:t>
      </w:r>
      <w:r w:rsidRPr="00AA0502">
        <w:t xml:space="preserve">oznaczona </w:t>
      </w:r>
      <w:r>
        <w:t>w ewidencji gruntów jako działka nr 124</w:t>
      </w:r>
      <w:r w:rsidRPr="00AA0502">
        <w:t>/</w:t>
      </w:r>
      <w:r>
        <w:t xml:space="preserve">2 </w:t>
      </w:r>
      <w:r w:rsidRPr="00AA0502">
        <w:t xml:space="preserve">w obrębie </w:t>
      </w:r>
      <w:r>
        <w:t>14</w:t>
      </w:r>
      <w:r w:rsidRPr="00AA0502">
        <w:t xml:space="preserve"> miasta</w:t>
      </w:r>
      <w:r>
        <w:t xml:space="preserve"> Sieradza</w:t>
      </w:r>
      <w:r w:rsidRPr="00AA0502">
        <w:t xml:space="preserve">, dla której Sąd Rejonowy </w:t>
      </w:r>
      <w:r>
        <w:t>w Sieradzu prowadzi księgę wieczystą nr SR1S/</w:t>
      </w:r>
      <w:r w:rsidRPr="00AA0502">
        <w:t>00</w:t>
      </w:r>
      <w:r>
        <w:t>005167</w:t>
      </w:r>
      <w:r w:rsidRPr="00AA0502">
        <w:t>/</w:t>
      </w:r>
      <w:r>
        <w:t>7</w:t>
      </w:r>
      <w:r w:rsidRPr="00AA0502">
        <w:t xml:space="preserve">. </w:t>
      </w:r>
    </w:p>
    <w:p w:rsidR="00F95AE3" w:rsidRDefault="00F95AE3" w:rsidP="00F95AE3">
      <w:r w:rsidRPr="00AA0502">
        <w:t>Na</w:t>
      </w:r>
      <w:r>
        <w:t xml:space="preserve"> nieruchomości posadowiony</w:t>
      </w:r>
      <w:r w:rsidRPr="00AA0502">
        <w:t xml:space="preserve"> jest </w:t>
      </w:r>
      <w:r>
        <w:t>budynek mieszkalno-biurowy: murowany, piętrowy, podpiwniczony, powierzchni użytkowej 1492,69 m</w:t>
      </w:r>
      <w:r>
        <w:rPr>
          <w:vertAlign w:val="superscript"/>
        </w:rPr>
        <w:t>2</w:t>
      </w:r>
      <w:r>
        <w:t>; znajdują się w nim trzy lokale mieszkalne o powierzchni łącznej 92,20 </w:t>
      </w:r>
      <w:r w:rsidRPr="00361FD9">
        <w:t>m</w:t>
      </w:r>
      <w:r w:rsidRPr="00361FD9">
        <w:rPr>
          <w:vertAlign w:val="superscript"/>
        </w:rPr>
        <w:t>2</w:t>
      </w:r>
      <w:r>
        <w:t xml:space="preserve">. Budynek jest przyłączony do sieci elektrycznej, grzewczej miejskiej oraz wodno-kanalizacyjnej oraz wyposażony jest w instalacje monitoringu i telewizji przemysłowej. </w:t>
      </w:r>
    </w:p>
    <w:p w:rsidR="00F95AE3" w:rsidRDefault="00F95AE3" w:rsidP="00F95AE3">
      <w:r>
        <w:t>Obok posadowiony jest murowany budynek garażowy o powierzchni użytkowej 14,70 m</w:t>
      </w:r>
      <w:r>
        <w:rPr>
          <w:vertAlign w:val="superscript"/>
        </w:rPr>
        <w:t>2</w:t>
      </w:r>
      <w:r>
        <w:t xml:space="preserve">. </w:t>
      </w:r>
    </w:p>
    <w:p w:rsidR="00F95AE3" w:rsidRDefault="00F95AE3" w:rsidP="00F95AE3">
      <w:r>
        <w:t>Ponadto na nieruchomości znajdują się garaż blaszany</w:t>
      </w:r>
      <w:r w:rsidRPr="00EF3279">
        <w:t xml:space="preserve"> </w:t>
      </w:r>
      <w:r>
        <w:t>oraz budynek stacji transformatorowej, nie będące jej częściami składowymi.</w:t>
      </w:r>
    </w:p>
    <w:p w:rsidR="00F95AE3" w:rsidRPr="00932141" w:rsidRDefault="00F95AE3" w:rsidP="00F95AE3">
      <w:r>
        <w:t>Wszystkie naniesienia znajdują się w dobrym stanie technicznym.</w:t>
      </w:r>
    </w:p>
    <w:p w:rsidR="00F95AE3" w:rsidRDefault="00F95AE3" w:rsidP="00F95AE3">
      <w:r>
        <w:t>Nieruchomość nie jest objęta obowiązującym planem zagospodarowania przestrzennego. Zgodnie z obowiązującym studium zagospodarowania przestrzennego leży na terenach zabudowy jednorodzinnej z udziałem usług publicznych i komercyjnych.</w:t>
      </w:r>
    </w:p>
    <w:p w:rsidR="00F95AE3" w:rsidRDefault="00F95AE3" w:rsidP="00F95AE3">
      <w:r>
        <w:rPr>
          <w:szCs w:val="24"/>
        </w:rPr>
        <w:t>Nieruchomość</w:t>
      </w:r>
      <w:r w:rsidRPr="00C61C12">
        <w:rPr>
          <w:szCs w:val="24"/>
        </w:rPr>
        <w:t xml:space="preserve"> nie </w:t>
      </w:r>
      <w:r>
        <w:rPr>
          <w:szCs w:val="24"/>
        </w:rPr>
        <w:t>jest</w:t>
      </w:r>
      <w:r w:rsidRPr="00C61C12">
        <w:rPr>
          <w:szCs w:val="24"/>
        </w:rPr>
        <w:t xml:space="preserve"> obciążon</w:t>
      </w:r>
      <w:r>
        <w:rPr>
          <w:szCs w:val="24"/>
        </w:rPr>
        <w:t>a</w:t>
      </w:r>
      <w:r w:rsidRPr="00C61C12">
        <w:rPr>
          <w:szCs w:val="24"/>
        </w:rPr>
        <w:t xml:space="preserve"> ograniczonymi prawami rzeczowymi ani nie stano</w:t>
      </w:r>
      <w:r>
        <w:rPr>
          <w:szCs w:val="24"/>
        </w:rPr>
        <w:t xml:space="preserve">wi przedmiotu innych zobowiązań. </w:t>
      </w:r>
    </w:p>
    <w:p w:rsidR="00F95AE3" w:rsidRPr="00AA0502" w:rsidRDefault="00F95AE3" w:rsidP="00F95AE3">
      <w:r w:rsidRPr="00AA0502">
        <w:t xml:space="preserve">Sprzedaż jest </w:t>
      </w:r>
      <w:r>
        <w:t xml:space="preserve">zwolniona z </w:t>
      </w:r>
      <w:r w:rsidRPr="00AA0502">
        <w:t>podatk</w:t>
      </w:r>
      <w:r>
        <w:t>u</w:t>
      </w:r>
      <w:r w:rsidRPr="00AA0502">
        <w:t xml:space="preserve"> VAT.</w:t>
      </w:r>
    </w:p>
    <w:p w:rsidR="00F95AE3" w:rsidRPr="008B05D7" w:rsidRDefault="00F95AE3" w:rsidP="00F95AE3">
      <w:pPr>
        <w:rPr>
          <w:lang w:eastAsia="pl-PL"/>
        </w:rPr>
      </w:pPr>
    </w:p>
    <w:p w:rsidR="00F95AE3" w:rsidRPr="00147B7D" w:rsidRDefault="00F95AE3" w:rsidP="00F95AE3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Otwarcie przetargu nastąpi w dniu</w:t>
      </w:r>
      <w:r w:rsidRPr="00A40A6A">
        <w:rPr>
          <w:b/>
          <w:lang w:eastAsia="pl-PL"/>
        </w:rPr>
        <w:t xml:space="preserve"> </w:t>
      </w:r>
      <w:r>
        <w:rPr>
          <w:b/>
          <w:lang w:eastAsia="pl-PL"/>
        </w:rPr>
        <w:t>23</w:t>
      </w:r>
      <w:r w:rsidRPr="00A40A6A">
        <w:rPr>
          <w:b/>
          <w:lang w:eastAsia="pl-PL"/>
        </w:rPr>
        <w:t>. </w:t>
      </w:r>
      <w:r>
        <w:rPr>
          <w:b/>
          <w:lang w:eastAsia="pl-PL"/>
        </w:rPr>
        <w:t>09</w:t>
      </w:r>
      <w:r w:rsidRPr="00147B7D">
        <w:rPr>
          <w:b/>
          <w:lang w:eastAsia="pl-PL"/>
        </w:rPr>
        <w:t>. 201</w:t>
      </w:r>
      <w:r>
        <w:rPr>
          <w:b/>
          <w:lang w:eastAsia="pl-PL"/>
        </w:rPr>
        <w:t>4</w:t>
      </w:r>
      <w:r w:rsidRPr="00147B7D">
        <w:rPr>
          <w:b/>
          <w:lang w:eastAsia="pl-PL"/>
        </w:rPr>
        <w:t> r.</w:t>
      </w:r>
      <w:r w:rsidRPr="00147B7D">
        <w:rPr>
          <w:lang w:eastAsia="pl-PL"/>
        </w:rPr>
        <w:t xml:space="preserve"> o godzinie </w:t>
      </w:r>
      <w:r w:rsidRPr="00147B7D">
        <w:rPr>
          <w:b/>
          <w:lang w:eastAsia="pl-PL"/>
        </w:rPr>
        <w:t>1</w:t>
      </w:r>
      <w:r>
        <w:rPr>
          <w:b/>
          <w:lang w:eastAsia="pl-PL"/>
        </w:rPr>
        <w:t>0</w:t>
      </w:r>
      <w:r w:rsidRPr="00147B7D">
        <w:rPr>
          <w:b/>
          <w:lang w:eastAsia="pl-PL"/>
        </w:rPr>
        <w:t>.00</w:t>
      </w:r>
      <w:r w:rsidRPr="00147B7D">
        <w:rPr>
          <w:lang w:eastAsia="pl-PL"/>
        </w:rPr>
        <w:t>,</w:t>
      </w:r>
    </w:p>
    <w:p w:rsidR="00F95AE3" w:rsidRDefault="00F95AE3" w:rsidP="00F95AE3">
      <w:pPr>
        <w:ind w:firstLine="0"/>
        <w:jc w:val="center"/>
        <w:rPr>
          <w:lang w:eastAsia="pl-PL"/>
        </w:rPr>
      </w:pPr>
      <w:r w:rsidRPr="00147B7D">
        <w:rPr>
          <w:lang w:eastAsia="pl-PL"/>
        </w:rPr>
        <w:t>Cena wywoławcza</w:t>
      </w:r>
      <w:r w:rsidRPr="00A40A6A">
        <w:rPr>
          <w:b/>
          <w:lang w:eastAsia="pl-PL"/>
        </w:rPr>
        <w:tab/>
      </w:r>
      <w:r>
        <w:rPr>
          <w:b/>
          <w:lang w:eastAsia="pl-PL"/>
        </w:rPr>
        <w:t>1</w:t>
      </w:r>
      <w:r w:rsidRPr="00F71D2C">
        <w:rPr>
          <w:b/>
          <w:lang w:eastAsia="pl-PL"/>
        </w:rPr>
        <w:t>.</w:t>
      </w:r>
      <w:r>
        <w:rPr>
          <w:b/>
          <w:lang w:eastAsia="pl-PL"/>
        </w:rPr>
        <w:t>0</w:t>
      </w:r>
      <w:r w:rsidRPr="00F71D2C">
        <w:rPr>
          <w:b/>
          <w:lang w:eastAsia="pl-PL"/>
        </w:rPr>
        <w:t>00.000 zł</w:t>
      </w:r>
      <w:r w:rsidRPr="00147B7D">
        <w:rPr>
          <w:lang w:eastAsia="pl-PL"/>
        </w:rPr>
        <w:t xml:space="preserve">    </w:t>
      </w:r>
      <w:r>
        <w:rPr>
          <w:lang w:eastAsia="pl-PL"/>
        </w:rPr>
        <w:t xml:space="preserve">     </w:t>
      </w:r>
      <w:r w:rsidRPr="00147B7D">
        <w:rPr>
          <w:lang w:eastAsia="pl-PL"/>
        </w:rPr>
        <w:t xml:space="preserve">         </w:t>
      </w:r>
      <w:r>
        <w:rPr>
          <w:lang w:eastAsia="pl-PL"/>
        </w:rPr>
        <w:t xml:space="preserve">       </w:t>
      </w:r>
      <w:r w:rsidRPr="00147B7D">
        <w:rPr>
          <w:lang w:eastAsia="pl-PL"/>
        </w:rPr>
        <w:t>Wadium</w:t>
      </w:r>
      <w:r w:rsidRPr="00A40A6A">
        <w:rPr>
          <w:b/>
          <w:lang w:eastAsia="pl-PL"/>
        </w:rPr>
        <w:t xml:space="preserve">  </w:t>
      </w:r>
      <w:r>
        <w:rPr>
          <w:b/>
          <w:lang w:eastAsia="pl-PL"/>
        </w:rPr>
        <w:t>10</w:t>
      </w:r>
      <w:r w:rsidRPr="00F71D2C">
        <w:rPr>
          <w:b/>
          <w:lang w:eastAsia="pl-PL"/>
        </w:rPr>
        <w:t>0.000 zł.</w:t>
      </w:r>
    </w:p>
    <w:p w:rsidR="00F95AE3" w:rsidRPr="00FB0232" w:rsidRDefault="00F95AE3" w:rsidP="00F95AE3"/>
    <w:p w:rsidR="00F95AE3" w:rsidRPr="00147B7D" w:rsidRDefault="00F95AE3" w:rsidP="00F95AE3">
      <w:pPr>
        <w:rPr>
          <w:lang w:eastAsia="pl-PL"/>
        </w:rPr>
      </w:pPr>
      <w:r w:rsidRPr="00147B7D">
        <w:rPr>
          <w:lang w:eastAsia="pl-PL"/>
        </w:rPr>
        <w:t xml:space="preserve">Przetarg odbędzie się w siedzibie Zarządu Nieruchomości Województwa Łódzkiego, w Łodzi, przy ul. Kamińskiego 7/9, w pokoju 208. </w:t>
      </w:r>
    </w:p>
    <w:p w:rsidR="00F95AE3" w:rsidRDefault="00F95AE3" w:rsidP="00F95AE3">
      <w:pPr>
        <w:rPr>
          <w:lang w:eastAsia="pl-PL"/>
        </w:rPr>
      </w:pPr>
      <w:r w:rsidRPr="00147B7D">
        <w:rPr>
          <w:lang w:eastAsia="pl-PL"/>
        </w:rPr>
        <w:t>Wadium winno być wniesione:</w:t>
      </w:r>
    </w:p>
    <w:p w:rsidR="00F95AE3" w:rsidRPr="00F90F95" w:rsidRDefault="00F95AE3" w:rsidP="00F95AE3">
      <w:pPr>
        <w:rPr>
          <w:sz w:val="14"/>
          <w:lang w:eastAsia="pl-PL"/>
        </w:rPr>
      </w:pPr>
    </w:p>
    <w:p w:rsidR="00F95AE3" w:rsidRDefault="00F95AE3" w:rsidP="00F95AE3">
      <w:pPr>
        <w:pStyle w:val="Akapitzlist"/>
        <w:numPr>
          <w:ilvl w:val="0"/>
          <w:numId w:val="4"/>
        </w:numPr>
        <w:ind w:left="1418"/>
        <w:contextualSpacing w:val="0"/>
      </w:pPr>
      <w:r w:rsidRPr="008E45D4">
        <w:t>przelewem na rachunek Zarządu Nieruchomości Województwa Łódzkiego, nr:</w:t>
      </w:r>
      <w:r>
        <w:t> </w:t>
      </w:r>
      <w:r>
        <w:rPr>
          <w:b/>
        </w:rPr>
        <w:t>56 </w:t>
      </w:r>
      <w:r w:rsidRPr="008E45D4">
        <w:rPr>
          <w:b/>
        </w:rPr>
        <w:t>1240 3073 1111 0010 1297 4811</w:t>
      </w:r>
      <w:r w:rsidRPr="008E45D4">
        <w:t xml:space="preserve">, z dopiskiem </w:t>
      </w:r>
      <w:r w:rsidRPr="0080148A">
        <w:rPr>
          <w:i/>
          <w:iCs/>
        </w:rPr>
        <w:t>„Przetarg</w:t>
      </w:r>
      <w:r>
        <w:rPr>
          <w:i/>
          <w:iCs/>
        </w:rPr>
        <w:t xml:space="preserve"> – Sieradz</w:t>
      </w:r>
      <w:r w:rsidRPr="001269AC">
        <w:rPr>
          <w:i/>
          <w:iCs/>
        </w:rPr>
        <w:t>”</w:t>
      </w:r>
      <w:r>
        <w:t>, z rachunku przyszłego nabywcy nieruchomości, odpowiednio: podmiotu gospodarczego lub osoby fizycznej;</w:t>
      </w:r>
    </w:p>
    <w:p w:rsidR="00F95AE3" w:rsidRDefault="00F95AE3" w:rsidP="00F95AE3">
      <w:pPr>
        <w:pStyle w:val="Akapitzlist"/>
        <w:numPr>
          <w:ilvl w:val="0"/>
          <w:numId w:val="1"/>
        </w:numPr>
        <w:ind w:left="1418"/>
      </w:pPr>
      <w:r w:rsidRPr="008E45D4">
        <w:t>w postaci obligacji Skarbu Państwa</w:t>
      </w:r>
      <w:r>
        <w:t>, jako depozyt, do głównego k</w:t>
      </w:r>
      <w:r w:rsidRPr="008E45D4">
        <w:t>sięgowego ZNWŁ</w:t>
      </w:r>
      <w:r>
        <w:t>,</w:t>
      </w:r>
      <w:r w:rsidRPr="008E45D4">
        <w:t xml:space="preserve"> w siedzibie </w:t>
      </w:r>
      <w:r>
        <w:t>organizatora przetargu</w:t>
      </w:r>
      <w:r w:rsidRPr="008E45D4">
        <w:t xml:space="preserve">, </w:t>
      </w:r>
      <w:r>
        <w:t xml:space="preserve">w Łodzi, </w:t>
      </w:r>
      <w:r w:rsidRPr="008E45D4">
        <w:t>przy ul. Kamińskiego 7/9, pokój 312.</w:t>
      </w:r>
    </w:p>
    <w:p w:rsidR="00F95AE3" w:rsidRPr="00F90F95" w:rsidRDefault="00F95AE3" w:rsidP="00F95AE3">
      <w:pPr>
        <w:rPr>
          <w:sz w:val="14"/>
        </w:rPr>
      </w:pPr>
    </w:p>
    <w:p w:rsidR="00F95AE3" w:rsidRPr="00147B7D" w:rsidRDefault="00F95AE3" w:rsidP="00F95AE3">
      <w:r w:rsidRPr="00147B7D">
        <w:t xml:space="preserve">Termin wniesienia wadium upływa w dniu </w:t>
      </w:r>
      <w:r>
        <w:t>17. 09. </w:t>
      </w:r>
      <w:r w:rsidRPr="00147B7D">
        <w:t>201</w:t>
      </w:r>
      <w:r>
        <w:t>4</w:t>
      </w:r>
      <w:r w:rsidRPr="00147B7D">
        <w:t> r., o godzinie 14</w:t>
      </w:r>
      <w:r w:rsidRPr="00147B7D">
        <w:rPr>
          <w:vertAlign w:val="superscript"/>
        </w:rPr>
        <w:t>00</w:t>
      </w:r>
      <w:r w:rsidRPr="00147B7D">
        <w:t>, przy czym za datę wpłaty uważa się datę wpływu środków na konto organizatora.</w:t>
      </w:r>
    </w:p>
    <w:p w:rsidR="00F95AE3" w:rsidRDefault="00F95AE3" w:rsidP="00F95AE3">
      <w:r w:rsidRPr="00147B7D">
        <w:t>Wadium uczestnika, który wygra przetarg:</w:t>
      </w:r>
    </w:p>
    <w:p w:rsidR="00F95AE3" w:rsidRPr="00F90F95" w:rsidRDefault="00F95AE3" w:rsidP="00F95AE3">
      <w:pPr>
        <w:rPr>
          <w:sz w:val="14"/>
        </w:rPr>
      </w:pPr>
    </w:p>
    <w:p w:rsidR="00F95AE3" w:rsidRDefault="00F95AE3" w:rsidP="00F95AE3">
      <w:pPr>
        <w:pStyle w:val="Akapitzlist"/>
        <w:numPr>
          <w:ilvl w:val="0"/>
          <w:numId w:val="2"/>
        </w:numPr>
        <w:ind w:left="1418"/>
      </w:pPr>
      <w:r w:rsidRPr="008867B8">
        <w:t>wniesione</w:t>
      </w:r>
      <w:r w:rsidRPr="00E0743A">
        <w:t xml:space="preserve"> </w:t>
      </w:r>
      <w:r>
        <w:t xml:space="preserve">przelewem </w:t>
      </w:r>
      <w:r w:rsidRPr="00E0743A">
        <w:t>zostanie zali</w:t>
      </w:r>
      <w:r>
        <w:t>czone na poczet ceny sprzedaży,</w:t>
      </w:r>
    </w:p>
    <w:p w:rsidR="00F95AE3" w:rsidRDefault="00F95AE3" w:rsidP="00F95AE3">
      <w:pPr>
        <w:pStyle w:val="Akapitzlist"/>
        <w:numPr>
          <w:ilvl w:val="0"/>
          <w:numId w:val="2"/>
        </w:numPr>
        <w:ind w:left="1418"/>
      </w:pPr>
      <w:r w:rsidRPr="00E0743A">
        <w:t>w</w:t>
      </w:r>
      <w:r>
        <w:t>niesione</w:t>
      </w:r>
      <w:r w:rsidRPr="00E0743A">
        <w:t xml:space="preserve"> w obligacjach Skarbu Pań</w:t>
      </w:r>
      <w:r>
        <w:t>stwa</w:t>
      </w:r>
      <w:r w:rsidRPr="00E0743A">
        <w:t xml:space="preserve"> zostanie zwrócone niezwłocznie po wpłaceniu całej kwoty równej cenie nabycia nieruchomości. </w:t>
      </w:r>
    </w:p>
    <w:p w:rsidR="00F95AE3" w:rsidRPr="00F90F95" w:rsidRDefault="00F95AE3" w:rsidP="00F95AE3">
      <w:pPr>
        <w:rPr>
          <w:sz w:val="14"/>
        </w:rPr>
      </w:pPr>
    </w:p>
    <w:p w:rsidR="00F95AE3" w:rsidRPr="00147B7D" w:rsidRDefault="00F95AE3" w:rsidP="00F95AE3">
      <w:r w:rsidRPr="00147B7D">
        <w:t>Pozostałym uczestnikom przetargu wadium zostanie zwrócone niezwłocznie po przetargu, tj. nie później niż przed upływem trzech dni od daty odwołania, zamknięcia, unieważnienia lub zakończenia przetargu wynikiem negatywnym.</w:t>
      </w:r>
    </w:p>
    <w:p w:rsidR="00F95AE3" w:rsidRPr="00147B7D" w:rsidRDefault="00F95AE3" w:rsidP="00F95AE3">
      <w:r w:rsidRPr="00147B7D">
        <w:t xml:space="preserve">Nie podlega zwrotowi wadium wniesione przez </w:t>
      </w:r>
      <w:r>
        <w:t>uczestnika</w:t>
      </w:r>
      <w:r w:rsidRPr="00147B7D">
        <w:t>, któr</w:t>
      </w:r>
      <w:r>
        <w:t>y</w:t>
      </w:r>
      <w:r w:rsidRPr="00147B7D">
        <w:t xml:space="preserve"> przetarg wygra i uchyli się od zawarcia umowy w wyznaczonym przez sprzedającego terminie.</w:t>
      </w:r>
    </w:p>
    <w:p w:rsidR="00F95AE3" w:rsidRDefault="00F95AE3" w:rsidP="00F95AE3">
      <w:pPr>
        <w:pStyle w:val="Tekstpodstawowy"/>
        <w:spacing w:after="0"/>
        <w:jc w:val="both"/>
      </w:pPr>
      <w:r w:rsidRPr="00147B7D">
        <w:t xml:space="preserve">W przetargu mogą wziąć udział osoby, które w terminie od </w:t>
      </w:r>
      <w:r>
        <w:t xml:space="preserve">dnia </w:t>
      </w:r>
      <w:r w:rsidR="00C858B1">
        <w:t>12</w:t>
      </w:r>
      <w:r>
        <w:t xml:space="preserve"> </w:t>
      </w:r>
      <w:r w:rsidRPr="008867B8">
        <w:t xml:space="preserve">do </w:t>
      </w:r>
      <w:r>
        <w:t>dnia 1</w:t>
      </w:r>
      <w:r w:rsidR="00C858B1">
        <w:t>7</w:t>
      </w:r>
      <w:r>
        <w:t> </w:t>
      </w:r>
      <w:r w:rsidR="00C858B1">
        <w:t>września</w:t>
      </w:r>
      <w:r>
        <w:t xml:space="preserve"> 2014 r.,</w:t>
      </w:r>
      <w:r w:rsidRPr="00147B7D">
        <w:t xml:space="preserve"> do godziny 14</w:t>
      </w:r>
      <w:r w:rsidRPr="00147B7D">
        <w:rPr>
          <w:vertAlign w:val="superscript"/>
        </w:rPr>
        <w:t>00</w:t>
      </w:r>
      <w:r w:rsidRPr="00147B7D">
        <w:t>, w siedzibie ZNWŁ, w Łodzi, przy ul. Kamińskiego 7/9, w pokoju 1</w:t>
      </w:r>
      <w:r>
        <w:t>04</w:t>
      </w:r>
      <w:r w:rsidRPr="00147B7D">
        <w:t>, dokonają następujących czynności:</w:t>
      </w:r>
    </w:p>
    <w:p w:rsidR="00F95AE3" w:rsidRPr="00F90F95" w:rsidRDefault="00F95AE3" w:rsidP="00F95AE3">
      <w:pPr>
        <w:pStyle w:val="Tekstpodstawowy"/>
        <w:spacing w:after="0"/>
        <w:rPr>
          <w:sz w:val="14"/>
        </w:rPr>
      </w:pP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dokument tożsamości;</w:t>
      </w: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przedstawią dowód wpłaty wadium;</w:t>
      </w: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odpis z Krajowego Rejestru Sądowego sporządzony nie wcześniej niż na trzy miesiące przed datą przetargu (osoby prawne);</w:t>
      </w: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dostarczą stosowne pełnomocnictwo (pełnomocnicy uczestników przetargu);</w:t>
      </w: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zapoznają się z warunkami przetargu, które zostaną udostępnione do wglądu;</w:t>
      </w:r>
    </w:p>
    <w:p w:rsidR="00F95AE3" w:rsidRPr="00235E19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złożą pisemne oświadczenie o zapoznaniu się ze stanem faktycznym i prawnym przedmiotu sprzedaży, a także z warunkami przetargu, oraz o przyjęciu tych warunków bez zastrzeżeń;</w:t>
      </w:r>
    </w:p>
    <w:p w:rsidR="00F95AE3" w:rsidRDefault="00F95AE3" w:rsidP="00F95AE3">
      <w:pPr>
        <w:pStyle w:val="Akapitzlist"/>
        <w:numPr>
          <w:ilvl w:val="0"/>
          <w:numId w:val="3"/>
        </w:numPr>
        <w:ind w:left="1418"/>
        <w:rPr>
          <w:lang w:eastAsia="pl-PL"/>
        </w:rPr>
      </w:pPr>
      <w:r w:rsidRPr="00235E19">
        <w:rPr>
          <w:lang w:eastAsia="pl-PL"/>
        </w:rPr>
        <w:t>pobiorą numer upoważniający do uczestnictwa w przetargu.</w:t>
      </w:r>
    </w:p>
    <w:p w:rsidR="00F95AE3" w:rsidRPr="00F90F95" w:rsidRDefault="00F95AE3" w:rsidP="00F95AE3">
      <w:pPr>
        <w:rPr>
          <w:sz w:val="14"/>
          <w:lang w:eastAsia="pl-PL"/>
        </w:rPr>
      </w:pPr>
    </w:p>
    <w:p w:rsidR="00F95AE3" w:rsidRPr="00147B7D" w:rsidRDefault="00F95AE3" w:rsidP="00F95AE3">
      <w:pPr>
        <w:pStyle w:val="Tekstpodstawowy"/>
        <w:spacing w:after="0"/>
        <w:jc w:val="both"/>
        <w:rPr>
          <w:b/>
        </w:rPr>
      </w:pPr>
      <w:r w:rsidRPr="00147B7D">
        <w:t>Warunkiem zawarcia aktu notarialnego sprzedaży nieruchomości z określonym oferentem będzie uzyskanie zgody Zarządu Województwa Łódzkiego w formie uchwały na zawarcie takiej umowy.</w:t>
      </w:r>
    </w:p>
    <w:p w:rsidR="00F95AE3" w:rsidRPr="00147B7D" w:rsidRDefault="00F95AE3" w:rsidP="00F95AE3">
      <w:pPr>
        <w:pStyle w:val="Tekstpodstawowy"/>
        <w:spacing w:after="0"/>
        <w:jc w:val="both"/>
      </w:pPr>
      <w:r w:rsidRPr="00147B7D">
        <w:t xml:space="preserve">Termin oględzin nieruchomości można ustalić bądź dodatkowe informacje uzyskać pod numerem telefonu 42 205-58-71, 205-58-72. </w:t>
      </w:r>
    </w:p>
    <w:p w:rsidR="00F95AE3" w:rsidRPr="00147B7D" w:rsidRDefault="00F95AE3" w:rsidP="00F95AE3">
      <w:pPr>
        <w:pStyle w:val="Tekstpodstawowy"/>
        <w:spacing w:after="0"/>
        <w:jc w:val="both"/>
      </w:pPr>
      <w:r w:rsidRPr="00147B7D">
        <w:t xml:space="preserve">Zarząd </w:t>
      </w:r>
      <w:r>
        <w:t xml:space="preserve">Nieruchomości </w:t>
      </w:r>
      <w:r w:rsidRPr="00147B7D">
        <w:t>Województwa Łódzkiego może odwoł</w:t>
      </w:r>
      <w:r>
        <w:t>ać ogłoszony przetarg jedynie z </w:t>
      </w:r>
      <w:r w:rsidRPr="00147B7D">
        <w:t>ważnych powodów.</w:t>
      </w:r>
    </w:p>
    <w:p w:rsidR="00F95AE3" w:rsidRDefault="00F95AE3" w:rsidP="00F95AE3"/>
    <w:p w:rsidR="00F95AE3" w:rsidRDefault="00F95AE3" w:rsidP="00F95AE3"/>
    <w:p w:rsidR="000A4925" w:rsidRDefault="000A4925"/>
    <w:sectPr w:rsidR="000A4925" w:rsidSect="00702867">
      <w:footerReference w:type="default" r:id="rId7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1CA" w:rsidRDefault="000551CA" w:rsidP="00C858B1">
      <w:r>
        <w:separator/>
      </w:r>
    </w:p>
  </w:endnote>
  <w:endnote w:type="continuationSeparator" w:id="0">
    <w:p w:rsidR="000551CA" w:rsidRDefault="000551CA" w:rsidP="00C858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7F7F7F" w:themeColor="text1" w:themeTint="80"/>
      </w:rPr>
      <w:id w:val="8390266"/>
      <w:docPartObj>
        <w:docPartGallery w:val="Page Numbers (Bottom of Page)"/>
        <w:docPartUnique/>
      </w:docPartObj>
    </w:sdtPr>
    <w:sdtEndPr/>
    <w:sdtContent>
      <w:sdt>
        <w:sdtPr>
          <w:rPr>
            <w:i/>
            <w:color w:val="7F7F7F" w:themeColor="text1" w:themeTint="8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786B21" w:rsidRPr="00F440AE" w:rsidRDefault="000551CA" w:rsidP="00A40A6A">
            <w:pPr>
              <w:pStyle w:val="Stopka"/>
              <w:ind w:firstLine="0"/>
              <w:jc w:val="center"/>
              <w:rPr>
                <w:i/>
                <w:color w:val="7F7F7F" w:themeColor="text1" w:themeTint="80"/>
              </w:rPr>
            </w:pPr>
            <w:r w:rsidRPr="00F440AE">
              <w:rPr>
                <w:i/>
                <w:color w:val="7F7F7F" w:themeColor="text1" w:themeTint="80"/>
              </w:rPr>
              <w:t xml:space="preserve">Strona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PAGE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 w:rsidR="006609ED">
              <w:rPr>
                <w:i/>
                <w:noProof/>
                <w:color w:val="7F7F7F" w:themeColor="text1" w:themeTint="80"/>
              </w:rPr>
              <w:t>1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  <w:r w:rsidRPr="00F440AE">
              <w:rPr>
                <w:i/>
                <w:color w:val="7F7F7F" w:themeColor="text1" w:themeTint="80"/>
              </w:rPr>
              <w:t xml:space="preserve"> z </w:t>
            </w:r>
            <w:r w:rsidRPr="00F440AE">
              <w:rPr>
                <w:i/>
                <w:color w:val="7F7F7F" w:themeColor="text1" w:themeTint="80"/>
              </w:rPr>
              <w:fldChar w:fldCharType="begin"/>
            </w:r>
            <w:r w:rsidRPr="00F440AE">
              <w:rPr>
                <w:i/>
                <w:color w:val="7F7F7F" w:themeColor="text1" w:themeTint="80"/>
              </w:rPr>
              <w:instrText>NUMPAGES</w:instrText>
            </w:r>
            <w:r w:rsidRPr="00F440AE">
              <w:rPr>
                <w:i/>
                <w:color w:val="7F7F7F" w:themeColor="text1" w:themeTint="80"/>
              </w:rPr>
              <w:fldChar w:fldCharType="separate"/>
            </w:r>
            <w:r w:rsidR="006609ED">
              <w:rPr>
                <w:i/>
                <w:noProof/>
                <w:color w:val="7F7F7F" w:themeColor="text1" w:themeTint="80"/>
              </w:rPr>
              <w:t>2</w:t>
            </w:r>
            <w:r w:rsidRPr="00F440AE">
              <w:rPr>
                <w:i/>
                <w:color w:val="7F7F7F" w:themeColor="text1" w:themeTint="8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1CA" w:rsidRDefault="000551CA" w:rsidP="00C858B1">
      <w:r>
        <w:separator/>
      </w:r>
    </w:p>
  </w:footnote>
  <w:footnote w:type="continuationSeparator" w:id="0">
    <w:p w:rsidR="000551CA" w:rsidRDefault="000551CA" w:rsidP="00C858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9DDC85F8"/>
    <w:lvl w:ilvl="0" w:tplc="0B62037E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DE05E21"/>
    <w:multiLevelType w:val="hybridMultilevel"/>
    <w:tmpl w:val="C90A08A2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278182F"/>
    <w:multiLevelType w:val="hybridMultilevel"/>
    <w:tmpl w:val="077A27C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">
    <w:nsid w:val="50BF7A1B"/>
    <w:multiLevelType w:val="hybridMultilevel"/>
    <w:tmpl w:val="6C96450C"/>
    <w:lvl w:ilvl="0" w:tplc="04150001">
      <w:start w:val="1"/>
      <w:numFmt w:val="bullet"/>
      <w:lvlText w:val="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AE3"/>
    <w:rsid w:val="000551CA"/>
    <w:rsid w:val="000A4925"/>
    <w:rsid w:val="001E013B"/>
    <w:rsid w:val="0052330A"/>
    <w:rsid w:val="00601C76"/>
    <w:rsid w:val="00621B7E"/>
    <w:rsid w:val="006609ED"/>
    <w:rsid w:val="00794312"/>
    <w:rsid w:val="009A6667"/>
    <w:rsid w:val="009C6CA9"/>
    <w:rsid w:val="00A52164"/>
    <w:rsid w:val="00C858B1"/>
    <w:rsid w:val="00CD7444"/>
    <w:rsid w:val="00E25737"/>
    <w:rsid w:val="00F84C2F"/>
    <w:rsid w:val="00F95A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95AE3"/>
    <w:pPr>
      <w:spacing w:after="0" w:line="240" w:lineRule="auto"/>
      <w:ind w:firstLine="851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F95AE3"/>
    <w:pPr>
      <w:jc w:val="center"/>
    </w:pPr>
    <w:rPr>
      <w:rFonts w:eastAsia="Times New Roman" w:cs="Times New Roman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F95AE3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F95AE3"/>
    <w:pPr>
      <w:spacing w:after="120"/>
      <w:jc w:val="left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95AE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5AE3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F95AE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AE3"/>
    <w:rPr>
      <w:rFonts w:ascii="Times New Roman" w:hAnsi="Times New Roman"/>
      <w:sz w:val="24"/>
    </w:rPr>
  </w:style>
  <w:style w:type="paragraph" w:styleId="Nagwek">
    <w:name w:val="header"/>
    <w:basedOn w:val="Normalny"/>
    <w:link w:val="NagwekZnak"/>
    <w:uiPriority w:val="99"/>
    <w:semiHidden/>
    <w:unhideWhenUsed/>
    <w:rsid w:val="00C858B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858B1"/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609E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609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613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2</cp:revision>
  <cp:lastPrinted>2014-07-15T10:42:00Z</cp:lastPrinted>
  <dcterms:created xsi:type="dcterms:W3CDTF">2014-07-15T10:26:00Z</dcterms:created>
  <dcterms:modified xsi:type="dcterms:W3CDTF">2014-07-15T10:53:00Z</dcterms:modified>
</cp:coreProperties>
</file>