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FA" w:rsidRPr="008867B8" w:rsidRDefault="002569FA" w:rsidP="002569FA">
      <w:pPr>
        <w:pStyle w:val="Tytu"/>
        <w:outlineLvl w:val="0"/>
      </w:pPr>
      <w:r w:rsidRPr="008867B8">
        <w:t>ZARZĄD NIERUCHOMOŚCI WOJEWÓDZTWA ŁÓDZKIEGO</w:t>
      </w:r>
    </w:p>
    <w:p w:rsidR="002569FA" w:rsidRPr="008867B8" w:rsidRDefault="002569FA" w:rsidP="002569FA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2569FA" w:rsidRPr="008867B8" w:rsidRDefault="002569FA" w:rsidP="002569FA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2569FA" w:rsidRPr="00AA68A0" w:rsidRDefault="002569FA" w:rsidP="002569F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drugi </w:t>
      </w:r>
      <w:r w:rsidRPr="00AA68A0">
        <w:rPr>
          <w:b/>
        </w:rPr>
        <w:t>przetarg ustny nieograniczony na sprzedaż nieruchomości,</w:t>
      </w:r>
    </w:p>
    <w:p w:rsidR="002569FA" w:rsidRPr="00AA68A0" w:rsidRDefault="002569FA" w:rsidP="002569F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stanowiących własność Województwa Łódzkiego,</w:t>
      </w:r>
    </w:p>
    <w:p w:rsidR="002569FA" w:rsidRDefault="002569FA" w:rsidP="002569F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położonych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Żeromskiego 74/76,</w:t>
      </w:r>
    </w:p>
    <w:p w:rsidR="002569FA" w:rsidRPr="00AA68A0" w:rsidRDefault="002569FA" w:rsidP="002569F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których przetarg I odbył się 13</w:t>
      </w:r>
      <w:r w:rsidRPr="008867B8">
        <w:rPr>
          <w:b/>
        </w:rPr>
        <w:t>. </w:t>
      </w:r>
      <w:r>
        <w:rPr>
          <w:b/>
        </w:rPr>
        <w:t>01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</w:p>
    <w:p w:rsidR="002569FA" w:rsidRPr="008867B8" w:rsidRDefault="002569FA" w:rsidP="002569FA">
      <w:pPr>
        <w:jc w:val="center"/>
        <w:rPr>
          <w:b/>
          <w:bCs/>
          <w:sz w:val="24"/>
          <w:szCs w:val="24"/>
        </w:rPr>
      </w:pPr>
    </w:p>
    <w:p w:rsidR="002569FA" w:rsidRDefault="002569FA" w:rsidP="002569FA">
      <w:pPr>
        <w:pStyle w:val="Tekstpodstawowy"/>
        <w:spacing w:after="0"/>
        <w:ind w:firstLine="567"/>
        <w:jc w:val="both"/>
      </w:pPr>
      <w:r w:rsidRPr="00C61C12">
        <w:t xml:space="preserve">Przedmiotem sprzedaży są </w:t>
      </w:r>
      <w:r>
        <w:t xml:space="preserve">trzy przylegające do siebie nieruchomości gruntowe, stanowiące własność Województwa Łódzkiego, położone </w:t>
      </w:r>
      <w:r w:rsidRPr="00C61C12">
        <w:t>w obrębie ewidencyjnym P-</w:t>
      </w:r>
      <w:r>
        <w:t>20</w:t>
      </w:r>
      <w:r w:rsidRPr="00C61C12">
        <w:t xml:space="preserve"> miasta</w:t>
      </w:r>
      <w:r>
        <w:t xml:space="preserve"> Łodzi, oznaczone w ewidencji gruntów jako </w:t>
      </w:r>
      <w:r w:rsidRPr="00C61C12">
        <w:t xml:space="preserve">działki </w:t>
      </w:r>
      <w:r>
        <w:t xml:space="preserve">o wymienionych niżej </w:t>
      </w:r>
      <w:r w:rsidRPr="00C61C12">
        <w:t>n</w:t>
      </w:r>
      <w:r>
        <w:t>ume</w:t>
      </w:r>
      <w:r w:rsidRPr="00C61C12">
        <w:t>r</w:t>
      </w:r>
      <w:r>
        <w:t>ach, ujęte w księgach wieczystych prowadzonych w Sądzie Rejonowym dla Łodzi-Śródmieścia:</w:t>
      </w:r>
    </w:p>
    <w:p w:rsidR="002569FA" w:rsidRPr="00AF7D06" w:rsidRDefault="002569FA" w:rsidP="002569FA">
      <w:pPr>
        <w:pStyle w:val="Tekstpodstawowy"/>
        <w:spacing w:after="0"/>
        <w:ind w:firstLine="567"/>
        <w:jc w:val="both"/>
        <w:rPr>
          <w:sz w:val="8"/>
        </w:rPr>
      </w:pPr>
    </w:p>
    <w:p w:rsidR="002569FA" w:rsidRDefault="002569FA" w:rsidP="002569FA">
      <w:pPr>
        <w:pStyle w:val="Tekstpodstawowy"/>
        <w:numPr>
          <w:ilvl w:val="0"/>
          <w:numId w:val="4"/>
        </w:numPr>
        <w:spacing w:after="0"/>
        <w:jc w:val="both"/>
      </w:pPr>
      <w:r>
        <w:t>działka 213/2 – księga wieczysta nr LD1M/00262224/4,</w:t>
      </w:r>
    </w:p>
    <w:p w:rsidR="002569FA" w:rsidRDefault="002569FA" w:rsidP="002569FA">
      <w:pPr>
        <w:pStyle w:val="Tekstpodstawowy"/>
        <w:numPr>
          <w:ilvl w:val="0"/>
          <w:numId w:val="4"/>
        </w:numPr>
        <w:spacing w:after="0"/>
        <w:jc w:val="both"/>
      </w:pPr>
      <w:r>
        <w:t>działka 213/7 – księga wieczysta nr LD1M/00290938/7,</w:t>
      </w:r>
    </w:p>
    <w:p w:rsidR="002569FA" w:rsidRDefault="002569FA" w:rsidP="002569FA">
      <w:pPr>
        <w:pStyle w:val="Tekstpodstawowy"/>
        <w:numPr>
          <w:ilvl w:val="0"/>
          <w:numId w:val="4"/>
        </w:numPr>
        <w:spacing w:after="0"/>
        <w:jc w:val="both"/>
      </w:pPr>
      <w:r>
        <w:t>działka 213/11 – księga wieczysta nr LD1M/00005673/7;</w:t>
      </w:r>
    </w:p>
    <w:p w:rsidR="002569FA" w:rsidRPr="00AF7D06" w:rsidRDefault="002569FA" w:rsidP="002569FA">
      <w:pPr>
        <w:pStyle w:val="Tekstpodstawowy"/>
        <w:spacing w:after="0"/>
        <w:ind w:left="567"/>
        <w:jc w:val="both"/>
        <w:rPr>
          <w:sz w:val="8"/>
        </w:rPr>
      </w:pPr>
    </w:p>
    <w:p w:rsidR="002569FA" w:rsidRDefault="002569FA" w:rsidP="002569FA">
      <w:pPr>
        <w:pStyle w:val="Tekstpodstawowy"/>
        <w:spacing w:after="0"/>
        <w:jc w:val="both"/>
      </w:pPr>
      <w:r>
        <w:t>oraz udział Województwa Łódzkiego w wysokości 1/10 części w nieruchomości czwartej, przylegającej do wymienionych powyżej, oznaczonej jako działka nr 213/9, ujętej w księdze wieczystej nr LD1M/00000198/8. Łączna powierzchnia działek wynosi 0,1873 ha.</w:t>
      </w:r>
    </w:p>
    <w:p w:rsidR="002569FA" w:rsidRPr="00626E03" w:rsidRDefault="002569FA" w:rsidP="002569FA">
      <w:pPr>
        <w:pStyle w:val="Tekstpodstawowy"/>
        <w:spacing w:after="0"/>
        <w:ind w:firstLine="567"/>
        <w:jc w:val="both"/>
      </w:pPr>
      <w:r>
        <w:t xml:space="preserve">Na działkach 213/2, 213/9 i 213/11 posadowiony jest murowany budynek byłego kina o funkcji usług kultury, dwukondygnacyjny, podpiwniczony, o powierzchni użytkowej 1015,15 </w:t>
      </w:r>
      <w:r w:rsidRPr="001300BA">
        <w:t>m</w:t>
      </w:r>
      <w:r w:rsidRPr="001300BA">
        <w:rPr>
          <w:vertAlign w:val="superscript"/>
        </w:rPr>
        <w:t>2</w:t>
      </w:r>
      <w:r>
        <w:t xml:space="preserve">, </w:t>
      </w:r>
      <w:r w:rsidRPr="001300BA">
        <w:t>przyłączony</w:t>
      </w:r>
      <w:r>
        <w:t xml:space="preserve"> do sieci energetycznej, wodno-kanalizacyjnej oraz cieplnej.</w:t>
      </w:r>
    </w:p>
    <w:p w:rsidR="002569FA" w:rsidRDefault="002569FA" w:rsidP="002569FA">
      <w:pPr>
        <w:pStyle w:val="Tekstpodstawowy"/>
        <w:spacing w:after="0"/>
        <w:ind w:firstLine="567"/>
        <w:jc w:val="both"/>
      </w:pPr>
      <w:r>
        <w:t xml:space="preserve">Nieruchomości nie są objęte </w:t>
      </w:r>
      <w:r w:rsidRPr="00C61C12">
        <w:t xml:space="preserve">miejscowym planem </w:t>
      </w:r>
      <w:r>
        <w:t>zagospodarowania przestrzennego. Zgodnie z obowiązującym studium uwarunkowań zagospodarowania przestrzennego</w:t>
      </w:r>
      <w:r w:rsidRPr="00C61C12">
        <w:t xml:space="preserve"> nieruchomości położone są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RM Łodzi nr XCIX/1826/10 z dn. 27.10.2010 r.). W roku 2013 RM podjęła uchwałę o przystąpieniu do sporządzenie nowego studium zagospodarowania.</w:t>
      </w:r>
    </w:p>
    <w:p w:rsidR="002569FA" w:rsidRDefault="002569FA" w:rsidP="002569FA">
      <w:pPr>
        <w:pStyle w:val="Tekstpodstawowy"/>
        <w:spacing w:after="0"/>
        <w:ind w:firstLine="567"/>
        <w:jc w:val="both"/>
      </w:pPr>
      <w:r>
        <w:t>Nieruchomości są przedmiotem umowy najmu zawartej na czas nieoznaczony w 2007 roku. Ponadto w księdze nr LD1M/00005673/7, w dziale IV, wpisane są dwie hipoteki przymusowe kaucyjne: na kwotę 0,41 zł oraz 0,27 zł.</w:t>
      </w:r>
    </w:p>
    <w:p w:rsidR="002569FA" w:rsidRPr="00C61C12" w:rsidRDefault="002569FA" w:rsidP="002569FA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2569FA" w:rsidRPr="00AA2D50" w:rsidRDefault="002569FA" w:rsidP="002569FA">
      <w:pPr>
        <w:jc w:val="center"/>
        <w:rPr>
          <w:sz w:val="10"/>
          <w:szCs w:val="24"/>
        </w:rPr>
      </w:pPr>
    </w:p>
    <w:p w:rsidR="002569FA" w:rsidRPr="008867B8" w:rsidRDefault="002569FA" w:rsidP="002569FA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05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2569FA" w:rsidRPr="008867B8" w:rsidRDefault="002569FA" w:rsidP="002569FA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2.000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2569FA" w:rsidRPr="0064716A" w:rsidRDefault="002569FA" w:rsidP="002569FA">
      <w:pPr>
        <w:jc w:val="center"/>
        <w:rPr>
          <w:b/>
          <w:bCs/>
          <w:sz w:val="16"/>
          <w:szCs w:val="24"/>
        </w:rPr>
      </w:pPr>
    </w:p>
    <w:p w:rsidR="002569FA" w:rsidRDefault="002569FA" w:rsidP="002569F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2569FA" w:rsidRDefault="002569FA" w:rsidP="002569F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2569FA" w:rsidRPr="0064716A" w:rsidRDefault="002569FA" w:rsidP="002569FA">
      <w:pPr>
        <w:spacing w:line="240" w:lineRule="auto"/>
        <w:ind w:firstLine="567"/>
        <w:rPr>
          <w:sz w:val="12"/>
          <w:szCs w:val="24"/>
        </w:rPr>
      </w:pPr>
    </w:p>
    <w:p w:rsidR="002569FA" w:rsidRPr="00B122FC" w:rsidRDefault="002569FA" w:rsidP="002569F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2569FA" w:rsidRDefault="002569FA" w:rsidP="002569F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2569FA" w:rsidRPr="0064716A" w:rsidRDefault="002569FA" w:rsidP="002569FA">
      <w:pPr>
        <w:spacing w:line="240" w:lineRule="auto"/>
        <w:ind w:left="1058"/>
        <w:rPr>
          <w:sz w:val="12"/>
          <w:szCs w:val="24"/>
        </w:rPr>
      </w:pPr>
    </w:p>
    <w:p w:rsidR="002569FA" w:rsidRPr="001A3378" w:rsidRDefault="002569FA" w:rsidP="002569F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05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05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2569FA" w:rsidRDefault="002569FA" w:rsidP="002569FA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2569FA" w:rsidRPr="0064716A" w:rsidRDefault="002569FA" w:rsidP="002569FA">
      <w:pPr>
        <w:spacing w:line="240" w:lineRule="auto"/>
        <w:ind w:left="633"/>
        <w:rPr>
          <w:sz w:val="12"/>
          <w:szCs w:val="24"/>
        </w:rPr>
      </w:pPr>
    </w:p>
    <w:p w:rsidR="002569FA" w:rsidRDefault="002569FA" w:rsidP="002569F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2569FA" w:rsidRDefault="002569FA" w:rsidP="002569F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lastRenderedPageBreak/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2569FA" w:rsidRPr="0064716A" w:rsidRDefault="002569FA" w:rsidP="002569FA">
      <w:pPr>
        <w:spacing w:line="240" w:lineRule="auto"/>
        <w:ind w:left="1058"/>
        <w:rPr>
          <w:sz w:val="12"/>
          <w:szCs w:val="24"/>
        </w:rPr>
      </w:pPr>
    </w:p>
    <w:p w:rsidR="002569FA" w:rsidRPr="008867B8" w:rsidRDefault="002569FA" w:rsidP="002569F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2569FA" w:rsidRPr="008867B8" w:rsidRDefault="002569FA" w:rsidP="002569FA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2569FA" w:rsidRDefault="002569FA" w:rsidP="002569FA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29 kwietnia </w:t>
      </w:r>
      <w:r w:rsidRPr="008867B8">
        <w:t xml:space="preserve">do </w:t>
      </w:r>
      <w:r>
        <w:t>5 maja</w:t>
      </w:r>
      <w:r w:rsidR="00043D2B">
        <w:t xml:space="preserve"> 2015 </w:t>
      </w:r>
      <w:r>
        <w:t>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2569FA" w:rsidRPr="0064716A" w:rsidRDefault="002569FA" w:rsidP="002569FA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2569FA" w:rsidRPr="008867B8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2569FA" w:rsidRDefault="002569FA" w:rsidP="002569F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2569FA" w:rsidRPr="0064716A" w:rsidRDefault="002569FA" w:rsidP="002569FA">
      <w:pPr>
        <w:spacing w:line="240" w:lineRule="auto"/>
        <w:ind w:left="1058"/>
        <w:rPr>
          <w:sz w:val="12"/>
          <w:szCs w:val="24"/>
        </w:rPr>
      </w:pPr>
    </w:p>
    <w:p w:rsidR="002569FA" w:rsidRPr="008867B8" w:rsidRDefault="002569FA" w:rsidP="002569FA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2569FA" w:rsidRDefault="002569FA" w:rsidP="002569FA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2569FA" w:rsidRPr="00614113" w:rsidRDefault="002569FA" w:rsidP="002569FA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2569FA" w:rsidRDefault="002569FA" w:rsidP="002569FA"/>
    <w:p w:rsidR="002569FA" w:rsidRDefault="002569FA" w:rsidP="002569FA"/>
    <w:p w:rsidR="002569FA" w:rsidRDefault="002569FA" w:rsidP="002569FA"/>
    <w:p w:rsidR="002569FA" w:rsidRDefault="002569FA" w:rsidP="002569FA"/>
    <w:p w:rsidR="000A4925" w:rsidRDefault="000A4925"/>
    <w:sectPr w:rsidR="000A4925" w:rsidSect="00F27F7B">
      <w:footerReference w:type="default" r:id="rId5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D4002" w:rsidRPr="004338BA" w:rsidRDefault="00043D2B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2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2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69FA"/>
    <w:rsid w:val="00043D2B"/>
    <w:rsid w:val="000A4925"/>
    <w:rsid w:val="001E013B"/>
    <w:rsid w:val="002569FA"/>
    <w:rsid w:val="004C1928"/>
    <w:rsid w:val="00601C76"/>
    <w:rsid w:val="00621B7E"/>
    <w:rsid w:val="00771C06"/>
    <w:rsid w:val="00794312"/>
    <w:rsid w:val="008D5C5E"/>
    <w:rsid w:val="009A6667"/>
    <w:rsid w:val="009C6CA9"/>
    <w:rsid w:val="00A52164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9F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569FA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56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569FA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69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9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9FA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256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2015-02-26T10:02:00Z</cp:lastPrinted>
  <dcterms:created xsi:type="dcterms:W3CDTF">2015-02-26T09:38:00Z</dcterms:created>
  <dcterms:modified xsi:type="dcterms:W3CDTF">2015-02-26T10:04:00Z</dcterms:modified>
</cp:coreProperties>
</file>