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BC" w:rsidRDefault="00CE39BC" w:rsidP="00CE39BC">
      <w:pPr>
        <w:jc w:val="center"/>
        <w:rPr>
          <w:b/>
          <w:sz w:val="26"/>
          <w:szCs w:val="24"/>
        </w:rPr>
      </w:pPr>
    </w:p>
    <w:p w:rsidR="00CE39BC" w:rsidRPr="00BC3137" w:rsidRDefault="00CE39BC" w:rsidP="00CE39BC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CE39BC" w:rsidRDefault="00CE39BC" w:rsidP="00CE39BC">
      <w:pPr>
        <w:jc w:val="center"/>
        <w:rPr>
          <w:b/>
          <w:sz w:val="20"/>
        </w:rPr>
      </w:pPr>
    </w:p>
    <w:p w:rsidR="00CE39BC" w:rsidRPr="0098080F" w:rsidRDefault="00CE39BC" w:rsidP="00CE39BC">
      <w:pPr>
        <w:jc w:val="center"/>
        <w:rPr>
          <w:b/>
          <w:sz w:val="20"/>
        </w:rPr>
      </w:pPr>
    </w:p>
    <w:p w:rsidR="00CE39BC" w:rsidRPr="00BC3137" w:rsidRDefault="00CE39BC" w:rsidP="00CE39BC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CE39BC" w:rsidRDefault="00CE39BC" w:rsidP="00CE39BC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>
        <w:rPr>
          <w:b/>
          <w:sz w:val="40"/>
        </w:rPr>
        <w:t xml:space="preserve">w najem </w:t>
      </w:r>
    </w:p>
    <w:p w:rsidR="00CE39BC" w:rsidRPr="008A24BB" w:rsidRDefault="00CE39BC" w:rsidP="00CE39BC">
      <w:pPr>
        <w:jc w:val="center"/>
        <w:rPr>
          <w:sz w:val="14"/>
        </w:rPr>
      </w:pPr>
    </w:p>
    <w:tbl>
      <w:tblPr>
        <w:tblStyle w:val="Tabela-Siatka"/>
        <w:tblW w:w="14707" w:type="dxa"/>
        <w:jc w:val="center"/>
        <w:tblInd w:w="-306" w:type="dxa"/>
        <w:tblLayout w:type="fixed"/>
        <w:tblLook w:val="04A0"/>
      </w:tblPr>
      <w:tblGrid>
        <w:gridCol w:w="674"/>
        <w:gridCol w:w="3969"/>
        <w:gridCol w:w="992"/>
        <w:gridCol w:w="3207"/>
        <w:gridCol w:w="3827"/>
        <w:gridCol w:w="2038"/>
      </w:tblGrid>
      <w:tr w:rsidR="00CE39BC" w:rsidRPr="004C1967" w:rsidTr="00E963EF">
        <w:trPr>
          <w:trHeight w:val="990"/>
          <w:jc w:val="center"/>
        </w:trPr>
        <w:tc>
          <w:tcPr>
            <w:tcW w:w="674" w:type="dxa"/>
            <w:shd w:val="clear" w:color="auto" w:fill="80E49F"/>
            <w:vAlign w:val="center"/>
          </w:tcPr>
          <w:p w:rsidR="00CE39BC" w:rsidRPr="0039264F" w:rsidRDefault="00CE39BC" w:rsidP="00135E0A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>Lp.</w:t>
            </w:r>
          </w:p>
        </w:tc>
        <w:tc>
          <w:tcPr>
            <w:tcW w:w="3969" w:type="dxa"/>
            <w:shd w:val="clear" w:color="auto" w:fill="80E49F"/>
            <w:vAlign w:val="center"/>
          </w:tcPr>
          <w:p w:rsidR="00CE39BC" w:rsidRPr="0039264F" w:rsidRDefault="00CE39BC" w:rsidP="00135E0A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 xml:space="preserve">Położenie </w:t>
            </w:r>
          </w:p>
          <w:p w:rsidR="00CE39BC" w:rsidRPr="0039264F" w:rsidRDefault="00CE39BC" w:rsidP="00135E0A">
            <w:pPr>
              <w:ind w:left="-78" w:right="-2"/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shd w:val="clear" w:color="auto" w:fill="80E49F"/>
            <w:vAlign w:val="center"/>
          </w:tcPr>
          <w:p w:rsidR="00CE39BC" w:rsidRPr="0039264F" w:rsidRDefault="00CE39BC" w:rsidP="00135E0A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39264F">
              <w:rPr>
                <w:b/>
                <w:sz w:val="24"/>
              </w:rPr>
              <w:t>Powierz-chnia</w:t>
            </w:r>
            <w:proofErr w:type="spellEnd"/>
          </w:p>
          <w:p w:rsidR="00CE39BC" w:rsidRPr="0039264F" w:rsidRDefault="00CE39BC" w:rsidP="00135E0A">
            <w:pPr>
              <w:ind w:left="-46" w:right="-31"/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>[ha]</w:t>
            </w:r>
          </w:p>
        </w:tc>
        <w:tc>
          <w:tcPr>
            <w:tcW w:w="3207" w:type="dxa"/>
            <w:shd w:val="clear" w:color="auto" w:fill="80E49F"/>
            <w:vAlign w:val="center"/>
          </w:tcPr>
          <w:p w:rsidR="00CE39BC" w:rsidRPr="0039264F" w:rsidRDefault="00CE39BC" w:rsidP="00135E0A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>Opis nieruchomości</w:t>
            </w:r>
          </w:p>
        </w:tc>
        <w:tc>
          <w:tcPr>
            <w:tcW w:w="3827" w:type="dxa"/>
            <w:shd w:val="clear" w:color="auto" w:fill="80E49F"/>
            <w:vAlign w:val="center"/>
          </w:tcPr>
          <w:p w:rsidR="00CE39BC" w:rsidRPr="0039264F" w:rsidRDefault="00CE39BC" w:rsidP="00135E0A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2038" w:type="dxa"/>
            <w:shd w:val="clear" w:color="auto" w:fill="80E49F"/>
            <w:vAlign w:val="center"/>
          </w:tcPr>
          <w:p w:rsidR="00CE39BC" w:rsidRPr="0039264F" w:rsidRDefault="00CE39BC" w:rsidP="00BF4064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>Opłaty</w:t>
            </w:r>
          </w:p>
        </w:tc>
      </w:tr>
      <w:tr w:rsidR="00CE39BC" w:rsidRPr="004C1967" w:rsidTr="00E963EF">
        <w:trPr>
          <w:trHeight w:val="4782"/>
          <w:jc w:val="center"/>
        </w:trPr>
        <w:tc>
          <w:tcPr>
            <w:tcW w:w="674" w:type="dxa"/>
            <w:vAlign w:val="center"/>
          </w:tcPr>
          <w:p w:rsidR="00CE39BC" w:rsidRPr="0039264F" w:rsidRDefault="00CE39BC" w:rsidP="00135E0A">
            <w:pPr>
              <w:jc w:val="center"/>
              <w:rPr>
                <w:sz w:val="24"/>
              </w:rPr>
            </w:pPr>
            <w:r w:rsidRPr="0039264F">
              <w:rPr>
                <w:sz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CE39BC" w:rsidRPr="0039264F" w:rsidRDefault="00CE39BC" w:rsidP="007A62BF">
            <w:pPr>
              <w:ind w:right="24" w:firstLine="547"/>
              <w:rPr>
                <w:rFonts w:eastAsia="Calibri" w:cs="Times New Roman"/>
                <w:sz w:val="24"/>
              </w:rPr>
            </w:pPr>
            <w:r w:rsidRPr="0039264F">
              <w:rPr>
                <w:rFonts w:eastAsia="Calibri" w:cs="Times New Roman"/>
                <w:sz w:val="24"/>
              </w:rPr>
              <w:t>W Łodzi, przy ul. Limanowskiego 200, w obrębie geodezyjnym B-44, usytuowane są przylegające do siebie działki gruntu oznaczone numerami: 16/2 16/30 16/31 16/34 16/36</w:t>
            </w:r>
            <w:r w:rsidR="004A729E" w:rsidRPr="0039264F">
              <w:rPr>
                <w:rFonts w:eastAsia="Calibri" w:cs="Times New Roman"/>
                <w:sz w:val="24"/>
              </w:rPr>
              <w:t>,</w:t>
            </w:r>
            <w:r w:rsidRPr="0039264F">
              <w:rPr>
                <w:rFonts w:eastAsia="Calibri" w:cs="Times New Roman"/>
                <w:sz w:val="24"/>
              </w:rPr>
              <w:t xml:space="preserve"> nieposiadające księgi wieczystej oraz działki, dla których Sąd Rejonowy dla Łodzi-Śródmieścia prowadzi księgi wieczyste:</w:t>
            </w:r>
          </w:p>
          <w:p w:rsidR="00CE39BC" w:rsidRPr="0039264F" w:rsidRDefault="00CE39BC" w:rsidP="00CE39BC">
            <w:pPr>
              <w:ind w:right="24" w:firstLine="38"/>
              <w:rPr>
                <w:rFonts w:eastAsia="Calibri" w:cs="Times New Roman"/>
                <w:sz w:val="24"/>
                <w:lang w:val="en-US"/>
              </w:rPr>
            </w:pPr>
            <w:r w:rsidRPr="0039264F">
              <w:rPr>
                <w:rFonts w:eastAsia="Calibri" w:cs="Times New Roman"/>
                <w:sz w:val="24"/>
                <w:lang w:val="en-US"/>
              </w:rPr>
              <w:t>16/3 –  nr LD1M/00044549/4,</w:t>
            </w:r>
          </w:p>
          <w:p w:rsidR="00CE39BC" w:rsidRPr="0039264F" w:rsidRDefault="00CE39BC" w:rsidP="00CE39BC">
            <w:pPr>
              <w:ind w:right="24" w:firstLine="38"/>
              <w:rPr>
                <w:rFonts w:eastAsia="Calibri" w:cs="Times New Roman"/>
                <w:sz w:val="24"/>
                <w:lang w:val="en-US"/>
              </w:rPr>
            </w:pPr>
            <w:r w:rsidRPr="0039264F">
              <w:rPr>
                <w:rFonts w:eastAsia="Calibri" w:cs="Times New Roman"/>
                <w:sz w:val="24"/>
                <w:lang w:val="en-US"/>
              </w:rPr>
              <w:t>16/33 – nr LD1M/00173227/4,</w:t>
            </w:r>
          </w:p>
          <w:p w:rsidR="00CE39BC" w:rsidRPr="0039264F" w:rsidRDefault="00CE39BC" w:rsidP="00CE39BC">
            <w:pPr>
              <w:ind w:right="24" w:firstLine="38"/>
              <w:rPr>
                <w:rFonts w:eastAsia="Calibri" w:cs="Times New Roman"/>
                <w:sz w:val="24"/>
                <w:lang w:val="en-US"/>
              </w:rPr>
            </w:pPr>
            <w:r w:rsidRPr="0039264F">
              <w:rPr>
                <w:rFonts w:eastAsia="Calibri" w:cs="Times New Roman"/>
                <w:sz w:val="24"/>
                <w:lang w:val="en-US"/>
              </w:rPr>
              <w:t>16/35 – nr LD1M/00173226/7,</w:t>
            </w:r>
          </w:p>
          <w:p w:rsidR="004A729E" w:rsidRDefault="00CE39BC" w:rsidP="0039264F">
            <w:pPr>
              <w:ind w:right="24" w:firstLine="38"/>
              <w:rPr>
                <w:rFonts w:eastAsia="Calibri" w:cs="Times New Roman"/>
                <w:sz w:val="24"/>
              </w:rPr>
            </w:pPr>
            <w:r w:rsidRPr="0039264F">
              <w:rPr>
                <w:rFonts w:eastAsia="Calibri" w:cs="Times New Roman"/>
                <w:sz w:val="24"/>
              </w:rPr>
              <w:t>16/29 i 16/45 nr LD1M/00173225/0</w:t>
            </w:r>
            <w:r w:rsidR="004A729E" w:rsidRPr="0039264F">
              <w:rPr>
                <w:rFonts w:eastAsia="Calibri" w:cs="Times New Roman"/>
                <w:sz w:val="24"/>
              </w:rPr>
              <w:t>.</w:t>
            </w:r>
          </w:p>
          <w:p w:rsidR="007A62BF" w:rsidRPr="0039264F" w:rsidRDefault="007A62BF" w:rsidP="007A62BF">
            <w:pPr>
              <w:ind w:right="24" w:firstLine="406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Nieruchomość jest w samoistnym posiadaniu Województwa Łódzkiego</w:t>
            </w:r>
          </w:p>
        </w:tc>
        <w:tc>
          <w:tcPr>
            <w:tcW w:w="992" w:type="dxa"/>
            <w:vAlign w:val="center"/>
          </w:tcPr>
          <w:p w:rsidR="00CE39BC" w:rsidRPr="0039264F" w:rsidRDefault="00CE39BC" w:rsidP="00135E0A">
            <w:pPr>
              <w:jc w:val="center"/>
              <w:rPr>
                <w:rFonts w:eastAsia="Calibri" w:cs="Times New Roman"/>
                <w:sz w:val="24"/>
              </w:rPr>
            </w:pPr>
            <w:r w:rsidRPr="0039264F">
              <w:rPr>
                <w:rFonts w:eastAsia="Calibri" w:cs="Times New Roman"/>
                <w:sz w:val="24"/>
              </w:rPr>
              <w:t>0,2917</w:t>
            </w:r>
          </w:p>
        </w:tc>
        <w:tc>
          <w:tcPr>
            <w:tcW w:w="3207" w:type="dxa"/>
            <w:vAlign w:val="center"/>
          </w:tcPr>
          <w:p w:rsidR="00CE39BC" w:rsidRPr="0039264F" w:rsidRDefault="00CE39BC" w:rsidP="00135E0A">
            <w:pPr>
              <w:ind w:firstLine="408"/>
              <w:rPr>
                <w:sz w:val="24"/>
              </w:rPr>
            </w:pPr>
            <w:r w:rsidRPr="0039264F">
              <w:rPr>
                <w:sz w:val="24"/>
              </w:rPr>
              <w:t xml:space="preserve">Na wymienionych działkach gruntu </w:t>
            </w:r>
            <w:proofErr w:type="spellStart"/>
            <w:r w:rsidRPr="0039264F">
              <w:rPr>
                <w:sz w:val="24"/>
              </w:rPr>
              <w:t>posado</w:t>
            </w:r>
            <w:r w:rsidR="0039264F">
              <w:rPr>
                <w:sz w:val="24"/>
              </w:rPr>
              <w:t>-</w:t>
            </w:r>
            <w:r w:rsidRPr="0039264F">
              <w:rPr>
                <w:sz w:val="24"/>
              </w:rPr>
              <w:t>wiony</w:t>
            </w:r>
            <w:proofErr w:type="spellEnd"/>
            <w:r w:rsidRPr="0039264F">
              <w:rPr>
                <w:sz w:val="24"/>
              </w:rPr>
              <w:t xml:space="preserve"> jest </w:t>
            </w:r>
            <w:r w:rsidR="00BF4064" w:rsidRPr="0039264F">
              <w:rPr>
                <w:sz w:val="24"/>
              </w:rPr>
              <w:t xml:space="preserve">wolnostojący </w:t>
            </w:r>
            <w:r w:rsidR="00E963EF">
              <w:rPr>
                <w:sz w:val="24"/>
              </w:rPr>
              <w:t xml:space="preserve">niezagospodarowany </w:t>
            </w:r>
            <w:r w:rsidRPr="0039264F">
              <w:rPr>
                <w:sz w:val="24"/>
              </w:rPr>
              <w:t xml:space="preserve">budynek </w:t>
            </w:r>
            <w:r w:rsidR="00E963EF">
              <w:rPr>
                <w:sz w:val="24"/>
              </w:rPr>
              <w:t xml:space="preserve">dawnego </w:t>
            </w:r>
            <w:r w:rsidRPr="0039264F">
              <w:rPr>
                <w:sz w:val="24"/>
              </w:rPr>
              <w:t>kina „Adria”</w:t>
            </w:r>
            <w:r w:rsidR="00BF4064" w:rsidRPr="0039264F">
              <w:rPr>
                <w:sz w:val="24"/>
              </w:rPr>
              <w:t xml:space="preserve"> </w:t>
            </w:r>
            <w:r w:rsidRPr="0039264F">
              <w:rPr>
                <w:sz w:val="24"/>
              </w:rPr>
              <w:t>o powierzchni zabudowy 821,50 m</w:t>
            </w:r>
            <w:r w:rsidRPr="0039264F">
              <w:rPr>
                <w:sz w:val="24"/>
                <w:vertAlign w:val="superscript"/>
              </w:rPr>
              <w:t>2</w:t>
            </w:r>
            <w:r w:rsidRPr="0039264F">
              <w:rPr>
                <w:sz w:val="24"/>
              </w:rPr>
              <w:t xml:space="preserve"> </w:t>
            </w:r>
          </w:p>
          <w:p w:rsidR="00CE39BC" w:rsidRPr="0039264F" w:rsidRDefault="000620FA" w:rsidP="00135E0A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.3pt;margin-top:11.9pt;width:88.8pt;height:0;z-index:251657216" o:connectortype="straight"/>
              </w:pict>
            </w:r>
          </w:p>
          <w:p w:rsidR="00CE39BC" w:rsidRPr="0039264F" w:rsidRDefault="00CE39BC" w:rsidP="00135E0A">
            <w:pPr>
              <w:ind w:firstLine="408"/>
              <w:rPr>
                <w:sz w:val="24"/>
              </w:rPr>
            </w:pPr>
          </w:p>
          <w:p w:rsidR="00CE39BC" w:rsidRPr="0039264F" w:rsidRDefault="00CE39BC" w:rsidP="00E963EF">
            <w:pPr>
              <w:ind w:firstLine="408"/>
              <w:rPr>
                <w:sz w:val="24"/>
              </w:rPr>
            </w:pPr>
            <w:r w:rsidRPr="0039264F">
              <w:rPr>
                <w:sz w:val="24"/>
              </w:rPr>
              <w:t xml:space="preserve">Przedmiotem najmu </w:t>
            </w:r>
            <w:r w:rsidR="0039264F">
              <w:rPr>
                <w:sz w:val="24"/>
              </w:rPr>
              <w:t xml:space="preserve">będzie </w:t>
            </w:r>
            <w:r w:rsidR="007A62BF" w:rsidRPr="0039264F">
              <w:rPr>
                <w:sz w:val="24"/>
              </w:rPr>
              <w:t>30</w:t>
            </w:r>
            <w:r w:rsidR="007A62BF">
              <w:rPr>
                <w:sz w:val="24"/>
              </w:rPr>
              <w:t>,00</w:t>
            </w:r>
            <w:r w:rsidR="007A62BF" w:rsidRPr="0039264F">
              <w:rPr>
                <w:sz w:val="24"/>
              </w:rPr>
              <w:t> m</w:t>
            </w:r>
            <w:r w:rsidR="007A62BF" w:rsidRPr="0039264F">
              <w:rPr>
                <w:sz w:val="24"/>
                <w:vertAlign w:val="superscript"/>
              </w:rPr>
              <w:t>2</w:t>
            </w:r>
            <w:r w:rsidR="007A62BF">
              <w:rPr>
                <w:sz w:val="24"/>
              </w:rPr>
              <w:t xml:space="preserve"> powierzchni dachu</w:t>
            </w:r>
            <w:r w:rsidRPr="0039264F">
              <w:rPr>
                <w:sz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CE39BC" w:rsidRPr="0039264F" w:rsidRDefault="00CE39BC" w:rsidP="00135E0A">
            <w:pPr>
              <w:pStyle w:val="Tekstpodstawowywcity"/>
              <w:spacing w:line="240" w:lineRule="auto"/>
              <w:ind w:left="-67" w:firstLine="510"/>
              <w:rPr>
                <w:color w:val="auto"/>
                <w:spacing w:val="0"/>
                <w:sz w:val="24"/>
                <w:szCs w:val="22"/>
              </w:rPr>
            </w:pPr>
            <w:r w:rsidRPr="0039264F">
              <w:rPr>
                <w:color w:val="auto"/>
                <w:spacing w:val="0"/>
                <w:sz w:val="24"/>
                <w:szCs w:val="22"/>
              </w:rPr>
              <w:t xml:space="preserve">Nieruchomość nie jest objęta aktualnym planem zagospodarowania przestrzennego. </w:t>
            </w:r>
          </w:p>
          <w:p w:rsidR="00CE39BC" w:rsidRDefault="00CE39BC" w:rsidP="0039264F">
            <w:pPr>
              <w:pStyle w:val="Tekstpodstawowywcity"/>
              <w:spacing w:line="240" w:lineRule="auto"/>
              <w:ind w:left="28" w:firstLine="415"/>
              <w:rPr>
                <w:sz w:val="24"/>
              </w:rPr>
            </w:pPr>
            <w:r w:rsidRPr="0039264F">
              <w:rPr>
                <w:color w:val="auto"/>
                <w:spacing w:val="0"/>
                <w:sz w:val="24"/>
                <w:szCs w:val="22"/>
              </w:rPr>
              <w:t xml:space="preserve">Zgodnie z obowiązującym studium uwarunkowań i </w:t>
            </w:r>
            <w:proofErr w:type="spellStart"/>
            <w:r w:rsidRPr="0039264F">
              <w:rPr>
                <w:color w:val="auto"/>
                <w:spacing w:val="0"/>
                <w:sz w:val="24"/>
                <w:szCs w:val="22"/>
              </w:rPr>
              <w:t>zagospo</w:t>
            </w:r>
            <w:r w:rsidR="0039264F">
              <w:rPr>
                <w:color w:val="auto"/>
                <w:spacing w:val="0"/>
                <w:sz w:val="24"/>
                <w:szCs w:val="22"/>
              </w:rPr>
              <w:t>-</w:t>
            </w:r>
            <w:r w:rsidRPr="0039264F">
              <w:rPr>
                <w:color w:val="auto"/>
                <w:spacing w:val="0"/>
                <w:sz w:val="24"/>
                <w:szCs w:val="22"/>
              </w:rPr>
              <w:t>darowania</w:t>
            </w:r>
            <w:proofErr w:type="spellEnd"/>
            <w:r w:rsidRPr="0039264F">
              <w:rPr>
                <w:color w:val="auto"/>
                <w:spacing w:val="0"/>
                <w:sz w:val="24"/>
                <w:szCs w:val="22"/>
              </w:rPr>
              <w:t xml:space="preserve"> przestrzennego leży na terenach o przewadze zabudowy mieszkaniowej wielorodzinnej</w:t>
            </w:r>
            <w:r w:rsidRPr="0039264F">
              <w:rPr>
                <w:sz w:val="24"/>
              </w:rPr>
              <w:t xml:space="preserve"> (uchwała R</w:t>
            </w:r>
            <w:r w:rsidR="00E963EF">
              <w:rPr>
                <w:sz w:val="24"/>
              </w:rPr>
              <w:t xml:space="preserve">ady </w:t>
            </w:r>
            <w:r w:rsidRPr="0039264F">
              <w:rPr>
                <w:sz w:val="24"/>
              </w:rPr>
              <w:t>M</w:t>
            </w:r>
            <w:r w:rsidR="00E963EF">
              <w:rPr>
                <w:sz w:val="24"/>
              </w:rPr>
              <w:t>iejskiej</w:t>
            </w:r>
            <w:r w:rsidRPr="0039264F">
              <w:rPr>
                <w:sz w:val="24"/>
              </w:rPr>
              <w:t xml:space="preserve"> w Łodzi nr XC</w:t>
            </w:r>
            <w:r w:rsidR="00E963EF">
              <w:rPr>
                <w:sz w:val="24"/>
              </w:rPr>
              <w:t>I</w:t>
            </w:r>
            <w:r w:rsidRPr="0039264F">
              <w:rPr>
                <w:sz w:val="24"/>
              </w:rPr>
              <w:t>X/1826/10 z dn. 27. 10. 2010 r.)</w:t>
            </w:r>
            <w:r w:rsidR="00E963EF">
              <w:rPr>
                <w:sz w:val="24"/>
              </w:rPr>
              <w:t>.</w:t>
            </w:r>
          </w:p>
          <w:p w:rsidR="007A62BF" w:rsidRDefault="000620FA" w:rsidP="0039264F">
            <w:pPr>
              <w:pStyle w:val="Tekstpodstawowywcity"/>
              <w:spacing w:line="240" w:lineRule="auto"/>
              <w:ind w:left="28" w:firstLine="415"/>
              <w:rPr>
                <w:sz w:val="24"/>
              </w:rPr>
            </w:pPr>
            <w:r w:rsidRPr="000620FA">
              <w:rPr>
                <w:noProof/>
                <w:color w:val="auto"/>
                <w:spacing w:val="0"/>
                <w:sz w:val="24"/>
                <w:szCs w:val="22"/>
              </w:rPr>
              <w:pict>
                <v:shape id="_x0000_s1027" type="#_x0000_t32" style="position:absolute;left:0;text-align:left;margin-left:47.25pt;margin-top:6.3pt;width:88.8pt;height:0;z-index:251658240" o:connectortype="straight"/>
              </w:pict>
            </w:r>
          </w:p>
          <w:p w:rsidR="007A62BF" w:rsidRPr="0039264F" w:rsidRDefault="007A62BF" w:rsidP="00E963EF">
            <w:pPr>
              <w:pStyle w:val="Tekstpodstawowywcity"/>
              <w:spacing w:line="240" w:lineRule="auto"/>
              <w:ind w:left="28" w:firstLine="415"/>
              <w:rPr>
                <w:sz w:val="24"/>
              </w:rPr>
            </w:pPr>
            <w:r w:rsidRPr="007A62BF">
              <w:rPr>
                <w:sz w:val="24"/>
              </w:rPr>
              <w:t xml:space="preserve">Powierzchnia przeznaczona jest na </w:t>
            </w:r>
            <w:r w:rsidR="00E963EF">
              <w:rPr>
                <w:sz w:val="24"/>
              </w:rPr>
              <w:t xml:space="preserve">cele </w:t>
            </w:r>
            <w:r w:rsidRPr="007A62BF">
              <w:rPr>
                <w:sz w:val="24"/>
              </w:rPr>
              <w:t>telekomunikacyjne.</w:t>
            </w:r>
          </w:p>
        </w:tc>
        <w:tc>
          <w:tcPr>
            <w:tcW w:w="2038" w:type="dxa"/>
            <w:vAlign w:val="center"/>
          </w:tcPr>
          <w:p w:rsidR="00CE39BC" w:rsidRPr="0039264F" w:rsidRDefault="00CE39BC" w:rsidP="00135E0A">
            <w:pPr>
              <w:tabs>
                <w:tab w:val="left" w:pos="401"/>
              </w:tabs>
              <w:rPr>
                <w:sz w:val="24"/>
              </w:rPr>
            </w:pPr>
            <w:r w:rsidRPr="0039264F">
              <w:rPr>
                <w:sz w:val="24"/>
              </w:rPr>
              <w:t xml:space="preserve">Czynsz płatny miesięcznie z góry, wynosi </w:t>
            </w:r>
            <w:r w:rsidR="004A729E" w:rsidRPr="0039264F">
              <w:rPr>
                <w:sz w:val="24"/>
              </w:rPr>
              <w:t>4</w:t>
            </w:r>
            <w:r w:rsidRPr="0039264F">
              <w:rPr>
                <w:sz w:val="24"/>
              </w:rPr>
              <w:t>.</w:t>
            </w:r>
            <w:r w:rsidR="004A729E" w:rsidRPr="0039264F">
              <w:rPr>
                <w:sz w:val="24"/>
              </w:rPr>
              <w:t>1</w:t>
            </w:r>
            <w:r w:rsidRPr="0039264F">
              <w:rPr>
                <w:sz w:val="24"/>
              </w:rPr>
              <w:t xml:space="preserve">00,00 zł </w:t>
            </w:r>
            <w:r w:rsidR="004A729E" w:rsidRPr="0039264F">
              <w:rPr>
                <w:sz w:val="24"/>
              </w:rPr>
              <w:t>bru</w:t>
            </w:r>
            <w:r w:rsidRPr="0039264F">
              <w:rPr>
                <w:sz w:val="24"/>
              </w:rPr>
              <w:t>tto.</w:t>
            </w:r>
          </w:p>
          <w:p w:rsidR="00CE39BC" w:rsidRPr="0039264F" w:rsidRDefault="00CE39BC" w:rsidP="00135E0A">
            <w:pPr>
              <w:tabs>
                <w:tab w:val="left" w:pos="401"/>
              </w:tabs>
              <w:rPr>
                <w:sz w:val="24"/>
              </w:rPr>
            </w:pPr>
          </w:p>
          <w:p w:rsidR="00CE39BC" w:rsidRPr="0039264F" w:rsidRDefault="00CE39BC" w:rsidP="00E963EF">
            <w:pPr>
              <w:tabs>
                <w:tab w:val="left" w:pos="401"/>
              </w:tabs>
              <w:ind w:firstLine="8"/>
              <w:rPr>
                <w:sz w:val="24"/>
              </w:rPr>
            </w:pPr>
            <w:r w:rsidRPr="0039264F">
              <w:rPr>
                <w:sz w:val="24"/>
              </w:rPr>
              <w:t xml:space="preserve">Może być </w:t>
            </w:r>
            <w:proofErr w:type="spellStart"/>
            <w:r w:rsidRPr="0039264F">
              <w:rPr>
                <w:sz w:val="24"/>
              </w:rPr>
              <w:t>walo</w:t>
            </w:r>
            <w:r w:rsidR="00E963EF">
              <w:rPr>
                <w:sz w:val="24"/>
              </w:rPr>
              <w:t>-</w:t>
            </w:r>
            <w:r w:rsidRPr="0039264F">
              <w:rPr>
                <w:sz w:val="24"/>
              </w:rPr>
              <w:t>ryzowany</w:t>
            </w:r>
            <w:proofErr w:type="spellEnd"/>
            <w:r w:rsidRPr="0039264F">
              <w:rPr>
                <w:sz w:val="24"/>
              </w:rPr>
              <w:t xml:space="preserve"> raz w roku o </w:t>
            </w:r>
            <w:r w:rsidR="0039264F" w:rsidRPr="0039264F">
              <w:rPr>
                <w:sz w:val="24"/>
              </w:rPr>
              <w:t>współ</w:t>
            </w:r>
            <w:r w:rsidR="00E963EF">
              <w:rPr>
                <w:sz w:val="24"/>
              </w:rPr>
              <w:t>-</w:t>
            </w:r>
            <w:r w:rsidR="0039264F" w:rsidRPr="0039264F">
              <w:rPr>
                <w:sz w:val="24"/>
              </w:rPr>
              <w:t xml:space="preserve">czynnik </w:t>
            </w:r>
            <w:r w:rsidRPr="0039264F">
              <w:rPr>
                <w:sz w:val="24"/>
              </w:rPr>
              <w:t>inflacji.</w:t>
            </w:r>
          </w:p>
        </w:tc>
      </w:tr>
    </w:tbl>
    <w:p w:rsidR="00CE39BC" w:rsidRDefault="00CE39BC" w:rsidP="00CE39BC">
      <w:pPr>
        <w:jc w:val="center"/>
        <w:rPr>
          <w:b/>
          <w:sz w:val="16"/>
          <w:szCs w:val="24"/>
        </w:rPr>
      </w:pPr>
    </w:p>
    <w:p w:rsidR="00CE39BC" w:rsidRPr="00FA644D" w:rsidRDefault="00CE39BC" w:rsidP="00CE39BC">
      <w:pPr>
        <w:jc w:val="center"/>
        <w:rPr>
          <w:b/>
          <w:sz w:val="22"/>
        </w:rPr>
      </w:pPr>
    </w:p>
    <w:p w:rsidR="00CE39BC" w:rsidRDefault="00CE39BC" w:rsidP="00CE39BC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BF4064">
        <w:rPr>
          <w:b/>
          <w:szCs w:val="24"/>
        </w:rPr>
        <w:t>8</w:t>
      </w:r>
      <w:r>
        <w:rPr>
          <w:b/>
          <w:szCs w:val="24"/>
        </w:rPr>
        <w:t xml:space="preserve"> sierpnia do </w:t>
      </w:r>
      <w:r w:rsidR="00BF4064">
        <w:rPr>
          <w:b/>
          <w:szCs w:val="24"/>
        </w:rPr>
        <w:t>8</w:t>
      </w:r>
      <w:r>
        <w:rPr>
          <w:b/>
          <w:szCs w:val="24"/>
        </w:rPr>
        <w:t xml:space="preserve"> września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BF4064">
        <w:rPr>
          <w:b/>
          <w:szCs w:val="24"/>
        </w:rPr>
        <w:t>5</w:t>
      </w:r>
      <w:r w:rsidRPr="0081648B">
        <w:rPr>
          <w:b/>
          <w:szCs w:val="24"/>
        </w:rPr>
        <w:t xml:space="preserve"> roku.</w:t>
      </w:r>
    </w:p>
    <w:p w:rsidR="0039264F" w:rsidRPr="0039264F" w:rsidRDefault="0039264F" w:rsidP="0039264F">
      <w:pPr>
        <w:jc w:val="center"/>
        <w:rPr>
          <w:sz w:val="30"/>
        </w:rPr>
      </w:pPr>
      <w:r w:rsidRPr="0039264F">
        <w:rPr>
          <w:b/>
          <w:szCs w:val="24"/>
        </w:rPr>
        <w:t>Sprawę prowadzi Zbigniew Żołnierczyk, pok. 104, tel. 042 205-58-71;  042 205-58-72, wewnętrzny 133.</w:t>
      </w:r>
    </w:p>
    <w:p w:rsidR="0039264F" w:rsidRDefault="0039264F" w:rsidP="00CE39BC">
      <w:pPr>
        <w:jc w:val="center"/>
        <w:rPr>
          <w:b/>
          <w:szCs w:val="24"/>
        </w:rPr>
      </w:pPr>
    </w:p>
    <w:p w:rsidR="000A4925" w:rsidRDefault="000A4925"/>
    <w:sectPr w:rsidR="000A4925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7C2" w:rsidRDefault="003D07C2" w:rsidP="004E361C">
      <w:pPr>
        <w:spacing w:line="240" w:lineRule="auto"/>
      </w:pPr>
      <w:r>
        <w:separator/>
      </w:r>
    </w:p>
  </w:endnote>
  <w:endnote w:type="continuationSeparator" w:id="0">
    <w:p w:rsidR="003D07C2" w:rsidRDefault="003D07C2" w:rsidP="004E3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5B6B99" w:rsidRDefault="00BF4064">
            <w:pPr>
              <w:pStyle w:val="Stopka"/>
              <w:jc w:val="center"/>
              <w:rPr>
                <w:sz w:val="24"/>
              </w:rPr>
            </w:pPr>
            <w:r w:rsidRPr="005B6B99">
              <w:rPr>
                <w:sz w:val="24"/>
              </w:rPr>
              <w:t xml:space="preserve">Strona </w:t>
            </w:r>
            <w:r w:rsidR="000620FA" w:rsidRPr="005B6B99">
              <w:rPr>
                <w:b/>
                <w:sz w:val="20"/>
                <w:szCs w:val="24"/>
              </w:rPr>
              <w:fldChar w:fldCharType="begin"/>
            </w:r>
            <w:r w:rsidRPr="005B6B99">
              <w:rPr>
                <w:b/>
                <w:sz w:val="24"/>
              </w:rPr>
              <w:instrText>PAGE</w:instrText>
            </w:r>
            <w:r w:rsidR="000620FA" w:rsidRPr="005B6B99">
              <w:rPr>
                <w:b/>
                <w:sz w:val="20"/>
                <w:szCs w:val="24"/>
              </w:rPr>
              <w:fldChar w:fldCharType="separate"/>
            </w:r>
            <w:r w:rsidR="00E963EF">
              <w:rPr>
                <w:b/>
                <w:noProof/>
                <w:sz w:val="24"/>
              </w:rPr>
              <w:t>1</w:t>
            </w:r>
            <w:r w:rsidR="000620FA" w:rsidRPr="005B6B99">
              <w:rPr>
                <w:b/>
                <w:sz w:val="20"/>
                <w:szCs w:val="24"/>
              </w:rPr>
              <w:fldChar w:fldCharType="end"/>
            </w:r>
            <w:r w:rsidRPr="005B6B99">
              <w:rPr>
                <w:sz w:val="24"/>
              </w:rPr>
              <w:t xml:space="preserve"> z </w:t>
            </w:r>
            <w:r w:rsidR="000620FA" w:rsidRPr="005B6B99">
              <w:rPr>
                <w:b/>
                <w:sz w:val="20"/>
                <w:szCs w:val="24"/>
              </w:rPr>
              <w:fldChar w:fldCharType="begin"/>
            </w:r>
            <w:r w:rsidRPr="005B6B99">
              <w:rPr>
                <w:b/>
                <w:sz w:val="24"/>
              </w:rPr>
              <w:instrText>NUMPAGES</w:instrText>
            </w:r>
            <w:r w:rsidR="000620FA" w:rsidRPr="005B6B99">
              <w:rPr>
                <w:b/>
                <w:sz w:val="20"/>
                <w:szCs w:val="24"/>
              </w:rPr>
              <w:fldChar w:fldCharType="separate"/>
            </w:r>
            <w:r w:rsidR="00E963EF">
              <w:rPr>
                <w:b/>
                <w:noProof/>
                <w:sz w:val="24"/>
              </w:rPr>
              <w:t>1</w:t>
            </w:r>
            <w:r w:rsidR="000620FA" w:rsidRPr="005B6B99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3D07C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7C2" w:rsidRDefault="003D07C2" w:rsidP="004E361C">
      <w:pPr>
        <w:spacing w:line="240" w:lineRule="auto"/>
      </w:pPr>
      <w:r>
        <w:separator/>
      </w:r>
    </w:p>
  </w:footnote>
  <w:footnote w:type="continuationSeparator" w:id="0">
    <w:p w:rsidR="003D07C2" w:rsidRDefault="003D07C2" w:rsidP="004E3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9BC"/>
    <w:rsid w:val="000620FA"/>
    <w:rsid w:val="00063CA6"/>
    <w:rsid w:val="000A4925"/>
    <w:rsid w:val="001947BF"/>
    <w:rsid w:val="001E013B"/>
    <w:rsid w:val="002F1459"/>
    <w:rsid w:val="00367243"/>
    <w:rsid w:val="0039264F"/>
    <w:rsid w:val="003D07C2"/>
    <w:rsid w:val="004445B0"/>
    <w:rsid w:val="004A729E"/>
    <w:rsid w:val="004C1928"/>
    <w:rsid w:val="004E361C"/>
    <w:rsid w:val="00512E35"/>
    <w:rsid w:val="00530C2D"/>
    <w:rsid w:val="00543269"/>
    <w:rsid w:val="00546AB1"/>
    <w:rsid w:val="005A5B81"/>
    <w:rsid w:val="005C4768"/>
    <w:rsid w:val="00601C76"/>
    <w:rsid w:val="00621B7E"/>
    <w:rsid w:val="006A3664"/>
    <w:rsid w:val="00771C06"/>
    <w:rsid w:val="00794312"/>
    <w:rsid w:val="007A62BF"/>
    <w:rsid w:val="008752E4"/>
    <w:rsid w:val="009A6667"/>
    <w:rsid w:val="009C6CA9"/>
    <w:rsid w:val="009F7F23"/>
    <w:rsid w:val="00A52164"/>
    <w:rsid w:val="00BF4064"/>
    <w:rsid w:val="00CE39BC"/>
    <w:rsid w:val="00D118BA"/>
    <w:rsid w:val="00E25737"/>
    <w:rsid w:val="00E963EF"/>
    <w:rsid w:val="00F84C2F"/>
    <w:rsid w:val="00F9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9BC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39BC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CE39BC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39BC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39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BC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dcterms:created xsi:type="dcterms:W3CDTF">2015-08-10T12:22:00Z</dcterms:created>
  <dcterms:modified xsi:type="dcterms:W3CDTF">2015-08-11T08:02:00Z</dcterms:modified>
</cp:coreProperties>
</file>