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1A6" w:rsidRPr="008534EA" w:rsidRDefault="00A801A6" w:rsidP="00A801A6">
      <w:pPr>
        <w:jc w:val="center"/>
        <w:rPr>
          <w:b/>
          <w:szCs w:val="24"/>
        </w:rPr>
      </w:pPr>
      <w:r w:rsidRPr="008534EA">
        <w:rPr>
          <w:b/>
          <w:szCs w:val="24"/>
        </w:rPr>
        <w:t xml:space="preserve">ZARZĄD  NIERUCHOMOŚCI  WOJEWÓDZTWA  ŁÓDZKIEGO  </w:t>
      </w:r>
      <w:r w:rsidRPr="008534EA">
        <w:rPr>
          <w:rFonts w:cs="Times New Roman"/>
          <w:b/>
          <w:szCs w:val="20"/>
        </w:rPr>
        <w:t>91-427</w:t>
      </w:r>
      <w:r w:rsidRPr="008534EA">
        <w:rPr>
          <w:rFonts w:ascii="Verdana" w:hAnsi="Verdana"/>
          <w:i/>
          <w:szCs w:val="20"/>
        </w:rPr>
        <w:t xml:space="preserve"> </w:t>
      </w:r>
      <w:r w:rsidRPr="008534EA">
        <w:rPr>
          <w:b/>
          <w:szCs w:val="24"/>
        </w:rPr>
        <w:t>ŁÓDŹ, UL. KAMIŃSKIEGO 7/9</w:t>
      </w:r>
    </w:p>
    <w:p w:rsidR="00A801A6" w:rsidRPr="008534EA" w:rsidRDefault="00A801A6" w:rsidP="00A801A6">
      <w:pPr>
        <w:jc w:val="center"/>
        <w:rPr>
          <w:b/>
          <w:sz w:val="22"/>
        </w:rPr>
      </w:pPr>
    </w:p>
    <w:p w:rsidR="00A801A6" w:rsidRPr="00204603" w:rsidRDefault="00A801A6" w:rsidP="00A801A6">
      <w:pPr>
        <w:jc w:val="center"/>
        <w:rPr>
          <w:b/>
          <w:sz w:val="46"/>
        </w:rPr>
      </w:pPr>
      <w:r w:rsidRPr="00204603">
        <w:rPr>
          <w:b/>
          <w:sz w:val="46"/>
        </w:rPr>
        <w:t>Wykaz nieruchomości Województwa Łódzkiego</w:t>
      </w:r>
    </w:p>
    <w:p w:rsidR="00A801A6" w:rsidRPr="00204603" w:rsidRDefault="00A801A6" w:rsidP="00A801A6">
      <w:pPr>
        <w:jc w:val="center"/>
        <w:rPr>
          <w:b/>
          <w:sz w:val="46"/>
        </w:rPr>
      </w:pPr>
      <w:r w:rsidRPr="00204603">
        <w:rPr>
          <w:b/>
          <w:sz w:val="46"/>
        </w:rPr>
        <w:t>przeznaczonych do sprzedaży</w:t>
      </w:r>
    </w:p>
    <w:p w:rsidR="00A801A6" w:rsidRDefault="00A801A6" w:rsidP="00A801A6">
      <w:pPr>
        <w:rPr>
          <w:sz w:val="14"/>
        </w:rPr>
      </w:pPr>
    </w:p>
    <w:tbl>
      <w:tblPr>
        <w:tblStyle w:val="Tabela-Siatka"/>
        <w:tblW w:w="14554" w:type="dxa"/>
        <w:jc w:val="center"/>
        <w:tblInd w:w="-741" w:type="dxa"/>
        <w:tblBorders>
          <w:top w:val="single" w:sz="4" w:space="0" w:color="auto"/>
          <w:left w:val="single" w:sz="4" w:space="0" w:color="00F200"/>
          <w:bottom w:val="single" w:sz="12" w:space="0" w:color="00E200"/>
          <w:right w:val="single" w:sz="4" w:space="0" w:color="00F20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5"/>
        <w:gridCol w:w="3603"/>
        <w:gridCol w:w="1134"/>
        <w:gridCol w:w="3826"/>
        <w:gridCol w:w="3827"/>
        <w:gridCol w:w="1559"/>
      </w:tblGrid>
      <w:tr w:rsidR="004C13A9" w:rsidRPr="004C1967" w:rsidTr="004C13A9">
        <w:trPr>
          <w:trHeight w:val="1153"/>
          <w:jc w:val="center"/>
        </w:trPr>
        <w:tc>
          <w:tcPr>
            <w:tcW w:w="6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E200"/>
            <w:vAlign w:val="center"/>
          </w:tcPr>
          <w:p w:rsidR="00A801A6" w:rsidRPr="00C20098" w:rsidRDefault="00A801A6" w:rsidP="00A9482C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Lp.</w:t>
            </w:r>
          </w:p>
        </w:tc>
        <w:tc>
          <w:tcPr>
            <w:tcW w:w="3603" w:type="dxa"/>
            <w:shd w:val="clear" w:color="auto" w:fill="00E200"/>
            <w:vAlign w:val="center"/>
          </w:tcPr>
          <w:p w:rsidR="00A801A6" w:rsidRPr="00C20098" w:rsidRDefault="00A801A6" w:rsidP="00A9482C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Położenie </w:t>
            </w:r>
          </w:p>
          <w:p w:rsidR="00A801A6" w:rsidRPr="00C20098" w:rsidRDefault="00A801A6" w:rsidP="00A9482C">
            <w:pPr>
              <w:ind w:left="-78" w:right="-2"/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i oznaczenie nieruchomości </w:t>
            </w:r>
          </w:p>
        </w:tc>
        <w:tc>
          <w:tcPr>
            <w:tcW w:w="1134" w:type="dxa"/>
            <w:shd w:val="clear" w:color="auto" w:fill="00E200"/>
            <w:vAlign w:val="center"/>
          </w:tcPr>
          <w:p w:rsidR="00A801A6" w:rsidRDefault="00A801A6" w:rsidP="00A9482C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  <w:proofErr w:type="spellStart"/>
            <w:r w:rsidRPr="00C20098">
              <w:rPr>
                <w:b/>
                <w:sz w:val="26"/>
                <w:szCs w:val="24"/>
              </w:rPr>
              <w:t>Powierz-chnia</w:t>
            </w:r>
            <w:proofErr w:type="spellEnd"/>
          </w:p>
          <w:p w:rsidR="00A801A6" w:rsidRPr="00C20098" w:rsidRDefault="00A801A6" w:rsidP="00A9482C">
            <w:pPr>
              <w:ind w:left="-46" w:right="-31"/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[ha]</w:t>
            </w:r>
          </w:p>
        </w:tc>
        <w:tc>
          <w:tcPr>
            <w:tcW w:w="3826" w:type="dxa"/>
            <w:shd w:val="clear" w:color="auto" w:fill="00E200"/>
            <w:vAlign w:val="center"/>
          </w:tcPr>
          <w:p w:rsidR="00A801A6" w:rsidRPr="00C20098" w:rsidRDefault="00A801A6" w:rsidP="00A9482C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Opis nieruchomości</w:t>
            </w:r>
          </w:p>
        </w:tc>
        <w:tc>
          <w:tcPr>
            <w:tcW w:w="3827" w:type="dxa"/>
            <w:shd w:val="clear" w:color="auto" w:fill="00E200"/>
            <w:vAlign w:val="center"/>
          </w:tcPr>
          <w:p w:rsidR="00A801A6" w:rsidRPr="00C20098" w:rsidRDefault="00A801A6" w:rsidP="00A9482C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Przeznaczenie </w:t>
            </w:r>
          </w:p>
          <w:p w:rsidR="00A801A6" w:rsidRPr="00C20098" w:rsidRDefault="00A801A6" w:rsidP="00A9482C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nieruchomości 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E200"/>
            <w:vAlign w:val="center"/>
          </w:tcPr>
          <w:p w:rsidR="00A801A6" w:rsidRDefault="00A801A6" w:rsidP="00A9482C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 xml:space="preserve">Cena </w:t>
            </w:r>
          </w:p>
          <w:p w:rsidR="00A801A6" w:rsidRPr="00C20098" w:rsidRDefault="00A801A6" w:rsidP="00A9482C">
            <w:pPr>
              <w:jc w:val="center"/>
              <w:rPr>
                <w:b/>
                <w:sz w:val="26"/>
                <w:szCs w:val="24"/>
              </w:rPr>
            </w:pPr>
            <w:r w:rsidRPr="00C20098">
              <w:rPr>
                <w:b/>
                <w:sz w:val="26"/>
                <w:szCs w:val="24"/>
              </w:rPr>
              <w:t>[zł]</w:t>
            </w:r>
          </w:p>
        </w:tc>
      </w:tr>
      <w:tr w:rsidR="00A801A6" w:rsidRPr="00675941" w:rsidTr="004C13A9">
        <w:trPr>
          <w:trHeight w:val="3755"/>
          <w:jc w:val="center"/>
        </w:trPr>
        <w:tc>
          <w:tcPr>
            <w:tcW w:w="605" w:type="dxa"/>
            <w:tcBorders>
              <w:left w:val="single" w:sz="12" w:space="0" w:color="00E200"/>
              <w:bottom w:val="single" w:sz="12" w:space="0" w:color="00E200"/>
              <w:right w:val="single" w:sz="4" w:space="0" w:color="auto"/>
            </w:tcBorders>
            <w:vAlign w:val="center"/>
          </w:tcPr>
          <w:p w:rsidR="00A801A6" w:rsidRPr="00AA0C1B" w:rsidRDefault="00A801A6" w:rsidP="00A9482C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</w:t>
            </w:r>
            <w:r w:rsidRPr="00AA0C1B">
              <w:rPr>
                <w:rFonts w:eastAsia="Calibri" w:cs="Times New Roman"/>
                <w:sz w:val="22"/>
              </w:rPr>
              <w:t>.</w:t>
            </w:r>
          </w:p>
        </w:tc>
        <w:tc>
          <w:tcPr>
            <w:tcW w:w="3603" w:type="dxa"/>
            <w:tcBorders>
              <w:left w:val="single" w:sz="4" w:space="0" w:color="auto"/>
            </w:tcBorders>
            <w:vAlign w:val="center"/>
          </w:tcPr>
          <w:p w:rsidR="00A801A6" w:rsidRDefault="00A801A6" w:rsidP="00A9482C">
            <w:pPr>
              <w:ind w:firstLine="375"/>
              <w:rPr>
                <w:sz w:val="22"/>
              </w:rPr>
            </w:pPr>
            <w:r>
              <w:rPr>
                <w:sz w:val="22"/>
              </w:rPr>
              <w:t>Nieruchomość gruntowa zabudowana, położona w Łodzi, przy ul. Limanowskiego 47, oznaczona w rejestrze gruntów jako działka nr 562/2 w obrębie B-29 miasta Łodzi, dla której Sąd Rejonowy dla Łodzi-Śródmieścia w Łodzi prowadzi księgę wieczystą nr LD1M/00131446/9.</w:t>
            </w:r>
          </w:p>
          <w:p w:rsidR="00A801A6" w:rsidRPr="00AA0C1B" w:rsidRDefault="00A801A6" w:rsidP="00A9482C">
            <w:pPr>
              <w:ind w:firstLine="375"/>
              <w:rPr>
                <w:sz w:val="22"/>
              </w:rPr>
            </w:pPr>
            <w:r>
              <w:rPr>
                <w:sz w:val="22"/>
              </w:rPr>
              <w:t>Własność Województwa</w:t>
            </w:r>
            <w:r w:rsidRPr="00AA0C1B">
              <w:rPr>
                <w:sz w:val="22"/>
              </w:rPr>
              <w:t xml:space="preserve"> Łódzkie</w:t>
            </w:r>
            <w:r>
              <w:rPr>
                <w:sz w:val="22"/>
              </w:rPr>
              <w:t xml:space="preserve">go. </w:t>
            </w:r>
          </w:p>
        </w:tc>
        <w:tc>
          <w:tcPr>
            <w:tcW w:w="1134" w:type="dxa"/>
            <w:vAlign w:val="center"/>
          </w:tcPr>
          <w:p w:rsidR="00A801A6" w:rsidRPr="00625140" w:rsidRDefault="00A801A6" w:rsidP="00A801A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0,1564 </w:t>
            </w:r>
          </w:p>
        </w:tc>
        <w:tc>
          <w:tcPr>
            <w:tcW w:w="3826" w:type="dxa"/>
            <w:vAlign w:val="center"/>
          </w:tcPr>
          <w:p w:rsidR="00A801A6" w:rsidRPr="009524B0" w:rsidRDefault="00A801A6" w:rsidP="00F7331E">
            <w:pPr>
              <w:ind w:firstLine="484"/>
              <w:rPr>
                <w:sz w:val="22"/>
              </w:rPr>
            </w:pPr>
            <w:r>
              <w:rPr>
                <w:sz w:val="22"/>
              </w:rPr>
              <w:t xml:space="preserve">Na </w:t>
            </w:r>
            <w:r w:rsidR="00F7331E">
              <w:rPr>
                <w:sz w:val="22"/>
              </w:rPr>
              <w:t>nieruchomości</w:t>
            </w:r>
            <w:r>
              <w:rPr>
                <w:sz w:val="22"/>
              </w:rPr>
              <w:t xml:space="preserve"> posadowione są </w:t>
            </w:r>
            <w:r w:rsidR="009075D0">
              <w:rPr>
                <w:sz w:val="22"/>
              </w:rPr>
              <w:t xml:space="preserve">dwa </w:t>
            </w:r>
            <w:r>
              <w:rPr>
                <w:sz w:val="22"/>
              </w:rPr>
              <w:t>budynki</w:t>
            </w:r>
            <w:r w:rsidR="009075D0">
              <w:rPr>
                <w:sz w:val="22"/>
              </w:rPr>
              <w:t xml:space="preserve"> </w:t>
            </w:r>
            <w:r w:rsidR="00F7331E">
              <w:rPr>
                <w:sz w:val="22"/>
              </w:rPr>
              <w:t xml:space="preserve">byłej przychodni </w:t>
            </w:r>
            <w:r w:rsidR="009075D0">
              <w:rPr>
                <w:sz w:val="22"/>
              </w:rPr>
              <w:t>zdrowia; piętrowy, podpiwniczony o </w:t>
            </w:r>
            <w:r>
              <w:rPr>
                <w:sz w:val="22"/>
              </w:rPr>
              <w:t xml:space="preserve">powierzchni użytkowej </w:t>
            </w:r>
            <w:r w:rsidR="009075D0">
              <w:rPr>
                <w:sz w:val="22"/>
              </w:rPr>
              <w:t>1200</w:t>
            </w:r>
            <w:r>
              <w:rPr>
                <w:sz w:val="22"/>
              </w:rPr>
              <w:t>,</w:t>
            </w:r>
            <w:r w:rsidR="009075D0">
              <w:rPr>
                <w:sz w:val="22"/>
              </w:rPr>
              <w:t>00</w:t>
            </w:r>
            <w:r>
              <w:rPr>
                <w:sz w:val="22"/>
              </w:rPr>
              <w:t xml:space="preserve"> m</w:t>
            </w:r>
            <w:r>
              <w:rPr>
                <w:sz w:val="22"/>
                <w:vertAlign w:val="superscript"/>
              </w:rPr>
              <w:t>2</w:t>
            </w:r>
            <w:r w:rsidR="009075D0">
              <w:rPr>
                <w:sz w:val="22"/>
              </w:rPr>
              <w:t>, oraz parterowy o powierzchni użytkowej 232,00 m</w:t>
            </w:r>
            <w:r w:rsidR="009075D0">
              <w:rPr>
                <w:sz w:val="22"/>
                <w:vertAlign w:val="superscript"/>
              </w:rPr>
              <w:t>2</w:t>
            </w:r>
            <w:r w:rsidR="009075D0">
              <w:rPr>
                <w:sz w:val="22"/>
              </w:rPr>
              <w:t>. Oba przyłączone do sieci wodno-kanalizacyjnej</w:t>
            </w:r>
            <w:r w:rsidR="00F7331E">
              <w:rPr>
                <w:sz w:val="22"/>
              </w:rPr>
              <w:t>, energetycznej, gazowej</w:t>
            </w:r>
            <w:r w:rsidR="009075D0">
              <w:rPr>
                <w:sz w:val="22"/>
              </w:rPr>
              <w:t xml:space="preserve"> </w:t>
            </w:r>
            <w:r w:rsidR="00F7331E">
              <w:rPr>
                <w:sz w:val="22"/>
              </w:rPr>
              <w:t>i ciepłowniczej</w:t>
            </w:r>
            <w:r w:rsidR="005876EC">
              <w:rPr>
                <w:sz w:val="22"/>
              </w:rPr>
              <w:t>.</w:t>
            </w:r>
          </w:p>
        </w:tc>
        <w:tc>
          <w:tcPr>
            <w:tcW w:w="3827" w:type="dxa"/>
            <w:vAlign w:val="center"/>
          </w:tcPr>
          <w:p w:rsidR="00A801A6" w:rsidRDefault="00A801A6" w:rsidP="00A9482C">
            <w:pPr>
              <w:ind w:firstLine="601"/>
              <w:rPr>
                <w:sz w:val="22"/>
              </w:rPr>
            </w:pPr>
            <w:r>
              <w:rPr>
                <w:sz w:val="22"/>
              </w:rPr>
              <w:t>Nieruchomość nie jest objęta aktualnym planem zagospodarowania przestrzennego.</w:t>
            </w:r>
          </w:p>
          <w:p w:rsidR="00A801A6" w:rsidRPr="00AA0C1B" w:rsidRDefault="00A801A6" w:rsidP="005876EC">
            <w:pPr>
              <w:ind w:firstLine="601"/>
              <w:rPr>
                <w:sz w:val="22"/>
              </w:rPr>
            </w:pPr>
            <w:r>
              <w:rPr>
                <w:sz w:val="22"/>
              </w:rPr>
              <w:t xml:space="preserve">Zgodnie z obowiązującym studium uwarunkowań </w:t>
            </w:r>
            <w:proofErr w:type="spellStart"/>
            <w:r>
              <w:rPr>
                <w:sz w:val="22"/>
              </w:rPr>
              <w:t>zagospo-darowania</w:t>
            </w:r>
            <w:proofErr w:type="spellEnd"/>
            <w:r>
              <w:rPr>
                <w:sz w:val="22"/>
              </w:rPr>
              <w:t xml:space="preserve"> przestrzennego (uchwała Rady Miejskiej nr XCIX/1826/10 z dn. 27.10.2010 r.) leży na terenie </w:t>
            </w:r>
            <w:r w:rsidR="005876EC">
              <w:rPr>
                <w:sz w:val="22"/>
              </w:rPr>
              <w:t xml:space="preserve">o przewadze </w:t>
            </w:r>
            <w:r>
              <w:rPr>
                <w:sz w:val="22"/>
              </w:rPr>
              <w:t>zabudowy</w:t>
            </w:r>
            <w:r w:rsidR="005876EC">
              <w:rPr>
                <w:sz w:val="22"/>
              </w:rPr>
              <w:t xml:space="preserve"> wielorodzinnej.</w:t>
            </w:r>
          </w:p>
        </w:tc>
        <w:tc>
          <w:tcPr>
            <w:tcW w:w="1559" w:type="dxa"/>
            <w:tcBorders>
              <w:bottom w:val="single" w:sz="12" w:space="0" w:color="00E200"/>
              <w:right w:val="single" w:sz="12" w:space="0" w:color="00E200"/>
            </w:tcBorders>
            <w:vAlign w:val="center"/>
          </w:tcPr>
          <w:p w:rsidR="00A801A6" w:rsidRPr="00F3081F" w:rsidRDefault="004C13A9" w:rsidP="004C13A9">
            <w:pPr>
              <w:jc w:val="center"/>
              <w:rPr>
                <w:rFonts w:cs="Times New Roman"/>
                <w:sz w:val="22"/>
                <w:vertAlign w:val="superscript"/>
              </w:rPr>
            </w:pPr>
            <w:r>
              <w:rPr>
                <w:rFonts w:cs="Times New Roman"/>
                <w:sz w:val="22"/>
              </w:rPr>
              <w:t>1</w:t>
            </w:r>
            <w:r w:rsidR="00A801A6">
              <w:rPr>
                <w:rFonts w:cs="Times New Roman"/>
                <w:sz w:val="22"/>
              </w:rPr>
              <w:t>.1</w:t>
            </w:r>
            <w:r>
              <w:rPr>
                <w:rFonts w:cs="Times New Roman"/>
                <w:sz w:val="22"/>
              </w:rPr>
              <w:t>92</w:t>
            </w:r>
            <w:r w:rsidR="00A801A6">
              <w:rPr>
                <w:rFonts w:cs="Times New Roman"/>
                <w:sz w:val="22"/>
              </w:rPr>
              <w:t>.</w:t>
            </w:r>
            <w:r>
              <w:rPr>
                <w:rFonts w:cs="Times New Roman"/>
                <w:sz w:val="22"/>
              </w:rPr>
              <w:t>3</w:t>
            </w:r>
            <w:r w:rsidR="00A801A6">
              <w:rPr>
                <w:rFonts w:cs="Times New Roman"/>
                <w:sz w:val="22"/>
              </w:rPr>
              <w:t>00</w:t>
            </w:r>
          </w:p>
        </w:tc>
      </w:tr>
    </w:tbl>
    <w:p w:rsidR="00A801A6" w:rsidRPr="00F3081F" w:rsidRDefault="00A801A6" w:rsidP="00A801A6">
      <w:pPr>
        <w:jc w:val="left"/>
        <w:rPr>
          <w:b/>
          <w:sz w:val="16"/>
          <w:szCs w:val="24"/>
        </w:rPr>
      </w:pPr>
    </w:p>
    <w:p w:rsidR="00A801A6" w:rsidRPr="00F3081F" w:rsidRDefault="00A801A6" w:rsidP="00A801A6">
      <w:pPr>
        <w:jc w:val="center"/>
        <w:rPr>
          <w:b/>
          <w:sz w:val="12"/>
          <w:szCs w:val="24"/>
        </w:rPr>
      </w:pPr>
    </w:p>
    <w:p w:rsidR="00A801A6" w:rsidRPr="00A55D89" w:rsidRDefault="00A801A6" w:rsidP="00A801A6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Wykaz powyższy podaje się do publicznej wiadomości w dniach od </w:t>
      </w:r>
      <w:r w:rsidR="000C114C">
        <w:rPr>
          <w:b/>
          <w:sz w:val="26"/>
          <w:szCs w:val="24"/>
        </w:rPr>
        <w:t>2</w:t>
      </w:r>
      <w:r>
        <w:rPr>
          <w:b/>
          <w:sz w:val="26"/>
          <w:szCs w:val="24"/>
        </w:rPr>
        <w:t>2</w:t>
      </w:r>
      <w:r w:rsidRPr="00A55D89">
        <w:rPr>
          <w:b/>
          <w:sz w:val="26"/>
          <w:szCs w:val="24"/>
        </w:rPr>
        <w:t xml:space="preserve"> </w:t>
      </w:r>
      <w:r w:rsidR="000C114C">
        <w:rPr>
          <w:b/>
          <w:sz w:val="26"/>
          <w:szCs w:val="24"/>
        </w:rPr>
        <w:t xml:space="preserve">września </w:t>
      </w:r>
      <w:r w:rsidRPr="00A55D89">
        <w:rPr>
          <w:b/>
          <w:sz w:val="26"/>
          <w:szCs w:val="24"/>
        </w:rPr>
        <w:t xml:space="preserve">do </w:t>
      </w:r>
      <w:r w:rsidR="000C114C">
        <w:rPr>
          <w:b/>
          <w:sz w:val="26"/>
          <w:szCs w:val="24"/>
        </w:rPr>
        <w:t>1</w:t>
      </w:r>
      <w:r w:rsidRPr="00A55D89">
        <w:rPr>
          <w:b/>
          <w:sz w:val="26"/>
          <w:szCs w:val="24"/>
        </w:rPr>
        <w:t xml:space="preserve">3 </w:t>
      </w:r>
      <w:r w:rsidR="000C114C">
        <w:rPr>
          <w:b/>
          <w:sz w:val="26"/>
          <w:szCs w:val="24"/>
        </w:rPr>
        <w:t xml:space="preserve">października </w:t>
      </w:r>
      <w:r w:rsidRPr="00A55D89">
        <w:rPr>
          <w:b/>
          <w:sz w:val="26"/>
          <w:szCs w:val="24"/>
        </w:rPr>
        <w:t>2015 roku.</w:t>
      </w:r>
    </w:p>
    <w:p w:rsidR="00A801A6" w:rsidRPr="00A55D89" w:rsidRDefault="00A801A6" w:rsidP="00A801A6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Termin składania wniosków w sprawie prawa pierwszeństwa nabycia nieruchomości, </w:t>
      </w:r>
    </w:p>
    <w:p w:rsidR="00A801A6" w:rsidRPr="00A55D89" w:rsidRDefault="00A801A6" w:rsidP="00A801A6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 xml:space="preserve">na podstawie art. 34., ust. 1., </w:t>
      </w:r>
      <w:proofErr w:type="spellStart"/>
      <w:r w:rsidRPr="00A55D89">
        <w:rPr>
          <w:b/>
          <w:sz w:val="26"/>
          <w:szCs w:val="24"/>
        </w:rPr>
        <w:t>pkt</w:t>
      </w:r>
      <w:proofErr w:type="spellEnd"/>
      <w:r w:rsidRPr="00A55D89">
        <w:rPr>
          <w:b/>
          <w:sz w:val="26"/>
          <w:szCs w:val="24"/>
        </w:rPr>
        <w:t xml:space="preserve"> 1 i 2 ustawy </w:t>
      </w:r>
      <w:r w:rsidRPr="00A55D89">
        <w:rPr>
          <w:b/>
          <w:i/>
          <w:sz w:val="26"/>
          <w:szCs w:val="24"/>
        </w:rPr>
        <w:t>o gospodarce nieruchomościami</w:t>
      </w:r>
      <w:r w:rsidRPr="00A55D89">
        <w:rPr>
          <w:b/>
          <w:sz w:val="26"/>
          <w:szCs w:val="24"/>
        </w:rPr>
        <w:t xml:space="preserve">, upływa dnia </w:t>
      </w:r>
      <w:r w:rsidR="000C114C">
        <w:rPr>
          <w:b/>
          <w:sz w:val="26"/>
          <w:szCs w:val="24"/>
        </w:rPr>
        <w:t>3</w:t>
      </w:r>
      <w:r w:rsidRPr="00A55D89">
        <w:rPr>
          <w:b/>
          <w:sz w:val="26"/>
          <w:szCs w:val="24"/>
        </w:rPr>
        <w:t xml:space="preserve"> </w:t>
      </w:r>
      <w:r>
        <w:rPr>
          <w:b/>
          <w:sz w:val="26"/>
          <w:szCs w:val="24"/>
        </w:rPr>
        <w:t>li</w:t>
      </w:r>
      <w:r w:rsidR="000C114C">
        <w:rPr>
          <w:b/>
          <w:sz w:val="26"/>
          <w:szCs w:val="24"/>
        </w:rPr>
        <w:t>stopada</w:t>
      </w:r>
      <w:r>
        <w:rPr>
          <w:b/>
          <w:sz w:val="26"/>
          <w:szCs w:val="24"/>
        </w:rPr>
        <w:t xml:space="preserve"> </w:t>
      </w:r>
      <w:r w:rsidRPr="00A55D89">
        <w:rPr>
          <w:b/>
          <w:sz w:val="26"/>
          <w:szCs w:val="24"/>
        </w:rPr>
        <w:t>2015 roku.</w:t>
      </w:r>
    </w:p>
    <w:p w:rsidR="00A801A6" w:rsidRPr="00A55D89" w:rsidRDefault="00A801A6" w:rsidP="00A801A6">
      <w:pPr>
        <w:jc w:val="center"/>
        <w:rPr>
          <w:b/>
          <w:sz w:val="26"/>
          <w:szCs w:val="24"/>
        </w:rPr>
      </w:pPr>
      <w:r w:rsidRPr="00A55D89">
        <w:rPr>
          <w:b/>
          <w:sz w:val="26"/>
          <w:szCs w:val="24"/>
        </w:rPr>
        <w:t>Sprawę prowadzi Zbigniew Żołnierczyk, pok. 104,  tel. 042 205-58-71; wewnętrzny 133.</w:t>
      </w:r>
    </w:p>
    <w:p w:rsidR="00A801A6" w:rsidRDefault="00A801A6" w:rsidP="00A801A6"/>
    <w:p w:rsidR="00A801A6" w:rsidRDefault="00A801A6" w:rsidP="00A801A6"/>
    <w:p w:rsidR="00A801A6" w:rsidRDefault="00A801A6" w:rsidP="00A801A6">
      <w:r>
        <w:t xml:space="preserve"> </w:t>
      </w:r>
    </w:p>
    <w:sectPr w:rsidR="00A801A6" w:rsidSect="009524B0">
      <w:footerReference w:type="default" r:id="rId6"/>
      <w:pgSz w:w="16838" w:h="11906" w:orient="landscape"/>
      <w:pgMar w:top="993" w:right="678" w:bottom="567" w:left="709" w:header="426" w:footer="71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353" w:rsidRDefault="006C5353" w:rsidP="0027454C">
      <w:pPr>
        <w:spacing w:line="240" w:lineRule="auto"/>
      </w:pPr>
      <w:r>
        <w:separator/>
      </w:r>
    </w:p>
  </w:endnote>
  <w:endnote w:type="continuationSeparator" w:id="0">
    <w:p w:rsidR="006C5353" w:rsidRDefault="006C5353" w:rsidP="0027454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6390797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524B0" w:rsidRPr="00671A8F" w:rsidRDefault="000C114C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71A8F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27454C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27454C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F7331E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27454C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71A8F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27454C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71A8F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27454C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F7331E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27454C" w:rsidRPr="00671A8F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353" w:rsidRDefault="006C5353" w:rsidP="0027454C">
      <w:pPr>
        <w:spacing w:line="240" w:lineRule="auto"/>
      </w:pPr>
      <w:r>
        <w:separator/>
      </w:r>
    </w:p>
  </w:footnote>
  <w:footnote w:type="continuationSeparator" w:id="0">
    <w:p w:rsidR="006C5353" w:rsidRDefault="006C5353" w:rsidP="0027454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1A6"/>
    <w:rsid w:val="00063CA6"/>
    <w:rsid w:val="000A4925"/>
    <w:rsid w:val="000C114C"/>
    <w:rsid w:val="001E013B"/>
    <w:rsid w:val="0027454C"/>
    <w:rsid w:val="00367243"/>
    <w:rsid w:val="004C13A9"/>
    <w:rsid w:val="004C1928"/>
    <w:rsid w:val="00512E35"/>
    <w:rsid w:val="00530C2D"/>
    <w:rsid w:val="00546AB1"/>
    <w:rsid w:val="005876EC"/>
    <w:rsid w:val="005A5B81"/>
    <w:rsid w:val="005C4768"/>
    <w:rsid w:val="00601C76"/>
    <w:rsid w:val="00621B7E"/>
    <w:rsid w:val="006C5353"/>
    <w:rsid w:val="00771C06"/>
    <w:rsid w:val="00794312"/>
    <w:rsid w:val="008752E4"/>
    <w:rsid w:val="009075D0"/>
    <w:rsid w:val="009A6667"/>
    <w:rsid w:val="009C6CA9"/>
    <w:rsid w:val="009F7F23"/>
    <w:rsid w:val="00A52164"/>
    <w:rsid w:val="00A801A6"/>
    <w:rsid w:val="00D118BA"/>
    <w:rsid w:val="00E25737"/>
    <w:rsid w:val="00EC2FEF"/>
    <w:rsid w:val="00F7331E"/>
    <w:rsid w:val="00F84C2F"/>
    <w:rsid w:val="00F9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01A6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01A6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A801A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1A6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3</cp:revision>
  <dcterms:created xsi:type="dcterms:W3CDTF">2015-09-09T11:56:00Z</dcterms:created>
  <dcterms:modified xsi:type="dcterms:W3CDTF">2015-09-10T08:30:00Z</dcterms:modified>
</cp:coreProperties>
</file>