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9011C" w:rsidRPr="00B74439" w:rsidRDefault="00E9011C" w:rsidP="00E9011C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616546">
        <w:rPr>
          <w:rFonts w:ascii="Times New Roman" w:hAnsi="Times New Roman" w:cs="Times New Roman"/>
          <w:b/>
          <w:sz w:val="26"/>
          <w:szCs w:val="24"/>
        </w:rPr>
        <w:t>9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>ma</w:t>
      </w:r>
      <w:r w:rsidR="00616546">
        <w:rPr>
          <w:rFonts w:ascii="Times New Roman" w:hAnsi="Times New Roman" w:cs="Times New Roman"/>
          <w:b/>
          <w:sz w:val="26"/>
          <w:szCs w:val="24"/>
        </w:rPr>
        <w:t>j</w:t>
      </w:r>
      <w:r>
        <w:rPr>
          <w:rFonts w:ascii="Times New Roman" w:hAnsi="Times New Roman" w:cs="Times New Roman"/>
          <w:b/>
          <w:sz w:val="26"/>
          <w:szCs w:val="24"/>
        </w:rPr>
        <w:t xml:space="preserve">a 2016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E9011C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nieograniczony na najem</w:t>
      </w:r>
    </w:p>
    <w:p w:rsidR="00E9011C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p</w:t>
      </w:r>
      <w:r w:rsidRPr="002F2276">
        <w:rPr>
          <w:rFonts w:ascii="Times New Roman" w:hAnsi="Times New Roman" w:cs="Times New Roman"/>
          <w:b/>
          <w:sz w:val="26"/>
          <w:szCs w:val="24"/>
        </w:rPr>
        <w:t>omieszczeni</w:t>
      </w:r>
      <w:r>
        <w:rPr>
          <w:rFonts w:ascii="Times New Roman" w:hAnsi="Times New Roman" w:cs="Times New Roman"/>
          <w:b/>
          <w:sz w:val="26"/>
          <w:szCs w:val="24"/>
        </w:rPr>
        <w:t>a</w:t>
      </w:r>
      <w:r w:rsidRPr="002F2276">
        <w:rPr>
          <w:rFonts w:ascii="Times New Roman" w:hAnsi="Times New Roman" w:cs="Times New Roman"/>
          <w:b/>
          <w:sz w:val="26"/>
          <w:szCs w:val="24"/>
        </w:rPr>
        <w:t xml:space="preserve"> gospodarcze</w:t>
      </w:r>
      <w:r>
        <w:rPr>
          <w:rFonts w:ascii="Times New Roman" w:hAnsi="Times New Roman" w:cs="Times New Roman"/>
          <w:b/>
          <w:sz w:val="26"/>
          <w:szCs w:val="24"/>
        </w:rPr>
        <w:t>go</w:t>
      </w:r>
      <w:r w:rsidRPr="002F2276">
        <w:rPr>
          <w:rFonts w:ascii="Times New Roman" w:hAnsi="Times New Roman" w:cs="Times New Roman"/>
          <w:b/>
          <w:sz w:val="26"/>
          <w:szCs w:val="24"/>
        </w:rPr>
        <w:t xml:space="preserve"> nr 15 oraz</w:t>
      </w:r>
      <w:r w:rsidRPr="002F227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F2276">
        <w:rPr>
          <w:rFonts w:ascii="Times New Roman" w:hAnsi="Times New Roman" w:cs="Times New Roman"/>
          <w:b/>
          <w:sz w:val="26"/>
          <w:szCs w:val="24"/>
        </w:rPr>
        <w:t>stanowisk garażowych nr 25 i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2F2276">
        <w:rPr>
          <w:rFonts w:ascii="Times New Roman" w:hAnsi="Times New Roman" w:cs="Times New Roman"/>
          <w:b/>
          <w:sz w:val="26"/>
          <w:szCs w:val="24"/>
        </w:rPr>
        <w:t>26</w:t>
      </w:r>
      <w:r>
        <w:rPr>
          <w:rFonts w:ascii="Times New Roman" w:hAnsi="Times New Roman" w:cs="Times New Roman"/>
          <w:b/>
          <w:sz w:val="26"/>
          <w:szCs w:val="24"/>
        </w:rPr>
        <w:t>,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usytuowanych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Pabianicach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>
        <w:rPr>
          <w:rFonts w:ascii="Times New Roman" w:hAnsi="Times New Roman" w:cs="Times New Roman"/>
          <w:b/>
          <w:sz w:val="26"/>
          <w:szCs w:val="24"/>
        </w:rPr>
        <w:t>Gdańskiej 5A:</w:t>
      </w:r>
    </w:p>
    <w:p w:rsidR="00E9011C" w:rsidRPr="008A455E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E9011C" w:rsidRDefault="00E9011C" w:rsidP="00E9011C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przetargu będzie wysokość miesięcznego czynszu netto. U</w:t>
      </w:r>
      <w:r w:rsidRPr="001655D1">
        <w:rPr>
          <w:rFonts w:ascii="Times New Roman" w:hAnsi="Times New Roman" w:cs="Times New Roman"/>
          <w:sz w:val="24"/>
          <w:szCs w:val="24"/>
        </w:rPr>
        <w:t xml:space="preserve">mowy </w:t>
      </w:r>
      <w:r>
        <w:rPr>
          <w:rFonts w:ascii="Times New Roman" w:hAnsi="Times New Roman" w:cs="Times New Roman"/>
          <w:sz w:val="24"/>
          <w:szCs w:val="24"/>
        </w:rPr>
        <w:t xml:space="preserve">na najem będą zawarte na trzy lata. </w:t>
      </w:r>
    </w:p>
    <w:p w:rsidR="00E9011C" w:rsidRPr="008A455E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E9011C" w:rsidRPr="008A455E" w:rsidRDefault="00E9011C" w:rsidP="00E9011C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E9011C" w:rsidRDefault="00E9011C" w:rsidP="00E9011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F2276">
        <w:rPr>
          <w:rFonts w:ascii="Times New Roman" w:hAnsi="Times New Roman" w:cs="Times New Roman"/>
          <w:sz w:val="24"/>
          <w:szCs w:val="24"/>
        </w:rPr>
        <w:t>omieszczenie gospodarcze nr 15 o powierzchni 32,33 </w:t>
      </w:r>
      <w:r w:rsidRPr="00EB7A2F">
        <w:rPr>
          <w:rFonts w:ascii="Times New Roman" w:hAnsi="Times New Roman" w:cs="Times New Roman"/>
          <w:sz w:val="24"/>
          <w:szCs w:val="24"/>
        </w:rPr>
        <w:t xml:space="preserve"> </w:t>
      </w:r>
      <w:r w:rsidRPr="007D5EBB">
        <w:rPr>
          <w:rFonts w:ascii="Times New Roman" w:hAnsi="Times New Roman" w:cs="Times New Roman"/>
          <w:sz w:val="24"/>
          <w:szCs w:val="24"/>
        </w:rPr>
        <w:t>m</w:t>
      </w:r>
      <w:r w:rsidRPr="007D5E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011C" w:rsidRPr="008A455E" w:rsidRDefault="00E9011C" w:rsidP="00E9011C">
      <w:pPr>
        <w:spacing w:after="0" w:line="240" w:lineRule="auto"/>
        <w:ind w:left="360"/>
        <w:rPr>
          <w:rFonts w:ascii="Times New Roman" w:hAnsi="Times New Roman" w:cs="Times New Roman"/>
          <w:sz w:val="12"/>
          <w:szCs w:val="24"/>
        </w:rPr>
      </w:pPr>
    </w:p>
    <w:p w:rsidR="00E9011C" w:rsidRPr="005756AE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>
        <w:rPr>
          <w:rFonts w:ascii="Times New Roman" w:hAnsi="Times New Roman" w:cs="Times New Roman"/>
          <w:sz w:val="24"/>
          <w:szCs w:val="24"/>
        </w:rPr>
        <w:t xml:space="preserve">w dniu 9 maja </w:t>
      </w:r>
      <w:r w:rsidRPr="005756AE">
        <w:rPr>
          <w:rFonts w:ascii="Times New Roman" w:hAnsi="Times New Roman" w:cs="Times New Roman"/>
          <w:sz w:val="24"/>
          <w:szCs w:val="24"/>
        </w:rPr>
        <w:t>o godzinie 11:00.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Pr="00C35550">
        <w:rPr>
          <w:rFonts w:ascii="Times New Roman" w:hAnsi="Times New Roman" w:cs="Times New Roman"/>
          <w:sz w:val="24"/>
          <w:szCs w:val="24"/>
        </w:rPr>
        <w:t xml:space="preserve">wynosi </w:t>
      </w:r>
      <w:r w:rsidRPr="00556BC2">
        <w:rPr>
          <w:rFonts w:ascii="Times New Roman" w:hAnsi="Times New Roman" w:cs="Times New Roman"/>
          <w:b/>
          <w:sz w:val="24"/>
          <w:szCs w:val="24"/>
        </w:rPr>
        <w:t>1</w:t>
      </w:r>
      <w:r w:rsidR="00BA79B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556BC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F7197F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C35550">
        <w:rPr>
          <w:rFonts w:ascii="Times New Roman" w:hAnsi="Times New Roman" w:cs="Times New Roman"/>
          <w:sz w:val="24"/>
          <w:szCs w:val="24"/>
        </w:rPr>
        <w:t>.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35550">
        <w:rPr>
          <w:rFonts w:ascii="Times New Roman" w:hAnsi="Times New Roman" w:cs="Times New Roman"/>
          <w:sz w:val="24"/>
          <w:szCs w:val="24"/>
        </w:rPr>
        <w:t>0,00 zł.</w:t>
      </w:r>
    </w:p>
    <w:p w:rsidR="00E9011C" w:rsidRPr="008A455E" w:rsidRDefault="00E9011C" w:rsidP="00E9011C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E9011C" w:rsidRPr="008E0F14" w:rsidRDefault="00E9011C" w:rsidP="00E9011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F2276">
        <w:rPr>
          <w:rFonts w:ascii="Times New Roman" w:hAnsi="Times New Roman" w:cs="Times New Roman"/>
          <w:sz w:val="24"/>
          <w:szCs w:val="24"/>
        </w:rPr>
        <w:t>tanowiska garażowe nr 25 i  26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2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posiadające razem </w:t>
      </w:r>
      <w:r w:rsidRPr="002F2276">
        <w:rPr>
          <w:rFonts w:ascii="Times New Roman" w:hAnsi="Times New Roman" w:cs="Times New Roman"/>
          <w:sz w:val="24"/>
          <w:szCs w:val="24"/>
        </w:rPr>
        <w:t>41,54 m</w:t>
      </w:r>
      <w:r w:rsidRPr="006F710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276">
        <w:rPr>
          <w:rFonts w:ascii="Times New Roman" w:hAnsi="Times New Roman" w:cs="Times New Roman"/>
          <w:sz w:val="24"/>
          <w:szCs w:val="24"/>
        </w:rPr>
        <w:t>powierzchni</w:t>
      </w:r>
      <w:r>
        <w:rPr>
          <w:rFonts w:ascii="Times New Roman" w:hAnsi="Times New Roman" w:cs="Times New Roman"/>
          <w:sz w:val="24"/>
          <w:szCs w:val="24"/>
        </w:rPr>
        <w:t>, licytowane łącznie.</w:t>
      </w:r>
    </w:p>
    <w:p w:rsidR="00E9011C" w:rsidRPr="008A455E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E9011C" w:rsidRPr="001655D1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>
        <w:rPr>
          <w:rFonts w:ascii="Times New Roman" w:hAnsi="Times New Roman" w:cs="Times New Roman"/>
          <w:sz w:val="24"/>
          <w:szCs w:val="24"/>
        </w:rPr>
        <w:t xml:space="preserve">w dniu 9 maja </w:t>
      </w:r>
      <w:r w:rsidRPr="005756AE">
        <w:rPr>
          <w:rFonts w:ascii="Times New Roman" w:hAnsi="Times New Roman" w:cs="Times New Roman"/>
          <w:sz w:val="24"/>
          <w:szCs w:val="24"/>
        </w:rPr>
        <w:t>o godzinie 13:00.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Pr="00541C18">
        <w:rPr>
          <w:rFonts w:ascii="Times New Roman" w:hAnsi="Times New Roman" w:cs="Times New Roman"/>
          <w:sz w:val="24"/>
          <w:szCs w:val="24"/>
        </w:rPr>
        <w:t>wynosi</w:t>
      </w:r>
      <w:r w:rsidRPr="006F7108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BA79B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F7197F">
        <w:rPr>
          <w:rFonts w:ascii="Times New Roman" w:hAnsi="Times New Roman" w:cs="Times New Roman"/>
          <w:b/>
          <w:sz w:val="24"/>
          <w:szCs w:val="24"/>
        </w:rPr>
        <w:t>,00 zł</w:t>
      </w:r>
      <w:r w:rsidRPr="00541C18">
        <w:rPr>
          <w:rFonts w:ascii="Times New Roman" w:hAnsi="Times New Roman" w:cs="Times New Roman"/>
          <w:sz w:val="24"/>
          <w:szCs w:val="24"/>
        </w:rPr>
        <w:t>.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541C18">
        <w:rPr>
          <w:rFonts w:ascii="Times New Roman" w:hAnsi="Times New Roman" w:cs="Times New Roman"/>
          <w:sz w:val="24"/>
          <w:szCs w:val="24"/>
        </w:rPr>
        <w:t>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011C" w:rsidRPr="008A455E" w:rsidRDefault="00E9011C" w:rsidP="00E901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E9011C" w:rsidRPr="008E0F14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>
        <w:rPr>
          <w:rFonts w:ascii="Times New Roman" w:hAnsi="Times New Roman" w:cs="Times New Roman"/>
          <w:sz w:val="24"/>
          <w:szCs w:val="24"/>
        </w:rPr>
        <w:t>27 kwietnia</w:t>
      </w:r>
      <w:r w:rsidRPr="008E0F1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Pabianice, </w:t>
      </w:r>
      <w:r>
        <w:rPr>
          <w:rFonts w:ascii="Times New Roman" w:hAnsi="Times New Roman" w:cs="Times New Roman"/>
          <w:i/>
          <w:sz w:val="24"/>
          <w:szCs w:val="24"/>
        </w:rPr>
        <w:t>pomieszczenie gospodarcze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nr</w:t>
      </w:r>
      <w:r>
        <w:rPr>
          <w:rFonts w:ascii="Times New Roman" w:hAnsi="Times New Roman" w:cs="Times New Roman"/>
          <w:i/>
          <w:sz w:val="24"/>
          <w:szCs w:val="24"/>
        </w:rPr>
        <w:t xml:space="preserve"> 15, </w:t>
      </w:r>
      <w:r w:rsidRPr="00D81BBE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i/>
          <w:sz w:val="24"/>
          <w:szCs w:val="24"/>
        </w:rPr>
        <w:t xml:space="preserve"> stanowiska garażowe nr 25 i 26</w:t>
      </w:r>
      <w:r w:rsidRPr="008E0F14">
        <w:rPr>
          <w:rFonts w:ascii="Times New Roman" w:hAnsi="Times New Roman" w:cs="Times New Roman"/>
          <w:i/>
          <w:sz w:val="24"/>
          <w:szCs w:val="24"/>
        </w:rPr>
        <w:t>’’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E9011C" w:rsidRPr="00B14885" w:rsidRDefault="00E9011C" w:rsidP="00E9011C">
      <w:pPr>
        <w:pStyle w:val="Tekstpodstawowy"/>
        <w:spacing w:after="0"/>
        <w:jc w:val="both"/>
        <w:rPr>
          <w:b/>
        </w:rPr>
      </w:pPr>
      <w:r>
        <w:tab/>
        <w:t>W przetargu</w:t>
      </w:r>
      <w:r w:rsidRPr="008867B8">
        <w:t xml:space="preserve"> mogą wziąć udział osoby, które w terminie </w:t>
      </w:r>
      <w:r>
        <w:t>od dnia 22 do 27 kwietnia 2016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 udostępnionymi do wglądu </w:t>
      </w:r>
      <w:r w:rsidRPr="003C7A3A">
        <w:t>sz</w:t>
      </w:r>
      <w:r>
        <w:t>czegółowymi warunkami przetargu, złożą oświadczenie o ich przyjęciu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>odpis aktualny z Krajowego Rejestru Sądowego</w:t>
      </w:r>
      <w:r>
        <w:t>.</w:t>
      </w:r>
    </w:p>
    <w:p w:rsidR="00E9011C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11C" w:rsidRPr="003C7A3A" w:rsidRDefault="00E9011C" w:rsidP="00E9011C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sectPr w:rsidR="00E9011C" w:rsidRPr="003C7A3A" w:rsidSect="008A455E">
      <w:footerReference w:type="default" r:id="rId5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40C12" w:rsidRPr="00140C12" w:rsidRDefault="003401A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b/>
                <w:i/>
                <w:noProof/>
                <w:color w:val="808080" w:themeColor="background1" w:themeShade="80"/>
              </w:rPr>
              <w:t>1</w: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b/>
                <w:i/>
                <w:noProof/>
                <w:color w:val="808080" w:themeColor="background1" w:themeShade="80"/>
              </w:rPr>
              <w:t>1</w: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E9011C"/>
    <w:rsid w:val="00063CA6"/>
    <w:rsid w:val="0007386B"/>
    <w:rsid w:val="0007396F"/>
    <w:rsid w:val="000A4925"/>
    <w:rsid w:val="001E013B"/>
    <w:rsid w:val="003401AF"/>
    <w:rsid w:val="00367243"/>
    <w:rsid w:val="004C1928"/>
    <w:rsid w:val="004D1A1A"/>
    <w:rsid w:val="00512E35"/>
    <w:rsid w:val="00530C2D"/>
    <w:rsid w:val="00546AB1"/>
    <w:rsid w:val="005A5B81"/>
    <w:rsid w:val="005C4768"/>
    <w:rsid w:val="00601C76"/>
    <w:rsid w:val="00616546"/>
    <w:rsid w:val="00621B7E"/>
    <w:rsid w:val="00771C06"/>
    <w:rsid w:val="00794312"/>
    <w:rsid w:val="008752E4"/>
    <w:rsid w:val="008B2811"/>
    <w:rsid w:val="008E4EB2"/>
    <w:rsid w:val="009A6667"/>
    <w:rsid w:val="009C6CA9"/>
    <w:rsid w:val="009F7F23"/>
    <w:rsid w:val="00A52164"/>
    <w:rsid w:val="00B13ED1"/>
    <w:rsid w:val="00B174A3"/>
    <w:rsid w:val="00BA79B8"/>
    <w:rsid w:val="00D118BA"/>
    <w:rsid w:val="00DC6E3A"/>
    <w:rsid w:val="00E25737"/>
    <w:rsid w:val="00E9011C"/>
    <w:rsid w:val="00EA6297"/>
    <w:rsid w:val="00F4776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2</cp:revision>
  <cp:lastPrinted>2016-03-11T08:32:00Z</cp:lastPrinted>
  <dcterms:created xsi:type="dcterms:W3CDTF">2016-03-11T08:11:00Z</dcterms:created>
  <dcterms:modified xsi:type="dcterms:W3CDTF">2016-03-11T08:32:00Z</dcterms:modified>
</cp:coreProperties>
</file>