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A6" w:rsidRPr="008534EA" w:rsidRDefault="00A801A6" w:rsidP="00A801A6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A801A6" w:rsidRPr="008534EA" w:rsidRDefault="00A801A6" w:rsidP="00A801A6">
      <w:pPr>
        <w:jc w:val="center"/>
        <w:rPr>
          <w:b/>
          <w:sz w:val="22"/>
        </w:rPr>
      </w:pPr>
    </w:p>
    <w:p w:rsidR="00A801A6" w:rsidRPr="00204603" w:rsidRDefault="00A801A6" w:rsidP="00A801A6">
      <w:pPr>
        <w:jc w:val="center"/>
        <w:rPr>
          <w:b/>
          <w:sz w:val="46"/>
        </w:rPr>
      </w:pPr>
      <w:r w:rsidRPr="00204603">
        <w:rPr>
          <w:b/>
          <w:sz w:val="46"/>
        </w:rPr>
        <w:t>Wykaz nieruchomości Województwa Łódzkiego</w:t>
      </w:r>
    </w:p>
    <w:p w:rsidR="00A801A6" w:rsidRPr="00204603" w:rsidRDefault="00A801A6" w:rsidP="00A801A6">
      <w:pPr>
        <w:jc w:val="center"/>
        <w:rPr>
          <w:b/>
          <w:sz w:val="46"/>
        </w:rPr>
      </w:pPr>
      <w:r w:rsidRPr="00204603">
        <w:rPr>
          <w:b/>
          <w:sz w:val="46"/>
        </w:rPr>
        <w:t xml:space="preserve">przeznaczonych do </w:t>
      </w:r>
      <w:r w:rsidR="00CF406F">
        <w:rPr>
          <w:b/>
          <w:sz w:val="46"/>
        </w:rPr>
        <w:t>dzierżawy</w:t>
      </w:r>
    </w:p>
    <w:p w:rsidR="00A801A6" w:rsidRDefault="00A801A6" w:rsidP="00A801A6">
      <w:pPr>
        <w:rPr>
          <w:sz w:val="14"/>
        </w:rPr>
      </w:pPr>
    </w:p>
    <w:tbl>
      <w:tblPr>
        <w:tblStyle w:val="Tabela-Siatka"/>
        <w:tblW w:w="13887" w:type="dxa"/>
        <w:jc w:val="center"/>
        <w:tblInd w:w="-741" w:type="dxa"/>
        <w:tblBorders>
          <w:top w:val="single" w:sz="4" w:space="0" w:color="auto"/>
          <w:left w:val="single" w:sz="4" w:space="0" w:color="00F200"/>
          <w:bottom w:val="single" w:sz="12" w:space="0" w:color="00E200"/>
          <w:right w:val="single" w:sz="4" w:space="0" w:color="00F20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3433"/>
        <w:gridCol w:w="1134"/>
        <w:gridCol w:w="2977"/>
        <w:gridCol w:w="4110"/>
        <w:gridCol w:w="1628"/>
      </w:tblGrid>
      <w:tr w:rsidR="004C13A9" w:rsidRPr="004C1967" w:rsidTr="00A208AF">
        <w:trPr>
          <w:trHeight w:val="1153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E200"/>
            <w:vAlign w:val="center"/>
          </w:tcPr>
          <w:p w:rsidR="00A801A6" w:rsidRPr="00C20098" w:rsidRDefault="00A801A6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Lp.</w:t>
            </w:r>
          </w:p>
        </w:tc>
        <w:tc>
          <w:tcPr>
            <w:tcW w:w="3433" w:type="dxa"/>
            <w:shd w:val="clear" w:color="auto" w:fill="00E200"/>
            <w:vAlign w:val="center"/>
          </w:tcPr>
          <w:p w:rsidR="00A801A6" w:rsidRPr="00C20098" w:rsidRDefault="00A801A6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A801A6" w:rsidRPr="00C20098" w:rsidRDefault="00A801A6" w:rsidP="00A9482C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shd w:val="clear" w:color="auto" w:fill="00E200"/>
            <w:vAlign w:val="center"/>
          </w:tcPr>
          <w:p w:rsidR="00A801A6" w:rsidRDefault="00A801A6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proofErr w:type="spellStart"/>
            <w:r w:rsidRPr="00C20098">
              <w:rPr>
                <w:b/>
                <w:sz w:val="26"/>
                <w:szCs w:val="24"/>
              </w:rPr>
              <w:t>Powierz-chnia</w:t>
            </w:r>
            <w:proofErr w:type="spellEnd"/>
          </w:p>
          <w:p w:rsidR="00A801A6" w:rsidRPr="00C20098" w:rsidRDefault="00A801A6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2977" w:type="dxa"/>
            <w:shd w:val="clear" w:color="auto" w:fill="00E200"/>
            <w:vAlign w:val="center"/>
          </w:tcPr>
          <w:p w:rsidR="00A801A6" w:rsidRPr="00C20098" w:rsidRDefault="00A801A6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4110" w:type="dxa"/>
            <w:shd w:val="clear" w:color="auto" w:fill="00E200"/>
            <w:vAlign w:val="center"/>
          </w:tcPr>
          <w:p w:rsidR="00A801A6" w:rsidRPr="00C20098" w:rsidRDefault="00A801A6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A801A6" w:rsidRPr="00C20098" w:rsidRDefault="00A801A6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6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E200"/>
            <w:vAlign w:val="center"/>
          </w:tcPr>
          <w:p w:rsidR="00A801A6" w:rsidRPr="00C20098" w:rsidRDefault="002E0E7E" w:rsidP="00A9482C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Minimalna wywoławcza stawka czynszu płatna miesięcznie, z góry*</w:t>
            </w:r>
          </w:p>
        </w:tc>
      </w:tr>
      <w:tr w:rsidR="00A801A6" w:rsidRPr="00675941" w:rsidTr="00A208AF">
        <w:trPr>
          <w:trHeight w:val="3755"/>
          <w:jc w:val="center"/>
        </w:trPr>
        <w:tc>
          <w:tcPr>
            <w:tcW w:w="605" w:type="dxa"/>
            <w:tcBorders>
              <w:left w:val="single" w:sz="12" w:space="0" w:color="00E200"/>
              <w:bottom w:val="single" w:sz="12" w:space="0" w:color="00E200"/>
              <w:right w:val="single" w:sz="4" w:space="0" w:color="auto"/>
            </w:tcBorders>
            <w:vAlign w:val="center"/>
          </w:tcPr>
          <w:p w:rsidR="00A801A6" w:rsidRPr="00AA0C1B" w:rsidRDefault="00A801A6" w:rsidP="00A9482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  <w:r w:rsidRPr="00AA0C1B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3433" w:type="dxa"/>
            <w:tcBorders>
              <w:left w:val="single" w:sz="4" w:space="0" w:color="auto"/>
            </w:tcBorders>
            <w:vAlign w:val="center"/>
          </w:tcPr>
          <w:p w:rsidR="00A801A6" w:rsidRDefault="00A801A6" w:rsidP="00A9482C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 xml:space="preserve">Nieruchomość </w:t>
            </w:r>
            <w:r w:rsidR="00A208AF">
              <w:rPr>
                <w:sz w:val="22"/>
              </w:rPr>
              <w:t>gruntowa zabudowana, położona w </w:t>
            </w:r>
            <w:r w:rsidR="002E04FF">
              <w:rPr>
                <w:sz w:val="22"/>
              </w:rPr>
              <w:t>Piotrkowie Trybunalskim</w:t>
            </w:r>
            <w:r>
              <w:rPr>
                <w:sz w:val="22"/>
              </w:rPr>
              <w:t>, przy ul. </w:t>
            </w:r>
            <w:r w:rsidR="00170801">
              <w:rPr>
                <w:sz w:val="22"/>
              </w:rPr>
              <w:t>POW 3</w:t>
            </w:r>
            <w:r>
              <w:rPr>
                <w:sz w:val="22"/>
              </w:rPr>
              <w:t>, oznaczona w rejestrze gruntów jako działka nr </w:t>
            </w:r>
            <w:r w:rsidR="00170801">
              <w:rPr>
                <w:sz w:val="22"/>
              </w:rPr>
              <w:t>1/2</w:t>
            </w:r>
            <w:r w:rsidR="002E04F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w obrębie </w:t>
            </w:r>
            <w:r w:rsidR="002E04FF">
              <w:rPr>
                <w:sz w:val="22"/>
              </w:rPr>
              <w:t>2</w:t>
            </w:r>
            <w:r w:rsidR="00170801">
              <w:rPr>
                <w:sz w:val="22"/>
              </w:rPr>
              <w:t>2</w:t>
            </w:r>
            <w:r w:rsidR="00E35D48">
              <w:rPr>
                <w:sz w:val="22"/>
              </w:rPr>
              <w:t>, dla której Sąd Rejonowy w Piotrkowie Trybunalskim, VI Wydział Ksiąg Wieczystych</w:t>
            </w:r>
            <w:r>
              <w:rPr>
                <w:sz w:val="22"/>
              </w:rPr>
              <w:t xml:space="preserve"> prowadzi księgę wieczystą nr </w:t>
            </w:r>
            <w:r w:rsidR="002E04FF" w:rsidRPr="002E04FF">
              <w:rPr>
                <w:sz w:val="22"/>
              </w:rPr>
              <w:t>PT1P/000</w:t>
            </w:r>
            <w:r w:rsidR="00170801">
              <w:rPr>
                <w:sz w:val="22"/>
              </w:rPr>
              <w:t>94635</w:t>
            </w:r>
            <w:r w:rsidR="002E04FF" w:rsidRPr="002E04FF">
              <w:rPr>
                <w:sz w:val="22"/>
              </w:rPr>
              <w:t>/</w:t>
            </w:r>
            <w:r w:rsidR="00170801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  <w:p w:rsidR="00A801A6" w:rsidRPr="00AA0C1B" w:rsidRDefault="00170801" w:rsidP="00A9482C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Województwo</w:t>
            </w:r>
            <w:r w:rsidRPr="00AA0C1B">
              <w:rPr>
                <w:sz w:val="22"/>
              </w:rPr>
              <w:t xml:space="preserve"> Łódzkie</w:t>
            </w:r>
            <w:r>
              <w:rPr>
                <w:sz w:val="22"/>
              </w:rPr>
              <w:t xml:space="preserve"> jest użytkownikiem wieczystym gruntu i właścicielem naniesień.</w:t>
            </w:r>
          </w:p>
        </w:tc>
        <w:tc>
          <w:tcPr>
            <w:tcW w:w="1134" w:type="dxa"/>
            <w:vAlign w:val="center"/>
          </w:tcPr>
          <w:p w:rsidR="00A801A6" w:rsidRPr="00625140" w:rsidRDefault="000D28F7" w:rsidP="001708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170801">
              <w:rPr>
                <w:sz w:val="22"/>
              </w:rPr>
              <w:t>1193</w:t>
            </w:r>
          </w:p>
        </w:tc>
        <w:tc>
          <w:tcPr>
            <w:tcW w:w="2977" w:type="dxa"/>
            <w:vAlign w:val="center"/>
          </w:tcPr>
          <w:p w:rsidR="005C027D" w:rsidRPr="00A208AF" w:rsidRDefault="005C027D" w:rsidP="00403D6F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 xml:space="preserve">Przedmiotem dzierżawy będzie </w:t>
            </w:r>
            <w:r w:rsidR="00A208AF">
              <w:rPr>
                <w:sz w:val="22"/>
              </w:rPr>
              <w:t>część nieruchomości, t. j. 350 m</w:t>
            </w:r>
            <w:r w:rsidR="00A208AF">
              <w:rPr>
                <w:sz w:val="22"/>
                <w:vertAlign w:val="superscript"/>
              </w:rPr>
              <w:t>2</w:t>
            </w:r>
            <w:r w:rsidR="00A208AF">
              <w:rPr>
                <w:sz w:val="22"/>
              </w:rPr>
              <w:t xml:space="preserve"> gruntu niezabudowanego położonego za budynkiem, z wjazdem od strony ul. POW, między budynkiem a skarpą kolejową od strony torów kolejowych.</w:t>
            </w:r>
          </w:p>
          <w:p w:rsidR="00414F8F" w:rsidRPr="009524B0" w:rsidRDefault="00414F8F" w:rsidP="005C027D">
            <w:pPr>
              <w:ind w:firstLine="484"/>
              <w:rPr>
                <w:sz w:val="22"/>
              </w:rPr>
            </w:pPr>
          </w:p>
        </w:tc>
        <w:tc>
          <w:tcPr>
            <w:tcW w:w="4110" w:type="dxa"/>
            <w:vAlign w:val="center"/>
          </w:tcPr>
          <w:p w:rsidR="00170801" w:rsidRDefault="00170801" w:rsidP="00170801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>Nieruchomość nie jest objęta aktualnym planem zagospodarowania przestrzennego.</w:t>
            </w:r>
          </w:p>
          <w:p w:rsidR="00170801" w:rsidRDefault="00170801" w:rsidP="00170801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>Zgodnie z obowiązującym studium uwarunkowań zagospodarowania przestrzennego jest oznaczona symbolem MŚ – tereny zabudowy wielofunkcyjnej śródmiejskiej intensywnej (mieszanej, mieszkaniowo-usługowej).</w:t>
            </w:r>
          </w:p>
          <w:p w:rsidR="00A801A6" w:rsidRPr="00AA0C1B" w:rsidRDefault="00414F8F" w:rsidP="00A208AF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A801A6">
              <w:rPr>
                <w:sz w:val="22"/>
              </w:rPr>
              <w:t xml:space="preserve">(uchwała </w:t>
            </w:r>
            <w:r w:rsidR="00184D47">
              <w:rPr>
                <w:sz w:val="22"/>
              </w:rPr>
              <w:t xml:space="preserve">nr </w:t>
            </w:r>
            <w:r w:rsidR="00A208AF">
              <w:rPr>
                <w:sz w:val="22"/>
              </w:rPr>
              <w:t>XXVII/359/16</w:t>
            </w:r>
            <w:r w:rsidR="00924118">
              <w:rPr>
                <w:sz w:val="22"/>
              </w:rPr>
              <w:t xml:space="preserve"> </w:t>
            </w:r>
            <w:r w:rsidR="00A801A6">
              <w:rPr>
                <w:sz w:val="22"/>
              </w:rPr>
              <w:t>Rady Mi</w:t>
            </w:r>
            <w:r w:rsidR="00924118">
              <w:rPr>
                <w:sz w:val="22"/>
              </w:rPr>
              <w:t>asta</w:t>
            </w:r>
            <w:r w:rsidR="00A801A6">
              <w:rPr>
                <w:sz w:val="22"/>
              </w:rPr>
              <w:t xml:space="preserve"> </w:t>
            </w:r>
            <w:r w:rsidR="00184D47">
              <w:rPr>
                <w:sz w:val="22"/>
              </w:rPr>
              <w:t xml:space="preserve">w </w:t>
            </w:r>
            <w:r w:rsidR="000D28F7">
              <w:rPr>
                <w:sz w:val="22"/>
              </w:rPr>
              <w:t>Piotrkowie Trybunalskim</w:t>
            </w:r>
            <w:r w:rsidR="00924118">
              <w:rPr>
                <w:sz w:val="22"/>
              </w:rPr>
              <w:t xml:space="preserve"> z </w:t>
            </w:r>
            <w:r w:rsidR="00184D47">
              <w:rPr>
                <w:sz w:val="22"/>
              </w:rPr>
              <w:t xml:space="preserve">dn. </w:t>
            </w:r>
            <w:r w:rsidR="00A208AF">
              <w:rPr>
                <w:sz w:val="22"/>
              </w:rPr>
              <w:t>26.10.2016</w:t>
            </w:r>
            <w:r w:rsidR="00184D47">
              <w:rPr>
                <w:sz w:val="22"/>
              </w:rPr>
              <w:t> r.</w:t>
            </w:r>
            <w:r w:rsidR="00A208AF">
              <w:rPr>
                <w:sz w:val="22"/>
              </w:rPr>
              <w:t xml:space="preserve"> w sprawie zmiany Studium i kierunków zagospodarowania przestrzennego miasta Piotrkowa Trybunalskiego</w:t>
            </w:r>
            <w:r w:rsidR="00184D47">
              <w:rPr>
                <w:sz w:val="22"/>
              </w:rPr>
              <w:t>)</w:t>
            </w:r>
            <w:r w:rsidR="00B274EC">
              <w:rPr>
                <w:sz w:val="22"/>
              </w:rPr>
              <w:t>.</w:t>
            </w:r>
          </w:p>
        </w:tc>
        <w:tc>
          <w:tcPr>
            <w:tcW w:w="1628" w:type="dxa"/>
            <w:tcBorders>
              <w:bottom w:val="single" w:sz="12" w:space="0" w:color="00E200"/>
              <w:right w:val="single" w:sz="12" w:space="0" w:color="00E200"/>
            </w:tcBorders>
            <w:vAlign w:val="center"/>
          </w:tcPr>
          <w:p w:rsidR="00A801A6" w:rsidRPr="002E0E7E" w:rsidRDefault="002E0E7E" w:rsidP="007914A3">
            <w:pPr>
              <w:jc w:val="center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>1,</w:t>
            </w:r>
            <w:r w:rsidR="007914A3">
              <w:rPr>
                <w:rFonts w:cs="Times New Roman"/>
                <w:sz w:val="22"/>
              </w:rPr>
              <w:t>80</w:t>
            </w:r>
            <w:r>
              <w:rPr>
                <w:rFonts w:cs="Times New Roman"/>
                <w:sz w:val="22"/>
              </w:rPr>
              <w:t xml:space="preserve"> zł/m</w:t>
            </w:r>
            <w:r>
              <w:rPr>
                <w:rFonts w:cs="Times New Roman"/>
                <w:sz w:val="22"/>
                <w:vertAlign w:val="superscript"/>
              </w:rPr>
              <w:t>2</w:t>
            </w:r>
          </w:p>
        </w:tc>
      </w:tr>
    </w:tbl>
    <w:p w:rsidR="002E0E7E" w:rsidRDefault="002E0E7E" w:rsidP="002E0E7E">
      <w:pPr>
        <w:rPr>
          <w:sz w:val="18"/>
          <w:szCs w:val="24"/>
        </w:rPr>
      </w:pPr>
      <w:r>
        <w:rPr>
          <w:sz w:val="18"/>
          <w:szCs w:val="24"/>
        </w:rPr>
        <w:tab/>
      </w:r>
      <w:r w:rsidR="0093776C">
        <w:rPr>
          <w:sz w:val="18"/>
          <w:szCs w:val="24"/>
        </w:rPr>
        <w:tab/>
      </w:r>
      <w:r w:rsidRPr="00C64576">
        <w:rPr>
          <w:sz w:val="18"/>
          <w:szCs w:val="24"/>
        </w:rPr>
        <w:t xml:space="preserve">* 1. Stawka czynszu ustalona w wyniku przetargu będzie waloryzowana corocznie o wskaźnik wzrostu cen towarów i usług konsumpcyjnych za rok poprzedni, ogłaszany przez </w:t>
      </w:r>
    </w:p>
    <w:p w:rsidR="002E0E7E" w:rsidRPr="00C64576" w:rsidRDefault="002E0E7E" w:rsidP="002E0E7E">
      <w:pPr>
        <w:rPr>
          <w:sz w:val="18"/>
          <w:szCs w:val="24"/>
        </w:rPr>
      </w:pPr>
      <w:r>
        <w:rPr>
          <w:sz w:val="18"/>
          <w:szCs w:val="24"/>
        </w:rPr>
        <w:tab/>
      </w:r>
      <w:r>
        <w:rPr>
          <w:sz w:val="18"/>
          <w:szCs w:val="24"/>
        </w:rPr>
        <w:tab/>
        <w:t xml:space="preserve">   </w:t>
      </w:r>
      <w:r w:rsidRPr="00C64576">
        <w:rPr>
          <w:sz w:val="18"/>
          <w:szCs w:val="24"/>
        </w:rPr>
        <w:t>prezesa Głównego Urzędu Statystycznego</w:t>
      </w:r>
      <w:r>
        <w:rPr>
          <w:sz w:val="18"/>
          <w:szCs w:val="24"/>
        </w:rPr>
        <w:t>.</w:t>
      </w:r>
    </w:p>
    <w:p w:rsidR="002E0E7E" w:rsidRDefault="002E0E7E" w:rsidP="002E0E7E">
      <w:pPr>
        <w:rPr>
          <w:sz w:val="18"/>
          <w:szCs w:val="24"/>
        </w:rPr>
      </w:pPr>
      <w:r w:rsidRPr="00C64576">
        <w:rPr>
          <w:sz w:val="18"/>
          <w:szCs w:val="24"/>
        </w:rPr>
        <w:tab/>
      </w:r>
      <w:r w:rsidRPr="00C64576">
        <w:rPr>
          <w:sz w:val="18"/>
          <w:szCs w:val="24"/>
        </w:rPr>
        <w:tab/>
        <w:t xml:space="preserve">   2. </w:t>
      </w:r>
      <w:r>
        <w:rPr>
          <w:sz w:val="18"/>
          <w:szCs w:val="24"/>
        </w:rPr>
        <w:t>Do miesięcznego czynszu ustalonego w przetargu zostanie doliczony podatek VAT zgodnie z obowiązującymi przepisami.</w:t>
      </w:r>
    </w:p>
    <w:p w:rsidR="0093776C" w:rsidRDefault="0093776C" w:rsidP="002E0E7E">
      <w:pPr>
        <w:rPr>
          <w:sz w:val="18"/>
          <w:szCs w:val="24"/>
        </w:rPr>
      </w:pPr>
    </w:p>
    <w:p w:rsidR="00A801A6" w:rsidRPr="00F3081F" w:rsidRDefault="00A801A6" w:rsidP="00A801A6">
      <w:pPr>
        <w:jc w:val="center"/>
        <w:rPr>
          <w:b/>
          <w:sz w:val="12"/>
          <w:szCs w:val="24"/>
        </w:rPr>
      </w:pP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Wykaz powyższy podaje się do publicznej wiadomości w dniach od </w:t>
      </w:r>
      <w:r w:rsidR="00CF406F">
        <w:rPr>
          <w:b/>
          <w:sz w:val="26"/>
          <w:szCs w:val="24"/>
        </w:rPr>
        <w:t>14 lutego</w:t>
      </w:r>
      <w:r w:rsidR="000C114C"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 xml:space="preserve">do </w:t>
      </w:r>
      <w:r w:rsidR="00CF406F">
        <w:rPr>
          <w:b/>
          <w:sz w:val="26"/>
          <w:szCs w:val="24"/>
        </w:rPr>
        <w:t>7 marca</w:t>
      </w:r>
      <w:r w:rsidR="000C114C"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>201</w:t>
      </w:r>
      <w:r w:rsidR="00CF406F">
        <w:rPr>
          <w:b/>
          <w:sz w:val="26"/>
          <w:szCs w:val="24"/>
        </w:rPr>
        <w:t>7</w:t>
      </w:r>
      <w:r w:rsidRPr="00A55D89">
        <w:rPr>
          <w:b/>
          <w:sz w:val="26"/>
          <w:szCs w:val="24"/>
        </w:rPr>
        <w:t xml:space="preserve"> roku.</w:t>
      </w: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Sprawę prowadzi </w:t>
      </w:r>
      <w:r w:rsidR="00E35D48">
        <w:rPr>
          <w:b/>
          <w:sz w:val="26"/>
          <w:szCs w:val="24"/>
        </w:rPr>
        <w:t>Agnieszka Drozda</w:t>
      </w:r>
      <w:r w:rsidRPr="00A55D89">
        <w:rPr>
          <w:b/>
          <w:sz w:val="26"/>
          <w:szCs w:val="24"/>
        </w:rPr>
        <w:t>, pok. 104,  tel. 042 205-58-71; wewnętrzny 13</w:t>
      </w:r>
      <w:r w:rsidR="00E35D48">
        <w:rPr>
          <w:b/>
          <w:sz w:val="26"/>
          <w:szCs w:val="24"/>
        </w:rPr>
        <w:t>2</w:t>
      </w:r>
      <w:r w:rsidRPr="00A55D89">
        <w:rPr>
          <w:b/>
          <w:sz w:val="26"/>
          <w:szCs w:val="24"/>
        </w:rPr>
        <w:t>.</w:t>
      </w:r>
    </w:p>
    <w:sectPr w:rsidR="00A801A6" w:rsidRPr="00A55D89" w:rsidSect="009524B0">
      <w:footerReference w:type="default" r:id="rId6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382" w:rsidRDefault="00911382" w:rsidP="0027454C">
      <w:pPr>
        <w:spacing w:line="240" w:lineRule="auto"/>
      </w:pPr>
      <w:r>
        <w:separator/>
      </w:r>
    </w:p>
  </w:endnote>
  <w:endnote w:type="continuationSeparator" w:id="0">
    <w:p w:rsidR="00911382" w:rsidRDefault="00911382" w:rsidP="0027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0C114C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4F1E74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4F1E74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3F1138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F1E74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4F1E74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4F1E74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9D325E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F1E74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382" w:rsidRDefault="00911382" w:rsidP="0027454C">
      <w:pPr>
        <w:spacing w:line="240" w:lineRule="auto"/>
      </w:pPr>
      <w:r>
        <w:separator/>
      </w:r>
    </w:p>
  </w:footnote>
  <w:footnote w:type="continuationSeparator" w:id="0">
    <w:p w:rsidR="00911382" w:rsidRDefault="00911382" w:rsidP="002745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A6"/>
    <w:rsid w:val="000226CB"/>
    <w:rsid w:val="00026ACD"/>
    <w:rsid w:val="00063CA6"/>
    <w:rsid w:val="000A4925"/>
    <w:rsid w:val="000C114C"/>
    <w:rsid w:val="000C5C13"/>
    <w:rsid w:val="000D28F7"/>
    <w:rsid w:val="000D31F0"/>
    <w:rsid w:val="000E19C4"/>
    <w:rsid w:val="00170801"/>
    <w:rsid w:val="00184D47"/>
    <w:rsid w:val="001E013B"/>
    <w:rsid w:val="00210FB7"/>
    <w:rsid w:val="0027454C"/>
    <w:rsid w:val="002E04FF"/>
    <w:rsid w:val="002E0E7E"/>
    <w:rsid w:val="00367243"/>
    <w:rsid w:val="003C64C3"/>
    <w:rsid w:val="003F1138"/>
    <w:rsid w:val="00403D6F"/>
    <w:rsid w:val="004131C6"/>
    <w:rsid w:val="00414F8F"/>
    <w:rsid w:val="00485F07"/>
    <w:rsid w:val="004C13A9"/>
    <w:rsid w:val="004C1928"/>
    <w:rsid w:val="004F1E74"/>
    <w:rsid w:val="004F4A31"/>
    <w:rsid w:val="00512E35"/>
    <w:rsid w:val="00530C2D"/>
    <w:rsid w:val="00546AB1"/>
    <w:rsid w:val="00572ACE"/>
    <w:rsid w:val="005876EC"/>
    <w:rsid w:val="005A5B81"/>
    <w:rsid w:val="005C027D"/>
    <w:rsid w:val="005C4768"/>
    <w:rsid w:val="005D3047"/>
    <w:rsid w:val="00601C76"/>
    <w:rsid w:val="006103E2"/>
    <w:rsid w:val="00621B7E"/>
    <w:rsid w:val="00687733"/>
    <w:rsid w:val="006C5353"/>
    <w:rsid w:val="006D5ED0"/>
    <w:rsid w:val="00703A49"/>
    <w:rsid w:val="00704F22"/>
    <w:rsid w:val="0072478F"/>
    <w:rsid w:val="00753E11"/>
    <w:rsid w:val="00771C06"/>
    <w:rsid w:val="007914A3"/>
    <w:rsid w:val="00793CD4"/>
    <w:rsid w:val="00794312"/>
    <w:rsid w:val="00803F1A"/>
    <w:rsid w:val="008160D2"/>
    <w:rsid w:val="008518A4"/>
    <w:rsid w:val="008752E4"/>
    <w:rsid w:val="008956AE"/>
    <w:rsid w:val="008B56D9"/>
    <w:rsid w:val="009075D0"/>
    <w:rsid w:val="00911382"/>
    <w:rsid w:val="00914E86"/>
    <w:rsid w:val="009217ED"/>
    <w:rsid w:val="00924118"/>
    <w:rsid w:val="0093776C"/>
    <w:rsid w:val="009805B9"/>
    <w:rsid w:val="009A1ED5"/>
    <w:rsid w:val="009A6667"/>
    <w:rsid w:val="009C5E7F"/>
    <w:rsid w:val="009C6CA9"/>
    <w:rsid w:val="009D325E"/>
    <w:rsid w:val="009F7F23"/>
    <w:rsid w:val="00A208AF"/>
    <w:rsid w:val="00A52164"/>
    <w:rsid w:val="00A801A6"/>
    <w:rsid w:val="00B17DA6"/>
    <w:rsid w:val="00B274EC"/>
    <w:rsid w:val="00B67374"/>
    <w:rsid w:val="00B677B1"/>
    <w:rsid w:val="00BC0034"/>
    <w:rsid w:val="00C7108F"/>
    <w:rsid w:val="00C907C6"/>
    <w:rsid w:val="00C914C4"/>
    <w:rsid w:val="00CA5C62"/>
    <w:rsid w:val="00CF406F"/>
    <w:rsid w:val="00D118BA"/>
    <w:rsid w:val="00D37175"/>
    <w:rsid w:val="00DA151B"/>
    <w:rsid w:val="00DA78B1"/>
    <w:rsid w:val="00DB122A"/>
    <w:rsid w:val="00DD6840"/>
    <w:rsid w:val="00E25737"/>
    <w:rsid w:val="00E35D48"/>
    <w:rsid w:val="00E42ED6"/>
    <w:rsid w:val="00E7067D"/>
    <w:rsid w:val="00E77D38"/>
    <w:rsid w:val="00E97E10"/>
    <w:rsid w:val="00EC2FEF"/>
    <w:rsid w:val="00F12580"/>
    <w:rsid w:val="00F63F79"/>
    <w:rsid w:val="00F65472"/>
    <w:rsid w:val="00F7331E"/>
    <w:rsid w:val="00F84C2F"/>
    <w:rsid w:val="00F9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A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1A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801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A6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35</cp:revision>
  <cp:lastPrinted>2017-02-10T12:25:00Z</cp:lastPrinted>
  <dcterms:created xsi:type="dcterms:W3CDTF">2015-09-24T08:07:00Z</dcterms:created>
  <dcterms:modified xsi:type="dcterms:W3CDTF">2017-02-10T14:57:00Z</dcterms:modified>
</cp:coreProperties>
</file>