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15" w:rsidRPr="000224C6" w:rsidRDefault="00583A15" w:rsidP="005C0CE0">
      <w:pPr>
        <w:spacing w:line="240" w:lineRule="auto"/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>
        <w:rPr>
          <w:rFonts w:cs="Times New Roman"/>
          <w:b/>
          <w:sz w:val="26"/>
          <w:szCs w:val="20"/>
        </w:rPr>
        <w:t xml:space="preserve"> 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 xml:space="preserve">ŁÓDŹ,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UL.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 xml:space="preserve">KAMIŃSKIEGO </w:t>
      </w:r>
      <w:r>
        <w:rPr>
          <w:b/>
          <w:sz w:val="26"/>
          <w:szCs w:val="24"/>
        </w:rPr>
        <w:t xml:space="preserve"> </w:t>
      </w:r>
      <w:r w:rsidRPr="00BC3137">
        <w:rPr>
          <w:b/>
          <w:sz w:val="26"/>
          <w:szCs w:val="24"/>
        </w:rPr>
        <w:t>7/9</w:t>
      </w:r>
    </w:p>
    <w:p w:rsidR="00583A15" w:rsidRPr="000224C6" w:rsidRDefault="00583A15" w:rsidP="005C0CE0">
      <w:pPr>
        <w:spacing w:line="240" w:lineRule="auto"/>
        <w:jc w:val="center"/>
        <w:rPr>
          <w:b/>
          <w:sz w:val="32"/>
        </w:rPr>
      </w:pPr>
      <w:r w:rsidRPr="000224C6">
        <w:rPr>
          <w:b/>
          <w:sz w:val="32"/>
        </w:rPr>
        <w:t>Wykaz nieruchomości Województwa Łódzkiego</w:t>
      </w:r>
    </w:p>
    <w:p w:rsidR="00583A15" w:rsidRPr="000224C6" w:rsidRDefault="00583A15" w:rsidP="005C0CE0">
      <w:pPr>
        <w:spacing w:line="240" w:lineRule="auto"/>
        <w:jc w:val="center"/>
        <w:rPr>
          <w:b/>
          <w:sz w:val="32"/>
        </w:rPr>
      </w:pPr>
      <w:r w:rsidRPr="000224C6">
        <w:rPr>
          <w:b/>
          <w:sz w:val="32"/>
        </w:rPr>
        <w:t xml:space="preserve">przeznaczonych do </w:t>
      </w:r>
      <w:r w:rsidR="002F5109">
        <w:rPr>
          <w:b/>
          <w:sz w:val="32"/>
        </w:rPr>
        <w:t>sprzedaży</w:t>
      </w:r>
    </w:p>
    <w:tbl>
      <w:tblPr>
        <w:tblStyle w:val="Tabela-Siatka"/>
        <w:tblW w:w="14978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549"/>
        <w:gridCol w:w="3468"/>
        <w:gridCol w:w="1134"/>
        <w:gridCol w:w="4957"/>
        <w:gridCol w:w="3736"/>
        <w:gridCol w:w="1134"/>
      </w:tblGrid>
      <w:tr w:rsidR="00F56353" w:rsidRPr="004C1967" w:rsidTr="00001B6C">
        <w:trPr>
          <w:trHeight w:val="792"/>
          <w:jc w:val="center"/>
        </w:trPr>
        <w:tc>
          <w:tcPr>
            <w:tcW w:w="549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001B6C" w:rsidRDefault="00583A15" w:rsidP="00721655">
            <w:pPr>
              <w:ind w:left="-75" w:right="-87"/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>Lp.</w:t>
            </w:r>
          </w:p>
        </w:tc>
        <w:tc>
          <w:tcPr>
            <w:tcW w:w="3468" w:type="dxa"/>
            <w:shd w:val="clear" w:color="auto" w:fill="00D000"/>
            <w:vAlign w:val="center"/>
          </w:tcPr>
          <w:p w:rsidR="00583A15" w:rsidRPr="00001B6C" w:rsidRDefault="00583A15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 xml:space="preserve">Położenie </w:t>
            </w:r>
          </w:p>
          <w:p w:rsidR="00583A15" w:rsidRPr="00001B6C" w:rsidRDefault="00583A15" w:rsidP="00721655">
            <w:pPr>
              <w:ind w:left="-78" w:right="-2"/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D000"/>
            <w:vAlign w:val="center"/>
          </w:tcPr>
          <w:p w:rsidR="00583A15" w:rsidRPr="00001B6C" w:rsidRDefault="00583A15" w:rsidP="00721655">
            <w:pPr>
              <w:ind w:left="-46" w:right="-31"/>
              <w:jc w:val="center"/>
              <w:rPr>
                <w:b/>
                <w:sz w:val="22"/>
              </w:rPr>
            </w:pPr>
            <w:proofErr w:type="spellStart"/>
            <w:r w:rsidRPr="00001B6C">
              <w:rPr>
                <w:b/>
                <w:sz w:val="22"/>
              </w:rPr>
              <w:t>Powierz-chnia</w:t>
            </w:r>
            <w:proofErr w:type="spellEnd"/>
          </w:p>
          <w:p w:rsidR="00583A15" w:rsidRPr="00001B6C" w:rsidRDefault="00C10455" w:rsidP="00380A24">
            <w:pPr>
              <w:ind w:left="-46" w:right="-31"/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>(</w:t>
            </w:r>
            <w:r w:rsidR="00380A24" w:rsidRPr="00001B6C">
              <w:rPr>
                <w:b/>
                <w:sz w:val="22"/>
              </w:rPr>
              <w:t>ha</w:t>
            </w:r>
            <w:r w:rsidRPr="00001B6C">
              <w:rPr>
                <w:b/>
                <w:sz w:val="22"/>
              </w:rPr>
              <w:t>)</w:t>
            </w:r>
          </w:p>
        </w:tc>
        <w:tc>
          <w:tcPr>
            <w:tcW w:w="4957" w:type="dxa"/>
            <w:shd w:val="clear" w:color="auto" w:fill="00D000"/>
            <w:vAlign w:val="center"/>
          </w:tcPr>
          <w:p w:rsidR="00583A15" w:rsidRPr="00001B6C" w:rsidRDefault="00583A15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>Opis nieruchomości</w:t>
            </w:r>
          </w:p>
        </w:tc>
        <w:tc>
          <w:tcPr>
            <w:tcW w:w="3736" w:type="dxa"/>
            <w:shd w:val="clear" w:color="auto" w:fill="00D000"/>
            <w:vAlign w:val="center"/>
          </w:tcPr>
          <w:p w:rsidR="00583A15" w:rsidRPr="00001B6C" w:rsidRDefault="00583A15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 xml:space="preserve">Przeznaczenie </w:t>
            </w:r>
          </w:p>
          <w:p w:rsidR="00583A15" w:rsidRPr="00001B6C" w:rsidRDefault="00583A15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 xml:space="preserve">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D000"/>
            <w:vAlign w:val="center"/>
          </w:tcPr>
          <w:p w:rsidR="00583A15" w:rsidRPr="00001B6C" w:rsidRDefault="00583A15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>Cena</w:t>
            </w:r>
          </w:p>
          <w:p w:rsidR="00583A15" w:rsidRPr="00001B6C" w:rsidRDefault="001E6C97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>bru</w:t>
            </w:r>
            <w:r w:rsidR="00583A15" w:rsidRPr="00001B6C">
              <w:rPr>
                <w:b/>
                <w:sz w:val="22"/>
              </w:rPr>
              <w:t>tto</w:t>
            </w:r>
          </w:p>
          <w:p w:rsidR="00583A15" w:rsidRPr="00001B6C" w:rsidRDefault="00583A15" w:rsidP="00721655">
            <w:pPr>
              <w:jc w:val="center"/>
              <w:rPr>
                <w:b/>
                <w:sz w:val="22"/>
              </w:rPr>
            </w:pPr>
            <w:r w:rsidRPr="00001B6C">
              <w:rPr>
                <w:b/>
                <w:sz w:val="22"/>
              </w:rPr>
              <w:t>[zł]</w:t>
            </w:r>
          </w:p>
        </w:tc>
      </w:tr>
      <w:tr w:rsidR="00583A15" w:rsidRPr="00675941" w:rsidTr="00380A24">
        <w:trPr>
          <w:trHeight w:val="2824"/>
          <w:jc w:val="center"/>
        </w:trPr>
        <w:tc>
          <w:tcPr>
            <w:tcW w:w="549" w:type="dxa"/>
            <w:tcBorders>
              <w:left w:val="single" w:sz="12" w:space="0" w:color="2BD52F"/>
              <w:bottom w:val="single" w:sz="4" w:space="0" w:color="000000" w:themeColor="text1"/>
            </w:tcBorders>
            <w:vAlign w:val="center"/>
          </w:tcPr>
          <w:p w:rsidR="00583A15" w:rsidRPr="00BA5003" w:rsidRDefault="00DA26FC" w:rsidP="00721655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 w:themeColor="text1"/>
            </w:tcBorders>
            <w:vAlign w:val="center"/>
          </w:tcPr>
          <w:p w:rsidR="00380A24" w:rsidRDefault="00380A24" w:rsidP="00380A24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Nieruchomość gruntowa zabudowana, położona w Łodzi, przy ul. Piotrkowskiej 67, oznaczona w rejestrze gruntów jako działka nr </w:t>
            </w:r>
            <w:r w:rsidR="00001B6C">
              <w:rPr>
                <w:sz w:val="22"/>
              </w:rPr>
              <w:t>46</w:t>
            </w:r>
            <w:r>
              <w:rPr>
                <w:sz w:val="22"/>
              </w:rPr>
              <w:t>7/6 w obrębie S-6 dla której Sąd Rejonowy dla Łodzi-Śródmieścia, XVI Wydział Ksiąg Wieczystych prowadzi księgę wieczystą nr LD1M/00099867/9/5.</w:t>
            </w:r>
          </w:p>
          <w:p w:rsidR="00583A15" w:rsidRPr="00FE730B" w:rsidRDefault="00001B6C" w:rsidP="00001B6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 xml:space="preserve">Skarb Państwa jest właścicielem gruntu, </w:t>
            </w:r>
            <w:r w:rsidR="00380A24">
              <w:rPr>
                <w:sz w:val="22"/>
              </w:rPr>
              <w:t xml:space="preserve">Województwo Łódzkie wieczystym użytkownikiem i właścicielem </w:t>
            </w:r>
            <w:r>
              <w:rPr>
                <w:sz w:val="22"/>
              </w:rPr>
              <w:t>budynków stanowiących odrębną nieruchomość</w:t>
            </w:r>
            <w:r w:rsidR="00380A24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583A15" w:rsidRPr="00FE730B" w:rsidRDefault="00380A24" w:rsidP="00C6288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0,1141</w:t>
            </w:r>
          </w:p>
        </w:tc>
        <w:tc>
          <w:tcPr>
            <w:tcW w:w="4957" w:type="dxa"/>
            <w:tcBorders>
              <w:bottom w:val="single" w:sz="4" w:space="0" w:color="000000" w:themeColor="text1"/>
            </w:tcBorders>
            <w:vAlign w:val="center"/>
          </w:tcPr>
          <w:p w:rsidR="00001B6C" w:rsidRDefault="00380A24" w:rsidP="00001B6C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nieruchomości posadowion</w:t>
            </w:r>
            <w:r w:rsidR="00001B6C">
              <w:rPr>
                <w:sz w:val="22"/>
              </w:rPr>
              <w:t xml:space="preserve">e są dwa </w:t>
            </w:r>
            <w:r>
              <w:rPr>
                <w:sz w:val="22"/>
              </w:rPr>
              <w:t>budyn</w:t>
            </w:r>
            <w:r w:rsidR="00001B6C">
              <w:rPr>
                <w:sz w:val="22"/>
              </w:rPr>
              <w:t>ki:</w:t>
            </w:r>
            <w:r>
              <w:rPr>
                <w:sz w:val="22"/>
              </w:rPr>
              <w:t xml:space="preserve"> </w:t>
            </w:r>
          </w:p>
          <w:p w:rsidR="00001B6C" w:rsidRDefault="00001B6C" w:rsidP="00001B6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380A24" w:rsidRPr="00001B6C">
              <w:rPr>
                <w:sz w:val="22"/>
              </w:rPr>
              <w:t>po byłym kinie „Polonia”, obecnie nieużytkowany, o powierzchni zabudowy, zgodnie z kartoteką budynków, 799 m</w:t>
            </w:r>
            <w:r w:rsidR="00380A24" w:rsidRPr="00001B6C">
              <w:rPr>
                <w:sz w:val="22"/>
                <w:vertAlign w:val="superscript"/>
              </w:rPr>
              <w:t>2</w:t>
            </w:r>
            <w:r w:rsidR="00380A24" w:rsidRPr="00001B6C">
              <w:rPr>
                <w:sz w:val="22"/>
              </w:rPr>
              <w:t>, posiadający dwie kondygnacje nadziemne, z poddaszem nieużytkowym oraz częściowym podpiwniczeniem</w:t>
            </w:r>
            <w:r w:rsidR="005C0CE0">
              <w:rPr>
                <w:sz w:val="22"/>
              </w:rPr>
              <w:t>,</w:t>
            </w:r>
          </w:p>
          <w:p w:rsidR="00001B6C" w:rsidRPr="00001B6C" w:rsidRDefault="00001B6C" w:rsidP="00001B6C">
            <w:pPr>
              <w:rPr>
                <w:sz w:val="22"/>
              </w:rPr>
            </w:pPr>
            <w:r>
              <w:rPr>
                <w:sz w:val="22"/>
              </w:rPr>
              <w:t>2. budynek o przeznaczeniu handlowo-usługowym, o</w:t>
            </w:r>
            <w:r w:rsidR="005C0CE0">
              <w:rPr>
                <w:sz w:val="22"/>
              </w:rPr>
              <w:t> </w:t>
            </w:r>
            <w:r>
              <w:rPr>
                <w:sz w:val="22"/>
              </w:rPr>
              <w:t>powierzchni zabudowy, zgodnie z kartoteką budynków, 131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 Budynek jest przedmiotem dzierżawy.</w:t>
            </w:r>
          </w:p>
          <w:p w:rsidR="00945CF6" w:rsidRPr="00FE730B" w:rsidRDefault="00380A24" w:rsidP="00001B6C">
            <w:r w:rsidRPr="00001B6C">
              <w:rPr>
                <w:sz w:val="22"/>
              </w:rPr>
              <w:t>Nieruchomość wyposażona jest w instalacje: elektryczną, wodociągową,  kanalizacyjną oraz co. z sieci miejskiej</w:t>
            </w:r>
            <w:r w:rsidR="009613EC" w:rsidRPr="00001B6C">
              <w:rPr>
                <w:sz w:val="22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 w:themeColor="text1"/>
            </w:tcBorders>
            <w:vAlign w:val="center"/>
          </w:tcPr>
          <w:p w:rsidR="00583A15" w:rsidRPr="00FE730B" w:rsidRDefault="00380A24" w:rsidP="0081208D">
            <w:pPr>
              <w:ind w:firstLine="484"/>
              <w:rPr>
                <w:sz w:val="22"/>
              </w:rPr>
            </w:pPr>
            <w:r w:rsidRPr="00184D47">
              <w:rPr>
                <w:sz w:val="22"/>
              </w:rPr>
              <w:t xml:space="preserve">Zgodnie z obowiązującym </w:t>
            </w:r>
            <w:r>
              <w:rPr>
                <w:sz w:val="22"/>
              </w:rPr>
              <w:t>planem zagospodarowania przestrzennego dla części obszaru miasta Łodzi w rejonie alei Tadeusza Kościuszki i ulic: Zachodniej, Ogrodowej, Północnej, Juliana Tuwima i Andrzeja Struga obszar na którym znajduje się nieruchomość jest oznaczony symbolem 6.01 MW/U – tereny zabudowy mieszkaniowej wielorodzinnej i usługowej (uchwała nr XXIX/756/16 Rady Miejskiej w Łodzi z dn. 11</w:t>
            </w:r>
            <w:r w:rsidR="0081208D">
              <w:rPr>
                <w:sz w:val="22"/>
              </w:rPr>
              <w:t>.05.</w:t>
            </w:r>
            <w:r>
              <w:rPr>
                <w:sz w:val="22"/>
              </w:rPr>
              <w:t xml:space="preserve"> 2016 r.).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12" w:space="0" w:color="00D000"/>
            </w:tcBorders>
            <w:vAlign w:val="center"/>
          </w:tcPr>
          <w:p w:rsidR="00583A15" w:rsidRPr="00FE730B" w:rsidRDefault="00380A24" w:rsidP="0072165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3.406.000</w:t>
            </w:r>
          </w:p>
        </w:tc>
      </w:tr>
      <w:tr w:rsidR="00583A15" w:rsidRPr="00675941" w:rsidTr="00380A24">
        <w:trPr>
          <w:trHeight w:val="2682"/>
          <w:jc w:val="center"/>
        </w:trPr>
        <w:tc>
          <w:tcPr>
            <w:tcW w:w="549" w:type="dxa"/>
            <w:tcBorders>
              <w:left w:val="single" w:sz="12" w:space="0" w:color="2BD52F"/>
              <w:bottom w:val="single" w:sz="12" w:space="0" w:color="2BD52F"/>
            </w:tcBorders>
            <w:vAlign w:val="center"/>
          </w:tcPr>
          <w:p w:rsidR="00583A15" w:rsidRPr="00BA5003" w:rsidRDefault="00DA26FC" w:rsidP="00721655">
            <w:pPr>
              <w:ind w:left="-75" w:right="-87"/>
              <w:jc w:val="center"/>
              <w:rPr>
                <w:rFonts w:eastAsia="Calibri" w:cs="Times New Roman"/>
                <w:sz w:val="22"/>
                <w:szCs w:val="26"/>
              </w:rPr>
            </w:pPr>
            <w:r>
              <w:rPr>
                <w:rFonts w:eastAsia="Calibri" w:cs="Times New Roman"/>
                <w:sz w:val="22"/>
                <w:szCs w:val="26"/>
              </w:rPr>
              <w:t>2</w:t>
            </w:r>
          </w:p>
        </w:tc>
        <w:tc>
          <w:tcPr>
            <w:tcW w:w="3468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583A15" w:rsidP="00B337B7">
            <w:pPr>
              <w:ind w:firstLine="375"/>
              <w:rPr>
                <w:sz w:val="22"/>
              </w:rPr>
            </w:pPr>
            <w:r w:rsidRPr="00FE730B">
              <w:rPr>
                <w:sz w:val="22"/>
              </w:rPr>
              <w:t>Nieruchomość</w:t>
            </w:r>
            <w:r w:rsidR="00276F39" w:rsidRPr="00FE730B">
              <w:rPr>
                <w:sz w:val="22"/>
              </w:rPr>
              <w:t xml:space="preserve"> </w:t>
            </w:r>
            <w:r w:rsidR="0081208D">
              <w:rPr>
                <w:sz w:val="22"/>
              </w:rPr>
              <w:t>gruntowa zabudowana</w:t>
            </w:r>
            <w:r w:rsidRPr="00FE730B">
              <w:rPr>
                <w:sz w:val="22"/>
              </w:rPr>
              <w:t xml:space="preserve"> </w:t>
            </w:r>
            <w:r w:rsidR="00276F39" w:rsidRPr="00FE730B">
              <w:rPr>
                <w:sz w:val="22"/>
              </w:rPr>
              <w:t>położona w </w:t>
            </w:r>
            <w:r w:rsidR="0081208D">
              <w:rPr>
                <w:sz w:val="22"/>
              </w:rPr>
              <w:t>Łodzi</w:t>
            </w:r>
            <w:r w:rsidR="00B337B7" w:rsidRPr="00FE730B">
              <w:rPr>
                <w:sz w:val="22"/>
              </w:rPr>
              <w:t>, przy ul. </w:t>
            </w:r>
            <w:r w:rsidR="0081208D">
              <w:rPr>
                <w:sz w:val="22"/>
              </w:rPr>
              <w:t>Pomorskiej 54</w:t>
            </w:r>
            <w:r w:rsidR="00B337B7" w:rsidRPr="00FE730B">
              <w:rPr>
                <w:sz w:val="22"/>
              </w:rPr>
              <w:t xml:space="preserve">, </w:t>
            </w:r>
            <w:r w:rsidR="00806882" w:rsidRPr="00FE730B">
              <w:rPr>
                <w:sz w:val="22"/>
              </w:rPr>
              <w:t>oznaczona w ewidencji gruntów</w:t>
            </w:r>
            <w:r w:rsidR="00721655" w:rsidRPr="00FE730B">
              <w:rPr>
                <w:sz w:val="22"/>
              </w:rPr>
              <w:t xml:space="preserve"> jako działk</w:t>
            </w:r>
            <w:r w:rsidR="0081208D">
              <w:rPr>
                <w:sz w:val="22"/>
              </w:rPr>
              <w:t>a</w:t>
            </w:r>
            <w:r w:rsidR="00721655" w:rsidRPr="00FE730B">
              <w:rPr>
                <w:sz w:val="22"/>
              </w:rPr>
              <w:t xml:space="preserve"> </w:t>
            </w:r>
            <w:r w:rsidR="0081208D">
              <w:rPr>
                <w:sz w:val="22"/>
              </w:rPr>
              <w:t>nr</w:t>
            </w:r>
            <w:r w:rsidR="00721655" w:rsidRPr="00FE730B">
              <w:rPr>
                <w:sz w:val="22"/>
              </w:rPr>
              <w:t xml:space="preserve"> </w:t>
            </w:r>
            <w:r w:rsidR="0081208D">
              <w:rPr>
                <w:sz w:val="22"/>
              </w:rPr>
              <w:t>248/3</w:t>
            </w:r>
            <w:r w:rsidR="00806882" w:rsidRPr="00FE730B">
              <w:rPr>
                <w:sz w:val="22"/>
              </w:rPr>
              <w:t>,</w:t>
            </w:r>
            <w:r w:rsidR="00721655" w:rsidRPr="00FE730B">
              <w:rPr>
                <w:sz w:val="22"/>
              </w:rPr>
              <w:t xml:space="preserve"> w obrębie </w:t>
            </w:r>
            <w:r w:rsidR="0081208D">
              <w:rPr>
                <w:sz w:val="22"/>
              </w:rPr>
              <w:t>S-1</w:t>
            </w:r>
            <w:r w:rsidRPr="00FE730B">
              <w:rPr>
                <w:sz w:val="22"/>
              </w:rPr>
              <w:t xml:space="preserve">, dla której </w:t>
            </w:r>
            <w:r w:rsidR="0081208D" w:rsidRPr="0081208D">
              <w:rPr>
                <w:sz w:val="22"/>
              </w:rPr>
              <w:t>Sąd Rejonowy dla Łodzi-Śródmieścia, XVI Wydział Ksiąg Wieczystych prowadzi księgę wieczystą nr LD1M/00</w:t>
            </w:r>
            <w:r w:rsidR="0081208D">
              <w:rPr>
                <w:sz w:val="22"/>
              </w:rPr>
              <w:t>239262</w:t>
            </w:r>
            <w:r w:rsidR="0081208D" w:rsidRPr="0081208D">
              <w:rPr>
                <w:sz w:val="22"/>
              </w:rPr>
              <w:t>/</w:t>
            </w:r>
            <w:r w:rsidR="0081208D">
              <w:rPr>
                <w:sz w:val="22"/>
              </w:rPr>
              <w:t>2</w:t>
            </w:r>
          </w:p>
          <w:p w:rsidR="00B337B7" w:rsidRPr="00FE730B" w:rsidRDefault="00B337B7" w:rsidP="00721655">
            <w:pPr>
              <w:ind w:firstLine="375"/>
              <w:rPr>
                <w:rFonts w:eastAsia="Calibri" w:cs="Times New Roman"/>
                <w:sz w:val="22"/>
              </w:rPr>
            </w:pPr>
            <w:r w:rsidRPr="00FE730B">
              <w:rPr>
                <w:sz w:val="22"/>
              </w:rPr>
              <w:t xml:space="preserve">Województwo Łódzkie jest </w:t>
            </w:r>
            <w:r w:rsidR="00721655" w:rsidRPr="00FE730B">
              <w:rPr>
                <w:sz w:val="22"/>
              </w:rPr>
              <w:t>właścicielem nieruchomości</w:t>
            </w:r>
            <w:r w:rsidRPr="00FE730B">
              <w:rPr>
                <w:sz w:val="22"/>
              </w:rPr>
              <w:t>.</w:t>
            </w:r>
          </w:p>
        </w:tc>
        <w:tc>
          <w:tcPr>
            <w:tcW w:w="1134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81208D" w:rsidP="00721655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0,0778</w:t>
            </w:r>
          </w:p>
        </w:tc>
        <w:tc>
          <w:tcPr>
            <w:tcW w:w="4957" w:type="dxa"/>
            <w:tcBorders>
              <w:bottom w:val="single" w:sz="12" w:space="0" w:color="2BD52F"/>
            </w:tcBorders>
            <w:vAlign w:val="center"/>
          </w:tcPr>
          <w:p w:rsidR="009613EC" w:rsidRPr="009613EC" w:rsidRDefault="0081208D" w:rsidP="003141A4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Na nieruchomości posadowiony jest </w:t>
            </w:r>
            <w:r w:rsidR="009613EC">
              <w:rPr>
                <w:sz w:val="22"/>
              </w:rPr>
              <w:t xml:space="preserve">4 kondygnacyjny, wolnostojący </w:t>
            </w:r>
            <w:r>
              <w:rPr>
                <w:sz w:val="22"/>
              </w:rPr>
              <w:t>budynek</w:t>
            </w:r>
            <w:r w:rsidR="009613EC">
              <w:rPr>
                <w:sz w:val="22"/>
              </w:rPr>
              <w:t>, częściowo podpiwniczony, aktualnie nieużytkowany, który wcześniej pełnił funkcję zakładu opieki medycz</w:t>
            </w:r>
            <w:r w:rsidR="00AD1DC8">
              <w:rPr>
                <w:sz w:val="22"/>
              </w:rPr>
              <w:t xml:space="preserve">nej, z gabinetami lekarskimi, o </w:t>
            </w:r>
            <w:r w:rsidR="009613EC">
              <w:rPr>
                <w:sz w:val="22"/>
              </w:rPr>
              <w:t>powierzchni</w:t>
            </w:r>
            <w:r w:rsidR="002F5109">
              <w:rPr>
                <w:sz w:val="22"/>
              </w:rPr>
              <w:t xml:space="preserve"> użytkowej</w:t>
            </w:r>
            <w:r w:rsidR="009613EC">
              <w:rPr>
                <w:sz w:val="22"/>
              </w:rPr>
              <w:t>, zgodnie z</w:t>
            </w:r>
            <w:r w:rsidR="002F5109">
              <w:rPr>
                <w:sz w:val="22"/>
              </w:rPr>
              <w:t> </w:t>
            </w:r>
            <w:r w:rsidR="009613EC">
              <w:rPr>
                <w:sz w:val="22"/>
              </w:rPr>
              <w:t xml:space="preserve"> inwentaryzacją, 1217,90 m</w:t>
            </w:r>
            <w:r w:rsidR="009613EC">
              <w:rPr>
                <w:sz w:val="22"/>
                <w:vertAlign w:val="superscript"/>
              </w:rPr>
              <w:t>2</w:t>
            </w:r>
            <w:r w:rsidR="009613EC">
              <w:rPr>
                <w:sz w:val="22"/>
              </w:rPr>
              <w:t>.</w:t>
            </w:r>
          </w:p>
          <w:p w:rsidR="009613EC" w:rsidRDefault="009613EC" w:rsidP="009613EC">
            <w:pPr>
              <w:rPr>
                <w:sz w:val="22"/>
              </w:rPr>
            </w:pPr>
            <w:r w:rsidRPr="009613EC">
              <w:rPr>
                <w:sz w:val="22"/>
              </w:rPr>
              <w:t>Nieruchomość wyposażona jest w instalacje: elektryczną, wodociągową,  kanalizacyjną oraz co.</w:t>
            </w:r>
          </w:p>
          <w:p w:rsidR="00583A15" w:rsidRPr="009613EC" w:rsidRDefault="009613EC" w:rsidP="00001B6C">
            <w:pPr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Dostawa wody i odprowadzanie ścieków odbywa się </w:t>
            </w:r>
            <w:r w:rsidR="00001B6C">
              <w:rPr>
                <w:sz w:val="22"/>
              </w:rPr>
              <w:t>poprzez</w:t>
            </w:r>
            <w:r>
              <w:rPr>
                <w:sz w:val="22"/>
              </w:rPr>
              <w:t xml:space="preserve"> instalacj</w:t>
            </w:r>
            <w:r w:rsidR="00001B6C">
              <w:rPr>
                <w:sz w:val="22"/>
              </w:rPr>
              <w:t>ę</w:t>
            </w:r>
            <w:r>
              <w:rPr>
                <w:sz w:val="22"/>
              </w:rPr>
              <w:t xml:space="preserve"> wewnętrzn</w:t>
            </w:r>
            <w:r w:rsidR="00001B6C">
              <w:rPr>
                <w:sz w:val="22"/>
              </w:rPr>
              <w:t>ą</w:t>
            </w:r>
            <w:r>
              <w:rPr>
                <w:sz w:val="22"/>
              </w:rPr>
              <w:t>, która nie posiada bezpośredniego przyłączenia do sieci miejskiej, wykorzystywane jest przyłącze pobliskiego szpitala.</w:t>
            </w:r>
            <w:r w:rsidR="003141A4" w:rsidRPr="009613EC">
              <w:rPr>
                <w:sz w:val="22"/>
              </w:rPr>
              <w:t xml:space="preserve"> </w:t>
            </w:r>
            <w:r w:rsidR="00001B6C">
              <w:rPr>
                <w:sz w:val="22"/>
              </w:rPr>
              <w:t>Nieruchomość nie posiada</w:t>
            </w:r>
            <w:r w:rsidR="002F5109">
              <w:rPr>
                <w:sz w:val="22"/>
              </w:rPr>
              <w:t xml:space="preserve"> dostępu do drogi publicznej.</w:t>
            </w:r>
          </w:p>
        </w:tc>
        <w:tc>
          <w:tcPr>
            <w:tcW w:w="3736" w:type="dxa"/>
            <w:tcBorders>
              <w:bottom w:val="single" w:sz="12" w:space="0" w:color="2BD52F"/>
            </w:tcBorders>
            <w:vAlign w:val="center"/>
          </w:tcPr>
          <w:p w:rsidR="00583A15" w:rsidRPr="00FE730B" w:rsidRDefault="005D40F0" w:rsidP="00277BFF">
            <w:pPr>
              <w:ind w:firstLine="484"/>
              <w:rPr>
                <w:rFonts w:eastAsia="Calibri" w:cs="Times New Roman"/>
                <w:sz w:val="22"/>
              </w:rPr>
            </w:pPr>
            <w:r w:rsidRPr="00FE730B">
              <w:rPr>
                <w:sz w:val="22"/>
              </w:rPr>
              <w:t xml:space="preserve">Nieruchomość nie jest objęta miejscowym planem zagospodarowania przestrzennego. Zgodnie z obowiązującym </w:t>
            </w:r>
            <w:r w:rsidR="0072438D" w:rsidRPr="00FE730B">
              <w:rPr>
                <w:sz w:val="22"/>
              </w:rPr>
              <w:t>S</w:t>
            </w:r>
            <w:r w:rsidRPr="00FE730B">
              <w:rPr>
                <w:sz w:val="22"/>
              </w:rPr>
              <w:t>tudium uwarunkowań i kierunków zagospodarowania przestrzennego</w:t>
            </w:r>
            <w:r w:rsidR="003F0A65" w:rsidRPr="00FE730B">
              <w:rPr>
                <w:sz w:val="22"/>
              </w:rPr>
              <w:t xml:space="preserve"> miasta </w:t>
            </w:r>
            <w:r w:rsidR="0081208D">
              <w:rPr>
                <w:sz w:val="22"/>
              </w:rPr>
              <w:t>Łodzi teren na którym znajduje się nieruchomość jest oznaczony symbolem SZ – tereny zabudowy śródmiejskiej (uchwała</w:t>
            </w:r>
            <w:r w:rsidR="00277BFF">
              <w:rPr>
                <w:sz w:val="22"/>
              </w:rPr>
              <w:t xml:space="preserve"> nr XCIX/1826/10 Rady Miejskiej w Łodzi</w:t>
            </w:r>
            <w:r w:rsidR="0081208D">
              <w:rPr>
                <w:sz w:val="22"/>
              </w:rPr>
              <w:t xml:space="preserve"> z dn. 27.10.2010 r.).</w:t>
            </w:r>
          </w:p>
        </w:tc>
        <w:tc>
          <w:tcPr>
            <w:tcW w:w="1134" w:type="dxa"/>
            <w:tcBorders>
              <w:bottom w:val="single" w:sz="12" w:space="0" w:color="2BD52F"/>
              <w:right w:val="single" w:sz="12" w:space="0" w:color="00D000"/>
            </w:tcBorders>
            <w:vAlign w:val="center"/>
          </w:tcPr>
          <w:p w:rsidR="00583A15" w:rsidRPr="00FE730B" w:rsidRDefault="0081208D" w:rsidP="005D40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1.659.000</w:t>
            </w:r>
            <w:r w:rsidR="005D40F0" w:rsidRPr="00FE730B">
              <w:rPr>
                <w:sz w:val="22"/>
              </w:rPr>
              <w:t xml:space="preserve"> </w:t>
            </w:r>
          </w:p>
        </w:tc>
      </w:tr>
    </w:tbl>
    <w:p w:rsidR="00380A24" w:rsidRPr="002F5109" w:rsidRDefault="00380A24" w:rsidP="005C0CE0">
      <w:pPr>
        <w:spacing w:line="240" w:lineRule="auto"/>
        <w:jc w:val="center"/>
        <w:rPr>
          <w:b/>
          <w:sz w:val="24"/>
          <w:szCs w:val="24"/>
        </w:rPr>
      </w:pPr>
      <w:r w:rsidRPr="002F5109">
        <w:rPr>
          <w:b/>
          <w:sz w:val="24"/>
          <w:szCs w:val="24"/>
        </w:rPr>
        <w:t>Wykaz powyższy podaje się do publicznej wiadomości w dniach od 16 maja do 6 czerwca 2017 roku.</w:t>
      </w:r>
    </w:p>
    <w:p w:rsidR="00380A24" w:rsidRPr="002F5109" w:rsidRDefault="00380A24" w:rsidP="005C0CE0">
      <w:pPr>
        <w:spacing w:line="240" w:lineRule="auto"/>
        <w:jc w:val="center"/>
        <w:rPr>
          <w:b/>
          <w:sz w:val="24"/>
          <w:szCs w:val="24"/>
        </w:rPr>
      </w:pPr>
      <w:r w:rsidRPr="002F5109"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380A24" w:rsidRPr="002F5109" w:rsidRDefault="00380A24" w:rsidP="005C0CE0">
      <w:pPr>
        <w:spacing w:line="240" w:lineRule="auto"/>
        <w:jc w:val="center"/>
        <w:rPr>
          <w:b/>
          <w:sz w:val="24"/>
          <w:szCs w:val="24"/>
        </w:rPr>
      </w:pPr>
      <w:r w:rsidRPr="002F5109">
        <w:rPr>
          <w:b/>
          <w:sz w:val="24"/>
          <w:szCs w:val="24"/>
        </w:rPr>
        <w:t xml:space="preserve">na podstawie art. 34., ust. 1., pkt 1 i 2 ustawy </w:t>
      </w:r>
      <w:r w:rsidRPr="002F5109">
        <w:rPr>
          <w:b/>
          <w:i/>
          <w:sz w:val="24"/>
          <w:szCs w:val="24"/>
        </w:rPr>
        <w:t>o gospodarce nieruchomościami</w:t>
      </w:r>
      <w:r w:rsidRPr="002F5109">
        <w:rPr>
          <w:b/>
          <w:sz w:val="24"/>
          <w:szCs w:val="24"/>
        </w:rPr>
        <w:t>, upływa dnia 27 czerwca 2017 roku.</w:t>
      </w:r>
    </w:p>
    <w:p w:rsidR="00380A24" w:rsidRPr="002F5109" w:rsidRDefault="00380A24" w:rsidP="005C0CE0">
      <w:pPr>
        <w:spacing w:line="240" w:lineRule="auto"/>
        <w:jc w:val="center"/>
        <w:rPr>
          <w:b/>
          <w:sz w:val="24"/>
          <w:szCs w:val="24"/>
        </w:rPr>
      </w:pPr>
      <w:r w:rsidRPr="002F5109">
        <w:rPr>
          <w:b/>
          <w:sz w:val="24"/>
          <w:szCs w:val="24"/>
        </w:rPr>
        <w:t>Sprawę prowadzi Agnieszka Drozda, pok. 104,  tel. 042 205-58-71; wewnętrzny 132.</w:t>
      </w:r>
    </w:p>
    <w:sectPr w:rsidR="00380A24" w:rsidRPr="002F5109" w:rsidSect="00721655">
      <w:footerReference w:type="default" r:id="rId7"/>
      <w:pgSz w:w="16838" w:h="11906" w:orient="landscape"/>
      <w:pgMar w:top="568" w:right="678" w:bottom="709" w:left="709" w:header="426" w:footer="28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61" w:rsidRDefault="00C83761" w:rsidP="00413B38">
      <w:pPr>
        <w:spacing w:line="240" w:lineRule="auto"/>
      </w:pPr>
      <w:r>
        <w:separator/>
      </w:r>
    </w:p>
  </w:endnote>
  <w:endnote w:type="continuationSeparator" w:id="0">
    <w:p w:rsidR="00C83761" w:rsidRDefault="00C83761" w:rsidP="00413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C5F7F" w:rsidRPr="00301149" w:rsidRDefault="009C5F7F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301149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4D421D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4D421D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2151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D421D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301149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4D421D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301149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4D421D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2151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4D421D" w:rsidRPr="00301149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61" w:rsidRDefault="00C83761" w:rsidP="00413B38">
      <w:pPr>
        <w:spacing w:line="240" w:lineRule="auto"/>
      </w:pPr>
      <w:r>
        <w:separator/>
      </w:r>
    </w:p>
  </w:footnote>
  <w:footnote w:type="continuationSeparator" w:id="0">
    <w:p w:rsidR="00C83761" w:rsidRDefault="00C83761" w:rsidP="00413B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074D"/>
    <w:multiLevelType w:val="hybridMultilevel"/>
    <w:tmpl w:val="AD726F52"/>
    <w:lvl w:ilvl="0" w:tplc="153CE568">
      <w:start w:val="1"/>
      <w:numFmt w:val="decimal"/>
      <w:lvlText w:val="%1."/>
      <w:lvlJc w:val="left"/>
      <w:pPr>
        <w:ind w:left="12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15"/>
    <w:rsid w:val="00001B6C"/>
    <w:rsid w:val="00002B27"/>
    <w:rsid w:val="000224C6"/>
    <w:rsid w:val="0004410F"/>
    <w:rsid w:val="00063CA6"/>
    <w:rsid w:val="00074D89"/>
    <w:rsid w:val="000A4925"/>
    <w:rsid w:val="000C6E81"/>
    <w:rsid w:val="00121518"/>
    <w:rsid w:val="0016193E"/>
    <w:rsid w:val="00197471"/>
    <w:rsid w:val="001C27FA"/>
    <w:rsid w:val="001E013B"/>
    <w:rsid w:val="001E6C97"/>
    <w:rsid w:val="00215D75"/>
    <w:rsid w:val="00276F39"/>
    <w:rsid w:val="00277BFF"/>
    <w:rsid w:val="002F5109"/>
    <w:rsid w:val="003141A4"/>
    <w:rsid w:val="00380A24"/>
    <w:rsid w:val="00393DD8"/>
    <w:rsid w:val="003D4282"/>
    <w:rsid w:val="003E1C1C"/>
    <w:rsid w:val="003E7190"/>
    <w:rsid w:val="003F0396"/>
    <w:rsid w:val="003F0A65"/>
    <w:rsid w:val="004058C8"/>
    <w:rsid w:val="00413B38"/>
    <w:rsid w:val="00482212"/>
    <w:rsid w:val="004C1928"/>
    <w:rsid w:val="004D24C4"/>
    <w:rsid w:val="004D3867"/>
    <w:rsid w:val="004D421D"/>
    <w:rsid w:val="0050727A"/>
    <w:rsid w:val="00565CFF"/>
    <w:rsid w:val="0058209C"/>
    <w:rsid w:val="005823C4"/>
    <w:rsid w:val="00583A15"/>
    <w:rsid w:val="00586644"/>
    <w:rsid w:val="005A5B81"/>
    <w:rsid w:val="005C0CE0"/>
    <w:rsid w:val="005D40F0"/>
    <w:rsid w:val="00601C76"/>
    <w:rsid w:val="0061293C"/>
    <w:rsid w:val="00621B7E"/>
    <w:rsid w:val="0062315C"/>
    <w:rsid w:val="00641D0B"/>
    <w:rsid w:val="00721655"/>
    <w:rsid w:val="0072438D"/>
    <w:rsid w:val="00752146"/>
    <w:rsid w:val="00771C06"/>
    <w:rsid w:val="0077641A"/>
    <w:rsid w:val="007845DD"/>
    <w:rsid w:val="00794312"/>
    <w:rsid w:val="007A7E24"/>
    <w:rsid w:val="007D74FE"/>
    <w:rsid w:val="007E4C70"/>
    <w:rsid w:val="007F3035"/>
    <w:rsid w:val="00806882"/>
    <w:rsid w:val="0081208D"/>
    <w:rsid w:val="00842A28"/>
    <w:rsid w:val="00862D71"/>
    <w:rsid w:val="008849A9"/>
    <w:rsid w:val="009250AB"/>
    <w:rsid w:val="009354EB"/>
    <w:rsid w:val="00936D73"/>
    <w:rsid w:val="00945CF6"/>
    <w:rsid w:val="00952288"/>
    <w:rsid w:val="0096099A"/>
    <w:rsid w:val="009613EC"/>
    <w:rsid w:val="009A6667"/>
    <w:rsid w:val="009C5F7F"/>
    <w:rsid w:val="009C6CA9"/>
    <w:rsid w:val="009E7F58"/>
    <w:rsid w:val="009F3B2F"/>
    <w:rsid w:val="009F54BD"/>
    <w:rsid w:val="00A0110A"/>
    <w:rsid w:val="00A43D78"/>
    <w:rsid w:val="00A52164"/>
    <w:rsid w:val="00A71396"/>
    <w:rsid w:val="00A87404"/>
    <w:rsid w:val="00AD1DC8"/>
    <w:rsid w:val="00AD6AC7"/>
    <w:rsid w:val="00AE13B7"/>
    <w:rsid w:val="00AF031B"/>
    <w:rsid w:val="00AF57D7"/>
    <w:rsid w:val="00B16AAF"/>
    <w:rsid w:val="00B337B7"/>
    <w:rsid w:val="00C05FF7"/>
    <w:rsid w:val="00C10455"/>
    <w:rsid w:val="00C50D9F"/>
    <w:rsid w:val="00C6288C"/>
    <w:rsid w:val="00C83761"/>
    <w:rsid w:val="00CF2084"/>
    <w:rsid w:val="00D10ED7"/>
    <w:rsid w:val="00D118BA"/>
    <w:rsid w:val="00D40703"/>
    <w:rsid w:val="00D80B5C"/>
    <w:rsid w:val="00DA26FC"/>
    <w:rsid w:val="00DF734E"/>
    <w:rsid w:val="00E14154"/>
    <w:rsid w:val="00E25737"/>
    <w:rsid w:val="00E438FE"/>
    <w:rsid w:val="00E77D9A"/>
    <w:rsid w:val="00E90778"/>
    <w:rsid w:val="00EE036F"/>
    <w:rsid w:val="00F4642A"/>
    <w:rsid w:val="00F56353"/>
    <w:rsid w:val="00F84C2F"/>
    <w:rsid w:val="00FA767C"/>
    <w:rsid w:val="00FC1E63"/>
    <w:rsid w:val="00FC755E"/>
    <w:rsid w:val="00FD0AA8"/>
    <w:rsid w:val="00FE1BB6"/>
    <w:rsid w:val="00FE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A15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3A1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A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15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83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52</cp:revision>
  <cp:lastPrinted>2017-05-09T11:51:00Z</cp:lastPrinted>
  <dcterms:created xsi:type="dcterms:W3CDTF">2015-04-01T06:53:00Z</dcterms:created>
  <dcterms:modified xsi:type="dcterms:W3CDTF">2017-05-09T11:53:00Z</dcterms:modified>
</cp:coreProperties>
</file>