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6A" w:rsidRPr="001269AC" w:rsidRDefault="0078636A" w:rsidP="0078636A">
      <w:pPr>
        <w:pStyle w:val="Tytu"/>
        <w:outlineLvl w:val="0"/>
      </w:pPr>
      <w:r w:rsidRPr="001269AC">
        <w:t>ZARZĄD NIERUCHOMOŚCI WOJEWÓDZTWA ŁÓDZKIEGO</w:t>
      </w:r>
    </w:p>
    <w:p w:rsidR="0078636A" w:rsidRPr="001269AC" w:rsidRDefault="0078636A" w:rsidP="0078636A">
      <w:pPr>
        <w:tabs>
          <w:tab w:val="center" w:pos="5722"/>
          <w:tab w:val="left" w:pos="9660"/>
        </w:tabs>
        <w:jc w:val="center"/>
        <w:rPr>
          <w:b/>
          <w:bCs/>
        </w:rPr>
      </w:pPr>
      <w:r w:rsidRPr="001269AC">
        <w:rPr>
          <w:b/>
          <w:bCs/>
        </w:rPr>
        <w:t>działający w imieniu</w:t>
      </w:r>
    </w:p>
    <w:p w:rsidR="0078636A" w:rsidRDefault="0078636A" w:rsidP="0078636A">
      <w:pPr>
        <w:jc w:val="center"/>
        <w:rPr>
          <w:b/>
          <w:bCs/>
        </w:rPr>
      </w:pPr>
      <w:r w:rsidRPr="001269AC">
        <w:rPr>
          <w:b/>
          <w:bCs/>
        </w:rPr>
        <w:t>WOJEWÓDZTWA ŁÓDZKIEGO</w:t>
      </w:r>
    </w:p>
    <w:p w:rsidR="0078636A" w:rsidRDefault="0078636A" w:rsidP="0078636A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o</w:t>
      </w:r>
      <w:r w:rsidRPr="001269AC">
        <w:rPr>
          <w:b/>
          <w:bCs/>
          <w:szCs w:val="26"/>
        </w:rPr>
        <w:t>głasza</w:t>
      </w:r>
      <w:r>
        <w:rPr>
          <w:b/>
          <w:bCs/>
          <w:szCs w:val="26"/>
        </w:rPr>
        <w:t xml:space="preserve"> </w:t>
      </w:r>
    </w:p>
    <w:p w:rsidR="0078636A" w:rsidRDefault="0078636A" w:rsidP="0078636A">
      <w:pPr>
        <w:jc w:val="center"/>
        <w:rPr>
          <w:b/>
          <w:bCs/>
        </w:rPr>
      </w:pPr>
      <w:r>
        <w:rPr>
          <w:b/>
          <w:bCs/>
          <w:szCs w:val="26"/>
        </w:rPr>
        <w:t>drugi przetarg ustny nieograniczony</w:t>
      </w:r>
      <w:r>
        <w:rPr>
          <w:b/>
          <w:bCs/>
        </w:rPr>
        <w:t xml:space="preserve"> </w:t>
      </w:r>
      <w:r w:rsidRPr="001A2891">
        <w:rPr>
          <w:b/>
          <w:bCs/>
        </w:rPr>
        <w:t xml:space="preserve">na sprzedaż </w:t>
      </w:r>
    </w:p>
    <w:p w:rsidR="0078636A" w:rsidRDefault="0078636A" w:rsidP="0078636A">
      <w:pPr>
        <w:jc w:val="center"/>
        <w:rPr>
          <w:b/>
        </w:rPr>
      </w:pPr>
      <w:r w:rsidRPr="001A2891">
        <w:rPr>
          <w:b/>
          <w:bCs/>
        </w:rPr>
        <w:t>nieruch</w:t>
      </w:r>
      <w:r>
        <w:rPr>
          <w:b/>
          <w:bCs/>
        </w:rPr>
        <w:t xml:space="preserve">omości </w:t>
      </w:r>
      <w:r w:rsidRPr="001A2891">
        <w:rPr>
          <w:b/>
          <w:bCs/>
        </w:rPr>
        <w:t xml:space="preserve">położonej </w:t>
      </w:r>
      <w:r w:rsidRPr="001A2891">
        <w:rPr>
          <w:b/>
        </w:rPr>
        <w:t>w miejscowości Mierzyn 64A, gm. Rozprza</w:t>
      </w:r>
      <w:r>
        <w:rPr>
          <w:b/>
        </w:rPr>
        <w:t>,</w:t>
      </w:r>
    </w:p>
    <w:p w:rsidR="0078636A" w:rsidRDefault="0078636A" w:rsidP="0078636A">
      <w:pPr>
        <w:jc w:val="center"/>
        <w:rPr>
          <w:b/>
        </w:rPr>
      </w:pPr>
      <w:r>
        <w:rPr>
          <w:b/>
        </w:rPr>
        <w:t>dla której przetarg I odbył się dnia 05. 06. 2017 r.</w:t>
      </w:r>
    </w:p>
    <w:p w:rsidR="0078636A" w:rsidRPr="00CC446A" w:rsidRDefault="0078636A" w:rsidP="0078636A">
      <w:pPr>
        <w:pStyle w:val="Tekstpodstawowy2"/>
        <w:ind w:firstLine="567"/>
        <w:jc w:val="both"/>
        <w:rPr>
          <w:b w:val="0"/>
          <w:sz w:val="32"/>
        </w:rPr>
      </w:pPr>
    </w:p>
    <w:p w:rsidR="0078636A" w:rsidRPr="0000012D" w:rsidRDefault="0078636A" w:rsidP="0078636A">
      <w:pPr>
        <w:pStyle w:val="Tekstpodstawowy2"/>
        <w:ind w:firstLine="851"/>
        <w:jc w:val="both"/>
        <w:rPr>
          <w:b w:val="0"/>
          <w:sz w:val="22"/>
        </w:rPr>
      </w:pPr>
      <w:r w:rsidRPr="0000012D">
        <w:rPr>
          <w:b w:val="0"/>
        </w:rPr>
        <w:t xml:space="preserve">Przedmiotem sprzedaży jest będąca własnością Województwa Łódzkiego nieruchomość gruntowa, zabudowana, położona w obrębie Mierzyn, </w:t>
      </w:r>
      <w:r>
        <w:rPr>
          <w:b w:val="0"/>
        </w:rPr>
        <w:t>oznaczona</w:t>
      </w:r>
      <w:r w:rsidRPr="0000012D">
        <w:rPr>
          <w:b w:val="0"/>
        </w:rPr>
        <w:t xml:space="preserve"> w ewidencji gruntów </w:t>
      </w:r>
      <w:r>
        <w:rPr>
          <w:b w:val="0"/>
        </w:rPr>
        <w:t xml:space="preserve">jako działki o </w:t>
      </w:r>
      <w:r w:rsidRPr="0000012D">
        <w:rPr>
          <w:b w:val="0"/>
        </w:rPr>
        <w:t>numera</w:t>
      </w:r>
      <w:r>
        <w:rPr>
          <w:b w:val="0"/>
        </w:rPr>
        <w:t>ch</w:t>
      </w:r>
      <w:r w:rsidRPr="0000012D">
        <w:rPr>
          <w:b w:val="0"/>
        </w:rPr>
        <w:t>: 1208/5, 1209/5 i 1210/7, o łącznej powierzchni 1,4832 ha, dla której Sąd Rejonowy w Piotrkowie Trybunalskim prowadzi księgę wieczystą nr PT1P/00069716/9.</w:t>
      </w:r>
    </w:p>
    <w:p w:rsidR="0078636A" w:rsidRDefault="0078636A" w:rsidP="0078636A">
      <w:pPr>
        <w:pStyle w:val="Tekstpodstawowy2"/>
        <w:ind w:firstLine="851"/>
        <w:jc w:val="both"/>
        <w:rPr>
          <w:b w:val="0"/>
        </w:rPr>
      </w:pPr>
      <w:r w:rsidRPr="0000012D">
        <w:rPr>
          <w:b w:val="0"/>
        </w:rPr>
        <w:t>Na nieruchomości posadowione są trzy wolnostojące budynki murowane:</w:t>
      </w:r>
    </w:p>
    <w:p w:rsidR="0078636A" w:rsidRPr="0064028E" w:rsidRDefault="0078636A" w:rsidP="0078636A">
      <w:pPr>
        <w:pStyle w:val="Tekstpodstawowy2"/>
        <w:ind w:firstLine="851"/>
        <w:jc w:val="both"/>
        <w:rPr>
          <w:b w:val="0"/>
          <w:sz w:val="14"/>
        </w:rPr>
      </w:pPr>
    </w:p>
    <w:p w:rsidR="0078636A" w:rsidRDefault="0078636A" w:rsidP="0078636A">
      <w:pPr>
        <w:pStyle w:val="Tekstpodstawowy2"/>
        <w:numPr>
          <w:ilvl w:val="0"/>
          <w:numId w:val="2"/>
        </w:numPr>
        <w:tabs>
          <w:tab w:val="left" w:pos="567"/>
        </w:tabs>
        <w:spacing w:after="120"/>
        <w:ind w:left="426" w:hanging="284"/>
        <w:jc w:val="both"/>
        <w:rPr>
          <w:b w:val="0"/>
        </w:rPr>
      </w:pPr>
      <w:r w:rsidRPr="0000012D">
        <w:rPr>
          <w:b w:val="0"/>
        </w:rPr>
        <w:t xml:space="preserve">budynek główny, wielofunkcyjny; </w:t>
      </w:r>
      <w:r>
        <w:rPr>
          <w:b w:val="0"/>
        </w:rPr>
        <w:t>o powierzchni 1137,15 </w:t>
      </w:r>
      <w:r w:rsidRPr="00CC446A">
        <w:rPr>
          <w:b w:val="0"/>
        </w:rPr>
        <w:t>m</w:t>
      </w:r>
      <w:r w:rsidRPr="00CC446A">
        <w:rPr>
          <w:b w:val="0"/>
          <w:vertAlign w:val="superscript"/>
        </w:rPr>
        <w:t>2</w:t>
      </w:r>
      <w:r>
        <w:rPr>
          <w:b w:val="0"/>
        </w:rPr>
        <w:t xml:space="preserve">; </w:t>
      </w:r>
      <w:r w:rsidRPr="00CC446A">
        <w:rPr>
          <w:b w:val="0"/>
        </w:rPr>
        <w:t>w</w:t>
      </w:r>
      <w:r w:rsidRPr="0000012D">
        <w:rPr>
          <w:b w:val="0"/>
        </w:rPr>
        <w:t xml:space="preserve"> części mi</w:t>
      </w:r>
      <w:r>
        <w:rPr>
          <w:b w:val="0"/>
        </w:rPr>
        <w:t>eszkalnej piętrowy</w:t>
      </w:r>
      <w:r w:rsidRPr="0000012D">
        <w:rPr>
          <w:b w:val="0"/>
        </w:rPr>
        <w:t>, częściowo podpiwniczony, w którym znajdują się</w:t>
      </w:r>
      <w:r>
        <w:rPr>
          <w:b w:val="0"/>
        </w:rPr>
        <w:t>:</w:t>
      </w:r>
    </w:p>
    <w:p w:rsidR="0078636A" w:rsidRPr="00CC446A" w:rsidRDefault="0078636A" w:rsidP="0078636A">
      <w:pPr>
        <w:pStyle w:val="Tekstpodstawowy2"/>
        <w:tabs>
          <w:tab w:val="left" w:pos="567"/>
        </w:tabs>
        <w:ind w:left="142"/>
        <w:jc w:val="both"/>
        <w:rPr>
          <w:b w:val="0"/>
          <w:sz w:val="14"/>
        </w:rPr>
      </w:pPr>
    </w:p>
    <w:p w:rsidR="0078636A" w:rsidRDefault="0078636A" w:rsidP="0078636A">
      <w:pPr>
        <w:pStyle w:val="Tekstpodstawowy2"/>
        <w:numPr>
          <w:ilvl w:val="0"/>
          <w:numId w:val="5"/>
        </w:numPr>
        <w:tabs>
          <w:tab w:val="left" w:pos="567"/>
        </w:tabs>
        <w:ind w:left="1134"/>
        <w:jc w:val="both"/>
        <w:rPr>
          <w:b w:val="0"/>
        </w:rPr>
      </w:pPr>
      <w:r>
        <w:rPr>
          <w:b w:val="0"/>
        </w:rPr>
        <w:t xml:space="preserve">na parterze: hall, </w:t>
      </w:r>
      <w:r w:rsidRPr="0000012D">
        <w:rPr>
          <w:b w:val="0"/>
        </w:rPr>
        <w:t>sala konferencyjna</w:t>
      </w:r>
      <w:r>
        <w:rPr>
          <w:b w:val="0"/>
        </w:rPr>
        <w:t>,</w:t>
      </w:r>
      <w:r w:rsidRPr="0000012D">
        <w:rPr>
          <w:b w:val="0"/>
        </w:rPr>
        <w:t xml:space="preserve"> </w:t>
      </w:r>
      <w:r>
        <w:rPr>
          <w:b w:val="0"/>
        </w:rPr>
        <w:t>sala gabinetowa, recepcja, trzy pokoje służbowe z łazienkami, sanitariaty, pomieszczenia pomocnicze oraz kuchnia z zapleczem, a także trzypokojowe mieszkanie z przedpokojem, kuchnią, łazienką i WC; wszystkie pomieszczenia razem mają powierzchnię 432,70 m</w:t>
      </w:r>
      <w:r>
        <w:rPr>
          <w:b w:val="0"/>
          <w:vertAlign w:val="superscript"/>
        </w:rPr>
        <w:t>2</w:t>
      </w:r>
      <w:r>
        <w:rPr>
          <w:b w:val="0"/>
        </w:rPr>
        <w:t>;</w:t>
      </w:r>
    </w:p>
    <w:p w:rsidR="0078636A" w:rsidRDefault="0078636A" w:rsidP="0078636A">
      <w:pPr>
        <w:pStyle w:val="Tekstpodstawowy2"/>
        <w:numPr>
          <w:ilvl w:val="0"/>
          <w:numId w:val="5"/>
        </w:numPr>
        <w:tabs>
          <w:tab w:val="left" w:pos="567"/>
        </w:tabs>
        <w:ind w:left="1134"/>
        <w:jc w:val="both"/>
        <w:rPr>
          <w:b w:val="0"/>
        </w:rPr>
      </w:pPr>
      <w:r>
        <w:rPr>
          <w:b w:val="0"/>
        </w:rPr>
        <w:t xml:space="preserve">na piętrze: hall, osiem </w:t>
      </w:r>
      <w:r w:rsidRPr="0000012D">
        <w:rPr>
          <w:b w:val="0"/>
        </w:rPr>
        <w:t>pokoi gościnny</w:t>
      </w:r>
      <w:r>
        <w:rPr>
          <w:b w:val="0"/>
        </w:rPr>
        <w:t>ch z </w:t>
      </w:r>
      <w:r w:rsidRPr="0000012D">
        <w:rPr>
          <w:b w:val="0"/>
        </w:rPr>
        <w:t>łazienkami</w:t>
      </w:r>
      <w:r>
        <w:rPr>
          <w:b w:val="0"/>
        </w:rPr>
        <w:t xml:space="preserve"> oraz dwupokojowe mieszkanie z przedpokojem,, kuchnią, łazienką i WC; wszystkie pomieszczenia razem mają powierzchnię 328,50 m</w:t>
      </w:r>
      <w:r>
        <w:rPr>
          <w:b w:val="0"/>
          <w:vertAlign w:val="superscript"/>
        </w:rPr>
        <w:t>2</w:t>
      </w:r>
      <w:r>
        <w:rPr>
          <w:b w:val="0"/>
        </w:rPr>
        <w:t>;</w:t>
      </w:r>
    </w:p>
    <w:p w:rsidR="0078636A" w:rsidRDefault="0078636A" w:rsidP="0078636A">
      <w:pPr>
        <w:pStyle w:val="Tekstpodstawowy2"/>
        <w:numPr>
          <w:ilvl w:val="0"/>
          <w:numId w:val="5"/>
        </w:numPr>
        <w:tabs>
          <w:tab w:val="left" w:pos="567"/>
        </w:tabs>
        <w:ind w:left="1134" w:hanging="357"/>
        <w:jc w:val="both"/>
        <w:rPr>
          <w:b w:val="0"/>
        </w:rPr>
      </w:pPr>
      <w:r>
        <w:rPr>
          <w:b w:val="0"/>
        </w:rPr>
        <w:t>w piwnicy: hall</w:t>
      </w:r>
      <w:r w:rsidRPr="0000012D">
        <w:rPr>
          <w:b w:val="0"/>
        </w:rPr>
        <w:t xml:space="preserve">, </w:t>
      </w:r>
      <w:r>
        <w:rPr>
          <w:b w:val="0"/>
        </w:rPr>
        <w:t>duże pomieszczenie rekreacyjne (73,80 m</w:t>
      </w:r>
      <w:r>
        <w:rPr>
          <w:b w:val="0"/>
          <w:vertAlign w:val="superscript"/>
        </w:rPr>
        <w:t>2</w:t>
      </w:r>
      <w:r>
        <w:rPr>
          <w:b w:val="0"/>
        </w:rPr>
        <w:t>) z zapleczem sanitarnym i socjalnym, pomieszczenia gospodarcze, pomocnicze, a także kotłownia i dwa garaże; wszystkie pomieszczenia razem mają powierzchnię 375,95 m</w:t>
      </w:r>
      <w:r>
        <w:rPr>
          <w:b w:val="0"/>
          <w:vertAlign w:val="superscript"/>
        </w:rPr>
        <w:t>2</w:t>
      </w:r>
      <w:r>
        <w:rPr>
          <w:b w:val="0"/>
        </w:rPr>
        <w:t>.</w:t>
      </w:r>
    </w:p>
    <w:p w:rsidR="0078636A" w:rsidRPr="00CC446A" w:rsidRDefault="0078636A" w:rsidP="0078636A">
      <w:pPr>
        <w:pStyle w:val="Tekstpodstawowy2"/>
        <w:tabs>
          <w:tab w:val="left" w:pos="567"/>
        </w:tabs>
        <w:spacing w:after="120"/>
        <w:ind w:left="777"/>
        <w:jc w:val="both"/>
        <w:rPr>
          <w:b w:val="0"/>
          <w:sz w:val="12"/>
        </w:rPr>
      </w:pPr>
    </w:p>
    <w:p w:rsidR="0078636A" w:rsidRPr="0000012D" w:rsidRDefault="0078636A" w:rsidP="0078636A">
      <w:pPr>
        <w:pStyle w:val="Tekstpodstawowy2"/>
        <w:numPr>
          <w:ilvl w:val="0"/>
          <w:numId w:val="2"/>
        </w:numPr>
        <w:tabs>
          <w:tab w:val="left" w:pos="567"/>
        </w:tabs>
        <w:spacing w:after="120"/>
        <w:ind w:left="426" w:hanging="284"/>
        <w:jc w:val="both"/>
        <w:rPr>
          <w:b w:val="0"/>
        </w:rPr>
      </w:pPr>
      <w:r w:rsidRPr="0000012D">
        <w:rPr>
          <w:b w:val="0"/>
        </w:rPr>
        <w:t>budynek garażowo-warsztatowy; parterowy, o powierzchni użytkowej 110,50 m</w:t>
      </w:r>
      <w:r w:rsidRPr="0000012D">
        <w:rPr>
          <w:b w:val="0"/>
          <w:vertAlign w:val="superscript"/>
        </w:rPr>
        <w:t>2</w:t>
      </w:r>
      <w:r w:rsidRPr="0000012D">
        <w:rPr>
          <w:b w:val="0"/>
        </w:rPr>
        <w:t>, w</w:t>
      </w:r>
      <w:r>
        <w:rPr>
          <w:b w:val="0"/>
        </w:rPr>
        <w:t> </w:t>
      </w:r>
      <w:r w:rsidRPr="0000012D">
        <w:rPr>
          <w:b w:val="0"/>
        </w:rPr>
        <w:t>którym znajdują się dwa pomieszczenia garażowo-magazynowe i pomieszczenia warsztatowe.</w:t>
      </w:r>
    </w:p>
    <w:p w:rsidR="0078636A" w:rsidRDefault="0078636A" w:rsidP="0078636A">
      <w:pPr>
        <w:pStyle w:val="Tekstpodstawowy2"/>
        <w:numPr>
          <w:ilvl w:val="0"/>
          <w:numId w:val="2"/>
        </w:numPr>
        <w:tabs>
          <w:tab w:val="left" w:pos="567"/>
        </w:tabs>
        <w:ind w:left="426" w:hanging="284"/>
        <w:jc w:val="both"/>
        <w:rPr>
          <w:b w:val="0"/>
        </w:rPr>
      </w:pPr>
      <w:r w:rsidRPr="0000012D">
        <w:rPr>
          <w:b w:val="0"/>
        </w:rPr>
        <w:t>budynek portierni z zapleczem socjalnym</w:t>
      </w:r>
      <w:r>
        <w:rPr>
          <w:b w:val="0"/>
        </w:rPr>
        <w:t>,</w:t>
      </w:r>
      <w:r w:rsidRPr="0000012D">
        <w:rPr>
          <w:b w:val="0"/>
        </w:rPr>
        <w:t xml:space="preserve"> o powierzchni użytkowej 35,90 m</w:t>
      </w:r>
      <w:r w:rsidRPr="0000012D">
        <w:rPr>
          <w:b w:val="0"/>
          <w:vertAlign w:val="superscript"/>
        </w:rPr>
        <w:t>2</w:t>
      </w:r>
      <w:r w:rsidRPr="0000012D">
        <w:rPr>
          <w:b w:val="0"/>
        </w:rPr>
        <w:t>.</w:t>
      </w:r>
    </w:p>
    <w:p w:rsidR="0078636A" w:rsidRPr="0064028E" w:rsidRDefault="0078636A" w:rsidP="0078636A">
      <w:pPr>
        <w:pStyle w:val="Tekstpodstawowy2"/>
        <w:tabs>
          <w:tab w:val="left" w:pos="567"/>
        </w:tabs>
        <w:ind w:left="142"/>
        <w:jc w:val="both"/>
        <w:rPr>
          <w:b w:val="0"/>
          <w:sz w:val="14"/>
        </w:rPr>
      </w:pPr>
    </w:p>
    <w:p w:rsidR="0078636A" w:rsidRDefault="0078636A" w:rsidP="0078636A">
      <w:pPr>
        <w:ind w:firstLine="851"/>
        <w:jc w:val="both"/>
        <w:rPr>
          <w:szCs w:val="16"/>
        </w:rPr>
      </w:pPr>
      <w:r>
        <w:rPr>
          <w:szCs w:val="16"/>
        </w:rPr>
        <w:t xml:space="preserve">Nieruchomość przyłączona jest do sieci elektrycznej, posiada własne ujęcie wody ze studni głębinowej, lokalną kanalizację oraz ogrzewanie lokalne, olejowe i elektryczne. </w:t>
      </w:r>
    </w:p>
    <w:p w:rsidR="0078636A" w:rsidRDefault="0078636A" w:rsidP="0078636A">
      <w:pPr>
        <w:ind w:firstLine="851"/>
        <w:jc w:val="both"/>
        <w:rPr>
          <w:bCs/>
          <w:szCs w:val="16"/>
        </w:rPr>
      </w:pPr>
      <w:r w:rsidRPr="00714911">
        <w:rPr>
          <w:szCs w:val="16"/>
        </w:rPr>
        <w:t xml:space="preserve">Nieruchomość </w:t>
      </w:r>
      <w:r w:rsidRPr="00714911">
        <w:rPr>
          <w:bCs/>
          <w:szCs w:val="16"/>
        </w:rPr>
        <w:t xml:space="preserve">nie jest obciążona ograniczonymi prawami rzeczowymi ani nie stanowi przedmiotu </w:t>
      </w:r>
      <w:r>
        <w:rPr>
          <w:bCs/>
          <w:szCs w:val="16"/>
        </w:rPr>
        <w:t xml:space="preserve">żadnych </w:t>
      </w:r>
      <w:r w:rsidRPr="00714911">
        <w:rPr>
          <w:bCs/>
          <w:szCs w:val="16"/>
        </w:rPr>
        <w:t>zobowiązań.</w:t>
      </w:r>
    </w:p>
    <w:p w:rsidR="0078636A" w:rsidRPr="001E24A3" w:rsidRDefault="0078636A" w:rsidP="0078636A">
      <w:pPr>
        <w:ind w:firstLine="851"/>
        <w:jc w:val="both"/>
        <w:rPr>
          <w:bCs/>
        </w:rPr>
      </w:pPr>
      <w:r w:rsidRPr="001E24A3">
        <w:t>Nieruchomość nie jest objęta obowiązującym planem zagospodarowania przestrzennego. Zgodnie z obowiązującym studium uwarunkowań i kierunków zagospodarowania przestrzennego nieruchomość położona jest na terenach usług (uchwała Rady Gminy Rozprza nr XXVII/65/13 z dn. 05.11.2013 r.).</w:t>
      </w:r>
      <w:r w:rsidRPr="001E24A3">
        <w:rPr>
          <w:bCs/>
        </w:rPr>
        <w:t xml:space="preserve"> </w:t>
      </w:r>
    </w:p>
    <w:p w:rsidR="0078636A" w:rsidRDefault="0078636A" w:rsidP="0078636A">
      <w:pPr>
        <w:ind w:firstLine="851"/>
        <w:jc w:val="both"/>
        <w:rPr>
          <w:szCs w:val="26"/>
        </w:rPr>
      </w:pPr>
      <w:r w:rsidRPr="008C277D">
        <w:rPr>
          <w:szCs w:val="26"/>
        </w:rPr>
        <w:t>Budynki posadowione na nieruchomości nie posiadają świadectw charakterystyki energetycznej.</w:t>
      </w:r>
    </w:p>
    <w:p w:rsidR="0078636A" w:rsidRPr="008C277D" w:rsidRDefault="0078636A" w:rsidP="0078636A">
      <w:pPr>
        <w:ind w:firstLine="851"/>
        <w:jc w:val="both"/>
        <w:rPr>
          <w:szCs w:val="26"/>
        </w:rPr>
      </w:pPr>
      <w:r>
        <w:t>Niezależnie od podanych informacji, nabywca odpowiada za samodzielne zapoznanie się ze stanem prawnym i faktycznym nieruchomości oraz jej parametrami i aktualnym sposobem zagospodarowania. Rozpoznanie wszelkich warunków faktycznych i prawnych leży w całości po stronie nabywcy i stanowi jego ryzyko.</w:t>
      </w:r>
    </w:p>
    <w:p w:rsidR="0078636A" w:rsidRDefault="0078636A" w:rsidP="0078636A">
      <w:pPr>
        <w:ind w:firstLine="851"/>
        <w:jc w:val="both"/>
        <w:rPr>
          <w:bCs/>
          <w:szCs w:val="16"/>
        </w:rPr>
      </w:pPr>
      <w:r>
        <w:rPr>
          <w:bCs/>
          <w:szCs w:val="16"/>
        </w:rPr>
        <w:t>Transakcja sprzedaży jest zwolniona z podatku VAT.</w:t>
      </w:r>
    </w:p>
    <w:p w:rsidR="0078636A" w:rsidRPr="00980716" w:rsidRDefault="0078636A" w:rsidP="0078636A">
      <w:pPr>
        <w:ind w:firstLine="851"/>
        <w:jc w:val="both"/>
        <w:rPr>
          <w:sz w:val="18"/>
          <w:szCs w:val="16"/>
        </w:rPr>
      </w:pPr>
    </w:p>
    <w:p w:rsidR="0078636A" w:rsidRPr="001269AC" w:rsidRDefault="0078636A" w:rsidP="0078636A">
      <w:pPr>
        <w:jc w:val="center"/>
      </w:pPr>
      <w:r>
        <w:t>Otwarcie p</w:t>
      </w:r>
      <w:r w:rsidRPr="001269AC">
        <w:t>rzetarg</w:t>
      </w:r>
      <w:r>
        <w:t>u nastąpi</w:t>
      </w:r>
      <w:r w:rsidRPr="001269AC">
        <w:t xml:space="preserve"> w dniu</w:t>
      </w:r>
      <w:r w:rsidRPr="001269AC">
        <w:rPr>
          <w:b/>
        </w:rPr>
        <w:t xml:space="preserve"> </w:t>
      </w:r>
      <w:r>
        <w:rPr>
          <w:b/>
        </w:rPr>
        <w:t>0</w:t>
      </w:r>
      <w:r w:rsidR="001F20F4">
        <w:rPr>
          <w:b/>
        </w:rPr>
        <w:t>2</w:t>
      </w:r>
      <w:r w:rsidRPr="001269AC">
        <w:rPr>
          <w:b/>
        </w:rPr>
        <w:t>.</w:t>
      </w:r>
      <w:r>
        <w:rPr>
          <w:b/>
        </w:rPr>
        <w:t> </w:t>
      </w:r>
      <w:r w:rsidR="001F20F4">
        <w:rPr>
          <w:b/>
        </w:rPr>
        <w:t>1</w:t>
      </w:r>
      <w:r>
        <w:rPr>
          <w:b/>
        </w:rPr>
        <w:t>0</w:t>
      </w:r>
      <w:r w:rsidRPr="001269AC">
        <w:rPr>
          <w:b/>
        </w:rPr>
        <w:t>.</w:t>
      </w:r>
      <w:r>
        <w:rPr>
          <w:b/>
        </w:rPr>
        <w:t> </w:t>
      </w:r>
      <w:r w:rsidRPr="001269AC">
        <w:rPr>
          <w:b/>
        </w:rPr>
        <w:t>201</w:t>
      </w:r>
      <w:r>
        <w:rPr>
          <w:b/>
        </w:rPr>
        <w:t>7</w:t>
      </w:r>
      <w:r w:rsidRPr="001269AC">
        <w:rPr>
          <w:b/>
        </w:rPr>
        <w:t xml:space="preserve"> r. </w:t>
      </w:r>
      <w:r w:rsidRPr="001269AC">
        <w:t>o godzinie</w:t>
      </w:r>
      <w:r w:rsidRPr="001269AC">
        <w:rPr>
          <w:b/>
        </w:rPr>
        <w:t xml:space="preserve"> 1</w:t>
      </w:r>
      <w:r>
        <w:rPr>
          <w:b/>
        </w:rPr>
        <w:t>0:</w:t>
      </w:r>
      <w:r w:rsidRPr="001269AC">
        <w:rPr>
          <w:b/>
        </w:rPr>
        <w:t>00</w:t>
      </w:r>
      <w:r w:rsidRPr="001269AC">
        <w:t>,</w:t>
      </w:r>
    </w:p>
    <w:p w:rsidR="0078636A" w:rsidRDefault="0078636A" w:rsidP="0078636A">
      <w:pPr>
        <w:jc w:val="center"/>
        <w:rPr>
          <w:b/>
          <w:bCs/>
        </w:rPr>
      </w:pPr>
      <w:r w:rsidRPr="001269AC">
        <w:lastRenderedPageBreak/>
        <w:t>Cena wywoławcza</w:t>
      </w:r>
      <w:r w:rsidRPr="001269AC">
        <w:rPr>
          <w:b/>
        </w:rPr>
        <w:tab/>
      </w:r>
      <w:r w:rsidR="001F20F4">
        <w:rPr>
          <w:b/>
        </w:rPr>
        <w:t>9</w:t>
      </w:r>
      <w:r>
        <w:rPr>
          <w:b/>
        </w:rPr>
        <w:t>50</w:t>
      </w:r>
      <w:r w:rsidRPr="001269AC">
        <w:rPr>
          <w:b/>
          <w:bCs/>
        </w:rPr>
        <w:t xml:space="preserve">.000 zł                     </w:t>
      </w:r>
      <w:r w:rsidRPr="001269AC">
        <w:t>Wadium</w:t>
      </w:r>
      <w:r w:rsidRPr="001269AC">
        <w:rPr>
          <w:b/>
        </w:rPr>
        <w:tab/>
      </w:r>
      <w:r w:rsidR="001F20F4">
        <w:rPr>
          <w:b/>
        </w:rPr>
        <w:t>9</w:t>
      </w:r>
      <w:r>
        <w:rPr>
          <w:b/>
        </w:rPr>
        <w:t>5</w:t>
      </w:r>
      <w:r w:rsidRPr="001269AC">
        <w:rPr>
          <w:b/>
          <w:bCs/>
        </w:rPr>
        <w:t>.</w:t>
      </w:r>
      <w:r>
        <w:rPr>
          <w:b/>
          <w:bCs/>
        </w:rPr>
        <w:t>0</w:t>
      </w:r>
      <w:r w:rsidRPr="001269AC">
        <w:rPr>
          <w:b/>
          <w:bCs/>
        </w:rPr>
        <w:t>00 zł</w:t>
      </w:r>
    </w:p>
    <w:p w:rsidR="0078636A" w:rsidRDefault="0078636A" w:rsidP="0078636A">
      <w:pPr>
        <w:ind w:firstLine="567"/>
        <w:jc w:val="both"/>
        <w:rPr>
          <w:sz w:val="18"/>
        </w:rPr>
      </w:pPr>
    </w:p>
    <w:p w:rsidR="0078636A" w:rsidRDefault="0078636A" w:rsidP="0078636A">
      <w:pPr>
        <w:ind w:firstLine="567"/>
      </w:pPr>
      <w:r w:rsidRPr="008867B8">
        <w:t>Przetarg odbęd</w:t>
      </w:r>
      <w:r>
        <w:t>zie</w:t>
      </w:r>
      <w:r w:rsidRPr="008867B8">
        <w:t xml:space="preserve"> się w siedzibie Zarządu Nieruchomości Województwa Łódzkiego, w Łodzi, przy ul. Kamińskiego 7/9, </w:t>
      </w:r>
      <w:r>
        <w:t>w poko</w:t>
      </w:r>
      <w:r w:rsidRPr="008867B8">
        <w:t>j</w:t>
      </w:r>
      <w:r>
        <w:t>u</w:t>
      </w:r>
      <w:r w:rsidRPr="008867B8">
        <w:t xml:space="preserve"> 208. </w:t>
      </w:r>
    </w:p>
    <w:p w:rsidR="0078636A" w:rsidRDefault="0078636A" w:rsidP="0078636A">
      <w:pPr>
        <w:ind w:firstLine="567"/>
      </w:pPr>
      <w:r>
        <w:t>W</w:t>
      </w:r>
      <w:r w:rsidRPr="008867B8">
        <w:t xml:space="preserve">adium </w:t>
      </w:r>
      <w:r w:rsidRPr="00624C1A">
        <w:t>winno</w:t>
      </w:r>
      <w:r>
        <w:t xml:space="preserve"> być wniesione:</w:t>
      </w:r>
    </w:p>
    <w:p w:rsidR="0078636A" w:rsidRPr="0064716A" w:rsidRDefault="0078636A" w:rsidP="0078636A">
      <w:pPr>
        <w:ind w:firstLine="567"/>
        <w:rPr>
          <w:sz w:val="12"/>
        </w:rPr>
      </w:pPr>
    </w:p>
    <w:p w:rsidR="0078636A" w:rsidRPr="00B122FC" w:rsidRDefault="0078636A" w:rsidP="0078636A">
      <w:pPr>
        <w:pStyle w:val="Akapitzlist"/>
        <w:numPr>
          <w:ilvl w:val="0"/>
          <w:numId w:val="3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 xml:space="preserve">przelewem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,</w:t>
      </w:r>
      <w:r w:rsidRPr="008E45D4">
        <w:rPr>
          <w:sz w:val="24"/>
          <w:szCs w:val="24"/>
        </w:rPr>
        <w:t xml:space="preserve">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–Mierzyn</w:t>
      </w:r>
      <w:r w:rsidRPr="001269AC">
        <w:rPr>
          <w:i/>
          <w:iCs/>
        </w:rPr>
        <w:t>”</w:t>
      </w:r>
      <w:r>
        <w:rPr>
          <w:sz w:val="24"/>
        </w:rPr>
        <w:t>;</w:t>
      </w:r>
    </w:p>
    <w:p w:rsidR="0078636A" w:rsidRDefault="0078636A" w:rsidP="0078636A">
      <w:pPr>
        <w:pStyle w:val="Akapitzlist"/>
        <w:numPr>
          <w:ilvl w:val="0"/>
          <w:numId w:val="3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78636A" w:rsidRPr="0064716A" w:rsidRDefault="0078636A" w:rsidP="0078636A">
      <w:pPr>
        <w:ind w:left="1058"/>
        <w:rPr>
          <w:sz w:val="12"/>
        </w:rPr>
      </w:pPr>
    </w:p>
    <w:p w:rsidR="0078636A" w:rsidRPr="001A3378" w:rsidRDefault="0078636A" w:rsidP="0078636A">
      <w:pPr>
        <w:ind w:firstLine="567"/>
      </w:pPr>
      <w:r>
        <w:t xml:space="preserve">Termin wniesienia wadium upływa w dniu </w:t>
      </w:r>
      <w:r w:rsidR="001F20F4">
        <w:t>26</w:t>
      </w:r>
      <w:r w:rsidRPr="008E45D4">
        <w:t> </w:t>
      </w:r>
      <w:r w:rsidR="00AB1121">
        <w:t>września</w:t>
      </w:r>
      <w:r w:rsidRPr="008E45D4">
        <w:t xml:space="preserve"> 201</w:t>
      </w:r>
      <w:r>
        <w:t>7</w:t>
      </w:r>
      <w:r w:rsidRPr="008E45D4">
        <w:t> r.</w:t>
      </w:r>
      <w:r>
        <w:t xml:space="preserve">, o godzinie </w:t>
      </w:r>
      <w:r w:rsidRPr="00624C1A">
        <w:t>14</w:t>
      </w:r>
      <w:r w:rsidRPr="00624C1A">
        <w:rPr>
          <w:vertAlign w:val="superscript"/>
        </w:rPr>
        <w:t>00</w:t>
      </w:r>
      <w:r>
        <w:t>,</w:t>
      </w:r>
      <w:r w:rsidRPr="001A3378">
        <w:t xml:space="preserve"> </w:t>
      </w:r>
      <w:r>
        <w:t>przy czym z</w:t>
      </w:r>
      <w:r w:rsidRPr="008E45D4">
        <w:t>a datę wpłaty uważa się datę wpływ</w:t>
      </w:r>
      <w:r>
        <w:t>u środków na konto organizatora.</w:t>
      </w:r>
    </w:p>
    <w:p w:rsidR="0078636A" w:rsidRDefault="0078636A" w:rsidP="0078636A">
      <w:pPr>
        <w:ind w:left="633"/>
      </w:pPr>
      <w:r w:rsidRPr="008867B8">
        <w:t>Wadium uczestnika,</w:t>
      </w:r>
      <w:r>
        <w:t xml:space="preserve"> który wygra przetarg:</w:t>
      </w:r>
    </w:p>
    <w:p w:rsidR="0078636A" w:rsidRPr="0064716A" w:rsidRDefault="0078636A" w:rsidP="0078636A">
      <w:pPr>
        <w:ind w:left="635"/>
        <w:rPr>
          <w:sz w:val="12"/>
        </w:rPr>
      </w:pPr>
    </w:p>
    <w:p w:rsidR="0078636A" w:rsidRDefault="0078636A" w:rsidP="0078636A">
      <w:pPr>
        <w:pStyle w:val="Akapitzlist"/>
        <w:numPr>
          <w:ilvl w:val="0"/>
          <w:numId w:val="4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78636A" w:rsidRDefault="0078636A" w:rsidP="0078636A">
      <w:pPr>
        <w:pStyle w:val="Akapitzlist"/>
        <w:numPr>
          <w:ilvl w:val="0"/>
          <w:numId w:val="4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78636A" w:rsidRPr="0064716A" w:rsidRDefault="0078636A" w:rsidP="0078636A">
      <w:pPr>
        <w:ind w:left="1058"/>
        <w:rPr>
          <w:sz w:val="12"/>
        </w:rPr>
      </w:pPr>
    </w:p>
    <w:p w:rsidR="0078636A" w:rsidRPr="008867B8" w:rsidRDefault="0078636A" w:rsidP="0078636A">
      <w:pPr>
        <w:ind w:firstLine="567"/>
        <w:jc w:val="both"/>
      </w:pPr>
      <w:r w:rsidRPr="008867B8">
        <w:t>Pozostałym uczestnikom przetargu wadium zo</w:t>
      </w:r>
      <w:r>
        <w:t>stanie zwrócone niezwłocznie po </w:t>
      </w:r>
      <w:r w:rsidRPr="008867B8">
        <w:t>przetargu, tj. nie później niż przed upływem trzech dni od daty odwołania</w:t>
      </w:r>
      <w:r>
        <w:t>,</w:t>
      </w:r>
      <w:r w:rsidRPr="008867B8">
        <w:t xml:space="preserve"> zamknięcia, unieważnienia lub zakończenia przetargu wynikiem negatywnym.</w:t>
      </w:r>
    </w:p>
    <w:p w:rsidR="0078636A" w:rsidRPr="008867B8" w:rsidRDefault="0078636A" w:rsidP="0078636A">
      <w:pPr>
        <w:ind w:firstLine="633"/>
      </w:pPr>
      <w:r w:rsidRPr="008867B8">
        <w:t>Nie podlega zwrotowi wadium wniesione prze</w:t>
      </w:r>
      <w:r>
        <w:t>z osobę, która przetarg wygra i </w:t>
      </w:r>
      <w:r w:rsidRPr="008867B8">
        <w:t>uchyli się od zawarcia umowy w wyznaczonym przez sprzedającego terminie.</w:t>
      </w:r>
    </w:p>
    <w:p w:rsidR="0078636A" w:rsidRDefault="0078636A" w:rsidP="0078636A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>od dnia 2</w:t>
      </w:r>
      <w:r w:rsidR="001F20F4">
        <w:t>1</w:t>
      </w:r>
      <w:r>
        <w:t xml:space="preserve"> </w:t>
      </w:r>
      <w:r w:rsidRPr="008867B8">
        <w:t xml:space="preserve">do </w:t>
      </w:r>
      <w:r w:rsidR="001F20F4">
        <w:t>26</w:t>
      </w:r>
      <w:r>
        <w:t> </w:t>
      </w:r>
      <w:r w:rsidR="00AB1121">
        <w:t>września</w:t>
      </w:r>
      <w:r>
        <w:t xml:space="preserve"> 2017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78636A" w:rsidRPr="0064716A" w:rsidRDefault="0078636A" w:rsidP="0078636A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78636A" w:rsidRPr="008867B8" w:rsidRDefault="0078636A" w:rsidP="0078636A">
      <w:pPr>
        <w:numPr>
          <w:ilvl w:val="0"/>
          <w:numId w:val="1"/>
        </w:numPr>
        <w:ind w:left="1418"/>
        <w:jc w:val="both"/>
      </w:pPr>
      <w:r w:rsidRPr="008867B8">
        <w:t>przedstawią dokument tożsamości;</w:t>
      </w:r>
    </w:p>
    <w:p w:rsidR="0078636A" w:rsidRPr="008867B8" w:rsidRDefault="0078636A" w:rsidP="0078636A">
      <w:pPr>
        <w:numPr>
          <w:ilvl w:val="0"/>
          <w:numId w:val="1"/>
        </w:numPr>
        <w:ind w:left="1418"/>
        <w:jc w:val="both"/>
      </w:pPr>
      <w:r w:rsidRPr="008867B8">
        <w:t>przedstawią dowód wpłaty wadium;</w:t>
      </w:r>
    </w:p>
    <w:p w:rsidR="0078636A" w:rsidRPr="00BF0B8F" w:rsidRDefault="0078636A" w:rsidP="0078636A">
      <w:pPr>
        <w:numPr>
          <w:ilvl w:val="0"/>
          <w:numId w:val="1"/>
        </w:numPr>
        <w:ind w:left="1418"/>
        <w:jc w:val="both"/>
      </w:pPr>
      <w:r w:rsidRPr="00BF0B8F">
        <w:t>dostarczą odpis z Krajowego Rejestru Sądowego sporządzony nie wcześniej niż na trzy miesiące przed datą przetargu (osoby prawne);</w:t>
      </w:r>
    </w:p>
    <w:p w:rsidR="0078636A" w:rsidRPr="008867B8" w:rsidRDefault="0078636A" w:rsidP="0078636A">
      <w:pPr>
        <w:numPr>
          <w:ilvl w:val="0"/>
          <w:numId w:val="1"/>
        </w:numPr>
        <w:ind w:left="1418"/>
        <w:jc w:val="both"/>
      </w:pPr>
      <w:r w:rsidRPr="008867B8">
        <w:t>dostarczą stosowne pełnomocnictwo (pełnomocnicy uczestników przetargu);</w:t>
      </w:r>
    </w:p>
    <w:p w:rsidR="0078636A" w:rsidRPr="008867B8" w:rsidRDefault="0078636A" w:rsidP="0078636A">
      <w:pPr>
        <w:numPr>
          <w:ilvl w:val="0"/>
          <w:numId w:val="1"/>
        </w:numPr>
        <w:ind w:left="1418"/>
        <w:jc w:val="both"/>
      </w:pPr>
      <w:r w:rsidRPr="008867B8">
        <w:t>złożą pisemne oświadczenie o</w:t>
      </w:r>
      <w:r>
        <w:t xml:space="preserve"> zapoznaniu się ze </w:t>
      </w:r>
      <w:r w:rsidRPr="008867B8">
        <w:t>stanem faktycznym i prawnym przedmiotu sprzedaży, a takż</w:t>
      </w:r>
      <w:r>
        <w:t>e z warunkami przetargu, oraz o </w:t>
      </w:r>
      <w:r w:rsidRPr="008867B8">
        <w:t>przyjęciu tych warunków bez zastrzeżeń;</w:t>
      </w:r>
    </w:p>
    <w:p w:rsidR="0078636A" w:rsidRDefault="0078636A" w:rsidP="0078636A">
      <w:pPr>
        <w:numPr>
          <w:ilvl w:val="0"/>
          <w:numId w:val="1"/>
        </w:numPr>
        <w:ind w:left="1418"/>
        <w:jc w:val="both"/>
      </w:pPr>
      <w:r>
        <w:t xml:space="preserve">otrzymają </w:t>
      </w:r>
      <w:r w:rsidRPr="008867B8">
        <w:t>numer</w:t>
      </w:r>
      <w:r w:rsidRPr="008867B8">
        <w:rPr>
          <w:b/>
          <w:bCs/>
        </w:rPr>
        <w:t xml:space="preserve"> </w:t>
      </w:r>
      <w:r w:rsidRPr="008867B8">
        <w:rPr>
          <w:bCs/>
        </w:rPr>
        <w:t>up</w:t>
      </w:r>
      <w:r>
        <w:rPr>
          <w:bCs/>
        </w:rPr>
        <w:t>raw</w:t>
      </w:r>
      <w:r w:rsidRPr="008867B8">
        <w:rPr>
          <w:bCs/>
        </w:rPr>
        <w:t>niający do uczes</w:t>
      </w:r>
      <w:r w:rsidRPr="008867B8">
        <w:t>tnictwa w </w:t>
      </w:r>
      <w:r>
        <w:t>licytacji</w:t>
      </w:r>
      <w:r w:rsidRPr="008867B8">
        <w:t>.</w:t>
      </w:r>
    </w:p>
    <w:p w:rsidR="0078636A" w:rsidRPr="0064716A" w:rsidRDefault="0078636A" w:rsidP="0078636A">
      <w:pPr>
        <w:ind w:left="1058"/>
        <w:rPr>
          <w:sz w:val="12"/>
        </w:rPr>
      </w:pPr>
    </w:p>
    <w:p w:rsidR="0078636A" w:rsidRPr="00F64919" w:rsidRDefault="0078636A" w:rsidP="0078636A">
      <w:pPr>
        <w:ind w:firstLine="633"/>
        <w:jc w:val="both"/>
      </w:pPr>
      <w:r w:rsidRPr="00F64919">
        <w:t>Jeżeli Uczestnik jest reprezentowany przez pełnomocnika, konieczne jest przedłożenie oryginału pełnomocnictwa upoważniającego do działania na każdym etapie postępowania przetargowego.</w:t>
      </w:r>
    </w:p>
    <w:p w:rsidR="0078636A" w:rsidRPr="00F64919" w:rsidRDefault="0078636A" w:rsidP="0078636A">
      <w:pPr>
        <w:ind w:firstLine="633"/>
        <w:jc w:val="both"/>
      </w:pPr>
      <w:r w:rsidRPr="00F64919">
        <w:t>Kiedy Uczestnikiem przetargu jest osoba fizyczna, będąca w związku małżeńskim, w tym także prowadząca działalność gospodarczą, a nieruchomość ma być nabyta do majątku wspólnego, warunkiem dopuszczenia do przetargu jest:</w:t>
      </w:r>
    </w:p>
    <w:p w:rsidR="0078636A" w:rsidRPr="00E22196" w:rsidRDefault="0078636A" w:rsidP="0078636A">
      <w:pPr>
        <w:pStyle w:val="Akapitzlist"/>
        <w:rPr>
          <w:color w:val="000000" w:themeColor="text1"/>
          <w:sz w:val="16"/>
          <w:szCs w:val="24"/>
        </w:rPr>
      </w:pPr>
    </w:p>
    <w:p w:rsidR="0078636A" w:rsidRDefault="0078636A" w:rsidP="0078636A">
      <w:pPr>
        <w:pStyle w:val="Akapitzlist"/>
        <w:numPr>
          <w:ilvl w:val="0"/>
          <w:numId w:val="6"/>
        </w:num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stawiennictwo obojga małżonków,</w:t>
      </w:r>
    </w:p>
    <w:p w:rsidR="0078636A" w:rsidRPr="00E22196" w:rsidRDefault="0078636A" w:rsidP="0078636A">
      <w:pPr>
        <w:ind w:left="720"/>
        <w:rPr>
          <w:color w:val="000000" w:themeColor="text1"/>
        </w:rPr>
      </w:pPr>
      <w:r>
        <w:rPr>
          <w:color w:val="000000" w:themeColor="text1"/>
        </w:rPr>
        <w:t>albo</w:t>
      </w:r>
    </w:p>
    <w:p w:rsidR="0078636A" w:rsidRDefault="0078636A" w:rsidP="0078636A">
      <w:pPr>
        <w:pStyle w:val="Akapitzlist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złożenie stosownego oświadczenia, w szczególności podpisanego w obecności pracownika ZNWŁ lub z podpisem poświadczonym</w:t>
      </w:r>
      <w:r w:rsidRPr="00917C2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notarialnie, o wyrażeniu przez nieuczestniczącego w przetargu współmałżonka zgody na złożenie oświadczenia uczestnika przetargu, a także na udział w licytacji i składanie </w:t>
      </w:r>
      <w:r>
        <w:rPr>
          <w:color w:val="000000" w:themeColor="text1"/>
          <w:sz w:val="24"/>
          <w:szCs w:val="24"/>
        </w:rPr>
        <w:lastRenderedPageBreak/>
        <w:t xml:space="preserve">stosownych oświadczeń z niej wynikających oraz na nabycie nieruchomości za cenę ustaloną w przetargu (art. 37 ustawy z dn. 25 lutego 1964 r. Kodeks rodzinny i opiekuńczy; </w:t>
      </w:r>
      <w:proofErr w:type="spellStart"/>
      <w:r>
        <w:rPr>
          <w:color w:val="000000" w:themeColor="text1"/>
          <w:sz w:val="24"/>
          <w:szCs w:val="24"/>
        </w:rPr>
        <w:t>Dz.U</w:t>
      </w:r>
      <w:proofErr w:type="spellEnd"/>
      <w:r>
        <w:rPr>
          <w:color w:val="000000" w:themeColor="text1"/>
          <w:sz w:val="24"/>
          <w:szCs w:val="24"/>
        </w:rPr>
        <w:t xml:space="preserve">. 2015.poz. 2082 – </w:t>
      </w:r>
      <w:proofErr w:type="spellStart"/>
      <w:r>
        <w:rPr>
          <w:color w:val="000000" w:themeColor="text1"/>
          <w:sz w:val="24"/>
          <w:szCs w:val="24"/>
        </w:rPr>
        <w:t>t.j</w:t>
      </w:r>
      <w:proofErr w:type="spellEnd"/>
      <w:r>
        <w:rPr>
          <w:color w:val="000000" w:themeColor="text1"/>
          <w:sz w:val="24"/>
          <w:szCs w:val="24"/>
        </w:rPr>
        <w:t>.).;</w:t>
      </w:r>
    </w:p>
    <w:p w:rsidR="0078636A" w:rsidRPr="00225794" w:rsidRDefault="0078636A" w:rsidP="0078636A">
      <w:pPr>
        <w:ind w:left="1080"/>
        <w:jc w:val="both"/>
        <w:rPr>
          <w:color w:val="000000" w:themeColor="text1"/>
          <w:sz w:val="10"/>
        </w:rPr>
      </w:pPr>
    </w:p>
    <w:p w:rsidR="0078636A" w:rsidRPr="00F64919" w:rsidRDefault="0078636A" w:rsidP="0078636A">
      <w:pPr>
        <w:ind w:firstLine="633"/>
        <w:jc w:val="both"/>
      </w:pPr>
      <w:r w:rsidRPr="00F64919">
        <w:t>jeśli natomiast nieruchomość ma być nabyta do majątku osobistego, warunkiem dopuszczenia do przetargu jest:</w:t>
      </w:r>
    </w:p>
    <w:p w:rsidR="0078636A" w:rsidRPr="00225794" w:rsidRDefault="0078636A" w:rsidP="0078636A">
      <w:pPr>
        <w:rPr>
          <w:color w:val="000000" w:themeColor="text1"/>
          <w:sz w:val="14"/>
        </w:rPr>
      </w:pPr>
    </w:p>
    <w:p w:rsidR="0078636A" w:rsidRDefault="0078636A" w:rsidP="0078636A">
      <w:pPr>
        <w:pStyle w:val="Akapitzlist"/>
        <w:numPr>
          <w:ilvl w:val="0"/>
          <w:numId w:val="6"/>
        </w:num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dostarczenie wypisu aktu notarialnego umowy małżeńskiej lub odpisu orzeczenia sądowego ustanawiających rozdzielność majątkową,</w:t>
      </w:r>
      <w:r w:rsidRPr="00B04B5E">
        <w:rPr>
          <w:color w:val="000000" w:themeColor="text1"/>
          <w:sz w:val="24"/>
          <w:szCs w:val="24"/>
        </w:rPr>
        <w:t xml:space="preserve"> </w:t>
      </w:r>
    </w:p>
    <w:p w:rsidR="0078636A" w:rsidRPr="00225794" w:rsidRDefault="0078636A" w:rsidP="0078636A">
      <w:pPr>
        <w:ind w:left="709"/>
        <w:rPr>
          <w:color w:val="000000" w:themeColor="text1"/>
        </w:rPr>
      </w:pPr>
      <w:r w:rsidRPr="00225794">
        <w:rPr>
          <w:color w:val="000000" w:themeColor="text1"/>
        </w:rPr>
        <w:t>albo</w:t>
      </w:r>
    </w:p>
    <w:p w:rsidR="0078636A" w:rsidRDefault="0078636A" w:rsidP="0078636A">
      <w:pPr>
        <w:pStyle w:val="Akapitzlist"/>
        <w:numPr>
          <w:ilvl w:val="0"/>
          <w:numId w:val="6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złożenie przez oboje małżonków, w obecności pracownika ZNWŁ lub z podpisem poświadczonym</w:t>
      </w:r>
      <w:r w:rsidRPr="00917C2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notarialnie, oświadczenia o nabywaniu nieruchomości do majątku osobistego jednego z nich, ze środków pochodzących z jego majątku osobistego.</w:t>
      </w:r>
    </w:p>
    <w:p w:rsidR="0078636A" w:rsidRPr="00225794" w:rsidRDefault="0078636A" w:rsidP="0078636A">
      <w:pPr>
        <w:ind w:left="1080"/>
        <w:jc w:val="both"/>
        <w:rPr>
          <w:color w:val="000000" w:themeColor="text1"/>
          <w:sz w:val="16"/>
        </w:rPr>
      </w:pPr>
    </w:p>
    <w:p w:rsidR="0078636A" w:rsidRPr="00F64919" w:rsidRDefault="0078636A" w:rsidP="0078636A">
      <w:pPr>
        <w:ind w:firstLine="633"/>
      </w:pPr>
      <w:r w:rsidRPr="00F64919">
        <w:t>W przypadku występowania pełnomocnika do zawarcia umowy sprzedaży, wymagane będzie pełnomocnictwo udzielone w formie aktu notarialnego.</w:t>
      </w:r>
    </w:p>
    <w:p w:rsidR="0078636A" w:rsidRPr="008867B8" w:rsidRDefault="0078636A" w:rsidP="0078636A">
      <w:pPr>
        <w:pStyle w:val="Tekstpodstawowy"/>
        <w:spacing w:after="0"/>
        <w:ind w:firstLine="567"/>
        <w:jc w:val="both"/>
        <w:rPr>
          <w:b/>
        </w:rPr>
      </w:pPr>
      <w:r>
        <w:t>Warunkiem zawarcia umowy sprzedaży nieruchomości w postaci aktu notarialnego będzie uzyskanie zgody Zarządu Województwa Łódzkiego w formie uchwały na zawarcie takiej umowy</w:t>
      </w:r>
      <w:r w:rsidRPr="005656E8">
        <w:t xml:space="preserve"> </w:t>
      </w:r>
      <w:r>
        <w:t>z określonym oferentem.</w:t>
      </w:r>
      <w:r w:rsidR="00AB1121">
        <w:t xml:space="preserve"> Brak takiej zgody powoduje unieważnienie przetargu bez podania przyczyny.</w:t>
      </w:r>
    </w:p>
    <w:p w:rsidR="0078636A" w:rsidRPr="00E34FC4" w:rsidRDefault="0078636A" w:rsidP="0078636A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78636A" w:rsidRDefault="0078636A" w:rsidP="0078636A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78636A" w:rsidRPr="00614113" w:rsidRDefault="0078636A" w:rsidP="0078636A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78636A" w:rsidRPr="008F110C" w:rsidRDefault="0078636A" w:rsidP="0078636A">
      <w:pPr>
        <w:ind w:firstLine="567"/>
        <w:jc w:val="both"/>
        <w:rPr>
          <w:sz w:val="18"/>
        </w:rPr>
      </w:pPr>
    </w:p>
    <w:p w:rsidR="0078636A" w:rsidRDefault="0078636A" w:rsidP="0078636A"/>
    <w:p w:rsidR="0078636A" w:rsidRDefault="0078636A" w:rsidP="0078636A"/>
    <w:p w:rsidR="000A4925" w:rsidRDefault="000A4925"/>
    <w:sectPr w:rsidR="000A4925" w:rsidSect="00254378">
      <w:footerReference w:type="default" r:id="rId5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508796814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FD5299" w:rsidRPr="00FD5299" w:rsidRDefault="00B11171" w:rsidP="00FD5299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FD5299">
              <w:rPr>
                <w:i/>
                <w:color w:val="808080" w:themeColor="background1" w:themeShade="80"/>
              </w:rPr>
              <w:t xml:space="preserve">Strona </w:t>
            </w:r>
            <w:r w:rsidRPr="00FD5299">
              <w:rPr>
                <w:b/>
                <w:i/>
                <w:color w:val="808080" w:themeColor="background1" w:themeShade="80"/>
              </w:rPr>
              <w:fldChar w:fldCharType="begin"/>
            </w:r>
            <w:r w:rsidRPr="00FD5299">
              <w:rPr>
                <w:b/>
                <w:i/>
                <w:color w:val="808080" w:themeColor="background1" w:themeShade="80"/>
              </w:rPr>
              <w:instrText>PAGE</w:instrText>
            </w:r>
            <w:r w:rsidRPr="00FD5299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AB1121">
              <w:rPr>
                <w:b/>
                <w:i/>
                <w:noProof/>
                <w:color w:val="808080" w:themeColor="background1" w:themeShade="80"/>
              </w:rPr>
              <w:t>2</w:t>
            </w:r>
            <w:r w:rsidRPr="00FD5299">
              <w:rPr>
                <w:b/>
                <w:i/>
                <w:color w:val="808080" w:themeColor="background1" w:themeShade="80"/>
              </w:rPr>
              <w:fldChar w:fldCharType="end"/>
            </w:r>
            <w:r w:rsidRPr="00FD5299">
              <w:rPr>
                <w:i/>
                <w:color w:val="808080" w:themeColor="background1" w:themeShade="80"/>
              </w:rPr>
              <w:t xml:space="preserve"> z </w:t>
            </w:r>
            <w:r w:rsidRPr="00FD5299">
              <w:rPr>
                <w:b/>
                <w:i/>
                <w:color w:val="808080" w:themeColor="background1" w:themeShade="80"/>
              </w:rPr>
              <w:fldChar w:fldCharType="begin"/>
            </w:r>
            <w:r w:rsidRPr="00FD5299">
              <w:rPr>
                <w:b/>
                <w:i/>
                <w:color w:val="808080" w:themeColor="background1" w:themeShade="80"/>
              </w:rPr>
              <w:instrText>NUMPAGES</w:instrText>
            </w:r>
            <w:r w:rsidRPr="00FD5299">
              <w:rPr>
                <w:b/>
                <w:i/>
                <w:color w:val="808080" w:themeColor="background1" w:themeShade="80"/>
              </w:rPr>
              <w:fldChar w:fldCharType="separate"/>
            </w:r>
            <w:r w:rsidR="00AB1121">
              <w:rPr>
                <w:b/>
                <w:i/>
                <w:noProof/>
                <w:color w:val="808080" w:themeColor="background1" w:themeShade="80"/>
              </w:rPr>
              <w:t>3</w:t>
            </w:r>
            <w:r w:rsidRPr="00FD5299">
              <w:rPr>
                <w:b/>
                <w:i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F53"/>
    <w:multiLevelType w:val="hybridMultilevel"/>
    <w:tmpl w:val="C3ECD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CEE0F7F0"/>
    <w:lvl w:ilvl="0" w:tplc="3978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8E10BC"/>
    <w:multiLevelType w:val="hybridMultilevel"/>
    <w:tmpl w:val="EEA4C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78636A"/>
    <w:rsid w:val="00063CA6"/>
    <w:rsid w:val="0007386B"/>
    <w:rsid w:val="0007396F"/>
    <w:rsid w:val="000A4925"/>
    <w:rsid w:val="00154E56"/>
    <w:rsid w:val="001E013B"/>
    <w:rsid w:val="001F20F4"/>
    <w:rsid w:val="00235CA0"/>
    <w:rsid w:val="00367243"/>
    <w:rsid w:val="003A4D2D"/>
    <w:rsid w:val="00465CB4"/>
    <w:rsid w:val="00467427"/>
    <w:rsid w:val="004C1928"/>
    <w:rsid w:val="004D1A1A"/>
    <w:rsid w:val="00512E35"/>
    <w:rsid w:val="00530C2D"/>
    <w:rsid w:val="00546AB1"/>
    <w:rsid w:val="005512E8"/>
    <w:rsid w:val="005A5B81"/>
    <w:rsid w:val="005C4768"/>
    <w:rsid w:val="00601C76"/>
    <w:rsid w:val="00621B7E"/>
    <w:rsid w:val="00771C06"/>
    <w:rsid w:val="0078636A"/>
    <w:rsid w:val="00794312"/>
    <w:rsid w:val="008752E4"/>
    <w:rsid w:val="008E4EB2"/>
    <w:rsid w:val="0097228C"/>
    <w:rsid w:val="009A6667"/>
    <w:rsid w:val="009C6CA9"/>
    <w:rsid w:val="009F7F23"/>
    <w:rsid w:val="00A52164"/>
    <w:rsid w:val="00AB1121"/>
    <w:rsid w:val="00B11171"/>
    <w:rsid w:val="00B13ED1"/>
    <w:rsid w:val="00B174A3"/>
    <w:rsid w:val="00D118BA"/>
    <w:rsid w:val="00D2382F"/>
    <w:rsid w:val="00DC6E3A"/>
    <w:rsid w:val="00E25737"/>
    <w:rsid w:val="00EA6297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8636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7863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8636A"/>
    <w:pPr>
      <w:jc w:val="center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63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863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63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6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3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36A"/>
    <w:pPr>
      <w:spacing w:line="27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82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2017-07-25T12:10:00Z</cp:lastPrinted>
  <dcterms:created xsi:type="dcterms:W3CDTF">2017-07-25T07:59:00Z</dcterms:created>
  <dcterms:modified xsi:type="dcterms:W3CDTF">2017-07-25T12:36:00Z</dcterms:modified>
</cp:coreProperties>
</file>