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C247B3" w:rsidRDefault="004058D0" w:rsidP="004058D0">
      <w:pPr>
        <w:jc w:val="center"/>
        <w:rPr>
          <w:b/>
          <w:sz w:val="10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najem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5103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299"/>
        <w:gridCol w:w="993"/>
        <w:gridCol w:w="2976"/>
        <w:gridCol w:w="3686"/>
        <w:gridCol w:w="1984"/>
        <w:gridCol w:w="1669"/>
      </w:tblGrid>
      <w:tr w:rsidR="00C247B3" w:rsidRPr="00DA37BE" w:rsidTr="004E05C8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331E04" w:rsidP="00257B23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Przeznaczenie nieruchomości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oddania nieruchomości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64481B" w:rsidRDefault="004E05C8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Stawka </w:t>
            </w:r>
            <w:r w:rsidR="0064481B">
              <w:rPr>
                <w:b/>
                <w:sz w:val="24"/>
              </w:rPr>
              <w:t xml:space="preserve">czynszu </w:t>
            </w:r>
            <w:r>
              <w:rPr>
                <w:b/>
                <w:sz w:val="24"/>
              </w:rPr>
              <w:t>za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64481B">
              <w:rPr>
                <w:b/>
                <w:sz w:val="24"/>
              </w:rPr>
              <w:t>netto</w:t>
            </w:r>
          </w:p>
          <w:p w:rsidR="00614D78" w:rsidRPr="00DA37BE" w:rsidRDefault="00614D78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bonifikatą</w:t>
            </w:r>
            <w:r w:rsidR="002A65B8">
              <w:rPr>
                <w:b/>
                <w:sz w:val="24"/>
              </w:rPr>
              <w:t>*</w:t>
            </w:r>
          </w:p>
        </w:tc>
      </w:tr>
      <w:tr w:rsidR="00331E04" w:rsidRPr="00DA37BE" w:rsidTr="004E05C8">
        <w:trPr>
          <w:trHeight w:val="4637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481B" w:rsidRPr="0091286F" w:rsidRDefault="0064481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494F4D" w:rsidRDefault="00494F4D" w:rsidP="00494F4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gruntowa zabudowana, położona w Łodzi,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> Sienkiewicza 3,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oznaczona w ewidencji gruntów, </w:t>
            </w:r>
            <w:r w:rsidRPr="004C1967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C1967">
              <w:rPr>
                <w:rFonts w:eastAsia="Calibri" w:cs="Times New Roman"/>
                <w:sz w:val="22"/>
              </w:rPr>
              <w:t xml:space="preserve">obrębie geodezyjnym </w:t>
            </w:r>
            <w:r w:rsidR="00571142">
              <w:rPr>
                <w:rFonts w:eastAsia="Calibri" w:cs="Times New Roman"/>
                <w:sz w:val="22"/>
              </w:rPr>
              <w:t>nr S-06, jako  działka nr 39/11, d</w:t>
            </w:r>
            <w:r w:rsidR="000C6935">
              <w:rPr>
                <w:rFonts w:eastAsia="Calibri" w:cs="Times New Roman"/>
                <w:sz w:val="22"/>
              </w:rPr>
              <w:t>la której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>
              <w:rPr>
                <w:rFonts w:eastAsia="Calibri" w:cs="Times New Roman"/>
                <w:sz w:val="22"/>
              </w:rPr>
              <w:t xml:space="preserve">dla Łodzi-Śródmieścia prowadzi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 xml:space="preserve">ą  </w:t>
            </w:r>
            <w:r w:rsidR="000C6935">
              <w:rPr>
                <w:rFonts w:eastAsia="Calibri" w:cs="Times New Roman"/>
                <w:sz w:val="22"/>
              </w:rPr>
              <w:t>nr</w:t>
            </w:r>
            <w:r w:rsidRPr="004C1967">
              <w:rPr>
                <w:rFonts w:eastAsia="Calibri" w:cs="Times New Roman"/>
                <w:sz w:val="22"/>
              </w:rPr>
              <w:t xml:space="preserve">: </w:t>
            </w:r>
            <w:r>
              <w:rPr>
                <w:rFonts w:eastAsia="Calibri" w:cs="Times New Roman"/>
                <w:sz w:val="22"/>
              </w:rPr>
              <w:t>LD</w:t>
            </w:r>
            <w:r w:rsidRPr="004C1967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065381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1.</w:t>
            </w:r>
          </w:p>
          <w:p w:rsidR="0064481B" w:rsidRPr="0091286F" w:rsidRDefault="00494F4D" w:rsidP="000C6935">
            <w:pPr>
              <w:ind w:right="24" w:firstLine="541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</w:rPr>
              <w:t xml:space="preserve">Nieruchomość stanowi współwłasność Województwa Łódzkiego w </w:t>
            </w:r>
            <w:r w:rsidR="000C6935">
              <w:rPr>
                <w:rFonts w:eastAsia="Calibri" w:cs="Times New Roman"/>
                <w:sz w:val="22"/>
              </w:rPr>
              <w:t xml:space="preserve">udziale </w:t>
            </w:r>
            <w:r>
              <w:rPr>
                <w:rFonts w:eastAsia="Calibri" w:cs="Times New Roman"/>
                <w:sz w:val="22"/>
              </w:rPr>
              <w:t xml:space="preserve">696/1000 części i Powiatu Łódzkiego Wschodniego w </w:t>
            </w:r>
            <w:r w:rsidR="000C6935">
              <w:rPr>
                <w:rFonts w:eastAsia="Calibri" w:cs="Times New Roman"/>
                <w:sz w:val="22"/>
              </w:rPr>
              <w:t xml:space="preserve">udziale </w:t>
            </w:r>
            <w:r>
              <w:rPr>
                <w:rFonts w:eastAsia="Calibri" w:cs="Times New Roman"/>
                <w:sz w:val="22"/>
              </w:rPr>
              <w:t>304/1000 części.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481B" w:rsidRPr="0091286F" w:rsidRDefault="00494F4D" w:rsidP="00257B23">
            <w:pPr>
              <w:ind w:left="-100" w:right="-28"/>
              <w:jc w:val="center"/>
              <w:rPr>
                <w:sz w:val="24"/>
                <w:szCs w:val="28"/>
              </w:rPr>
            </w:pPr>
            <w:r w:rsidRPr="00445AC8">
              <w:rPr>
                <w:sz w:val="24"/>
              </w:rPr>
              <w:t>0,0477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94F4D" w:rsidRDefault="00494F4D" w:rsidP="00494F4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Na nieruchomości </w:t>
            </w:r>
            <w:proofErr w:type="spellStart"/>
            <w:r>
              <w:rPr>
                <w:sz w:val="22"/>
              </w:rPr>
              <w:t>posa-dowiony</w:t>
            </w:r>
            <w:proofErr w:type="spellEnd"/>
            <w:r>
              <w:rPr>
                <w:sz w:val="22"/>
              </w:rPr>
              <w:t xml:space="preserve"> jest </w:t>
            </w:r>
            <w:proofErr w:type="spellStart"/>
            <w:r w:rsidR="000844C6">
              <w:rPr>
                <w:sz w:val="22"/>
              </w:rPr>
              <w:t>wielokondy-</w:t>
            </w:r>
            <w:r>
              <w:rPr>
                <w:sz w:val="22"/>
              </w:rPr>
              <w:t>gnacyjny</w:t>
            </w:r>
            <w:proofErr w:type="spellEnd"/>
            <w:r>
              <w:rPr>
                <w:sz w:val="22"/>
              </w:rPr>
              <w:t xml:space="preserve"> budynek biurowy </w:t>
            </w:r>
            <w:r w:rsidR="000844C6">
              <w:rPr>
                <w:sz w:val="22"/>
              </w:rPr>
              <w:t>o</w:t>
            </w:r>
            <w:r w:rsidR="004E05C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powierzchni </w:t>
            </w:r>
            <w:r w:rsidR="004E05C8">
              <w:rPr>
                <w:sz w:val="22"/>
              </w:rPr>
              <w:t xml:space="preserve">netto </w:t>
            </w:r>
            <w:r w:rsidRPr="004F2E30">
              <w:rPr>
                <w:sz w:val="22"/>
              </w:rPr>
              <w:t>59</w:t>
            </w:r>
            <w:r w:rsidR="004E05C8">
              <w:rPr>
                <w:sz w:val="22"/>
              </w:rPr>
              <w:t>54</w:t>
            </w:r>
            <w:r w:rsidRPr="004F2E30">
              <w:rPr>
                <w:sz w:val="22"/>
              </w:rPr>
              <w:t>,</w:t>
            </w:r>
            <w:r w:rsidR="004E05C8">
              <w:rPr>
                <w:sz w:val="22"/>
              </w:rPr>
              <w:t>82</w:t>
            </w:r>
            <w:r>
              <w:rPr>
                <w:sz w:val="22"/>
              </w:rPr>
              <w:t>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posiadający dostęp do sieci grzewczej, </w:t>
            </w:r>
            <w:proofErr w:type="spellStart"/>
            <w:r>
              <w:rPr>
                <w:sz w:val="22"/>
              </w:rPr>
              <w:t>wodno-kanaliza</w:t>
            </w:r>
            <w:r w:rsidR="004E05C8">
              <w:rPr>
                <w:sz w:val="22"/>
              </w:rPr>
              <w:t>-</w:t>
            </w:r>
            <w:r>
              <w:rPr>
                <w:sz w:val="22"/>
              </w:rPr>
              <w:t>cyjnej</w:t>
            </w:r>
            <w:proofErr w:type="spellEnd"/>
            <w:r>
              <w:rPr>
                <w:sz w:val="22"/>
              </w:rPr>
              <w:t xml:space="preserve"> i elektroenergetycznej. </w:t>
            </w:r>
          </w:p>
          <w:p w:rsidR="00494F4D" w:rsidRDefault="00494F4D" w:rsidP="00494F4D">
            <w:pPr>
              <w:ind w:firstLine="408"/>
              <w:rPr>
                <w:sz w:val="22"/>
              </w:rPr>
            </w:pPr>
          </w:p>
          <w:p w:rsidR="00494F4D" w:rsidRDefault="009838BD" w:rsidP="00494F4D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4.4pt;margin-top:.25pt;width:119.15pt;height:0;z-index:251678720" o:connectortype="straight"/>
              </w:pict>
            </w:r>
          </w:p>
          <w:p w:rsidR="0064481B" w:rsidRPr="0091286F" w:rsidRDefault="00494F4D" w:rsidP="004E05C8">
            <w:pPr>
              <w:ind w:left="56"/>
              <w:rPr>
                <w:sz w:val="24"/>
                <w:szCs w:val="28"/>
              </w:rPr>
            </w:pPr>
            <w:r>
              <w:rPr>
                <w:sz w:val="22"/>
              </w:rPr>
              <w:t xml:space="preserve">Przedmiotem najmu będzie </w:t>
            </w:r>
            <w:r w:rsidR="004E05C8">
              <w:rPr>
                <w:sz w:val="22"/>
              </w:rPr>
              <w:t>351,09</w:t>
            </w:r>
            <w:r>
              <w:rPr>
                <w:sz w:val="22"/>
              </w:rPr>
              <w:t>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powierzchni użytkowej budynku</w:t>
            </w:r>
            <w:r w:rsidR="001B61F6">
              <w:rPr>
                <w:sz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4481B" w:rsidRDefault="00A301F4" w:rsidP="00A301F4">
            <w:pPr>
              <w:pStyle w:val="Tekstpodstawowywcity"/>
              <w:spacing w:line="240" w:lineRule="auto"/>
              <w:ind w:left="28" w:firstLine="415"/>
              <w:rPr>
                <w:sz w:val="24"/>
                <w:szCs w:val="28"/>
              </w:rPr>
            </w:pPr>
            <w:r w:rsidRPr="0091286F">
              <w:rPr>
                <w:color w:val="auto"/>
                <w:spacing w:val="0"/>
                <w:sz w:val="24"/>
                <w:szCs w:val="28"/>
              </w:rPr>
              <w:t xml:space="preserve">Nieruchomość </w:t>
            </w:r>
            <w:r w:rsidR="000844C6">
              <w:rPr>
                <w:color w:val="auto"/>
                <w:spacing w:val="0"/>
                <w:sz w:val="24"/>
                <w:szCs w:val="28"/>
              </w:rPr>
              <w:t>leży na tere</w:t>
            </w:r>
            <w:r w:rsidRPr="0091286F">
              <w:rPr>
                <w:color w:val="auto"/>
                <w:spacing w:val="0"/>
                <w:sz w:val="24"/>
                <w:szCs w:val="28"/>
              </w:rPr>
              <w:t>nie objęt</w:t>
            </w:r>
            <w:r w:rsidR="000844C6">
              <w:rPr>
                <w:color w:val="auto"/>
                <w:spacing w:val="0"/>
                <w:sz w:val="24"/>
                <w:szCs w:val="28"/>
              </w:rPr>
              <w:t>ym miejscowym planem zagospodarowania przestrzennego przyjętym</w:t>
            </w:r>
            <w:r w:rsidRPr="0091286F">
              <w:rPr>
                <w:color w:val="auto"/>
                <w:spacing w:val="0"/>
                <w:sz w:val="24"/>
                <w:szCs w:val="28"/>
              </w:rPr>
              <w:t xml:space="preserve"> </w:t>
            </w:r>
            <w:r w:rsidRPr="0091286F">
              <w:rPr>
                <w:sz w:val="24"/>
                <w:szCs w:val="28"/>
              </w:rPr>
              <w:t>uchwał</w:t>
            </w:r>
            <w:r w:rsidR="000844C6">
              <w:rPr>
                <w:sz w:val="24"/>
                <w:szCs w:val="28"/>
              </w:rPr>
              <w:t>ą</w:t>
            </w:r>
            <w:r w:rsidRPr="0091286F">
              <w:rPr>
                <w:sz w:val="24"/>
                <w:szCs w:val="28"/>
              </w:rPr>
              <w:t xml:space="preserve"> Rady Miejskiej w Łodzi nr </w:t>
            </w:r>
            <w:r w:rsidR="0091286F">
              <w:rPr>
                <w:sz w:val="24"/>
                <w:szCs w:val="28"/>
              </w:rPr>
              <w:t>X</w:t>
            </w:r>
            <w:r w:rsidRPr="0091286F">
              <w:rPr>
                <w:sz w:val="24"/>
                <w:szCs w:val="28"/>
              </w:rPr>
              <w:t>XIX/</w:t>
            </w:r>
            <w:r w:rsidR="0091286F">
              <w:rPr>
                <w:sz w:val="24"/>
                <w:szCs w:val="28"/>
              </w:rPr>
              <w:t>75</w:t>
            </w:r>
            <w:r w:rsidR="000844C6">
              <w:rPr>
                <w:sz w:val="24"/>
                <w:szCs w:val="28"/>
              </w:rPr>
              <w:t>6</w:t>
            </w:r>
            <w:r w:rsidRPr="0091286F">
              <w:rPr>
                <w:sz w:val="24"/>
                <w:szCs w:val="28"/>
              </w:rPr>
              <w:t>/1</w:t>
            </w:r>
            <w:r w:rsidR="000844C6">
              <w:rPr>
                <w:sz w:val="24"/>
                <w:szCs w:val="28"/>
              </w:rPr>
              <w:t>6</w:t>
            </w:r>
            <w:r w:rsidRPr="0091286F">
              <w:rPr>
                <w:sz w:val="24"/>
                <w:szCs w:val="28"/>
              </w:rPr>
              <w:t xml:space="preserve"> z dn</w:t>
            </w:r>
            <w:r w:rsidR="000C6935">
              <w:rPr>
                <w:sz w:val="24"/>
                <w:szCs w:val="28"/>
              </w:rPr>
              <w:t>ia</w:t>
            </w:r>
            <w:r w:rsidRPr="0091286F">
              <w:rPr>
                <w:sz w:val="24"/>
                <w:szCs w:val="28"/>
              </w:rPr>
              <w:t xml:space="preserve"> </w:t>
            </w:r>
            <w:r w:rsidR="000844C6">
              <w:rPr>
                <w:sz w:val="24"/>
                <w:szCs w:val="28"/>
              </w:rPr>
              <w:t>11</w:t>
            </w:r>
            <w:r w:rsidR="000C6935">
              <w:rPr>
                <w:sz w:val="24"/>
                <w:szCs w:val="28"/>
              </w:rPr>
              <w:t>. </w:t>
            </w:r>
            <w:r w:rsidRPr="0091286F">
              <w:rPr>
                <w:sz w:val="24"/>
                <w:szCs w:val="28"/>
              </w:rPr>
              <w:t>0</w:t>
            </w:r>
            <w:r w:rsidR="000844C6">
              <w:rPr>
                <w:sz w:val="24"/>
                <w:szCs w:val="28"/>
              </w:rPr>
              <w:t>5</w:t>
            </w:r>
            <w:r w:rsidRPr="0091286F">
              <w:rPr>
                <w:sz w:val="24"/>
                <w:szCs w:val="28"/>
              </w:rPr>
              <w:t>. 201</w:t>
            </w:r>
            <w:r w:rsidR="000844C6">
              <w:rPr>
                <w:sz w:val="24"/>
                <w:szCs w:val="28"/>
              </w:rPr>
              <w:t>6</w:t>
            </w:r>
            <w:r w:rsidRPr="0091286F">
              <w:rPr>
                <w:sz w:val="24"/>
                <w:szCs w:val="28"/>
              </w:rPr>
              <w:t xml:space="preserve"> r.</w:t>
            </w:r>
            <w:r w:rsidR="000844C6">
              <w:rPr>
                <w:sz w:val="24"/>
                <w:szCs w:val="28"/>
              </w:rPr>
              <w:t xml:space="preserve"> </w:t>
            </w:r>
          </w:p>
          <w:p w:rsidR="000844C6" w:rsidRPr="0091286F" w:rsidRDefault="000844C6" w:rsidP="00A301F4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8"/>
              </w:rPr>
            </w:pPr>
            <w:r>
              <w:rPr>
                <w:sz w:val="24"/>
                <w:szCs w:val="28"/>
              </w:rPr>
              <w:t>Zgodnie</w:t>
            </w:r>
            <w:r w:rsidR="004E05C8">
              <w:rPr>
                <w:sz w:val="24"/>
                <w:szCs w:val="28"/>
              </w:rPr>
              <w:t xml:space="preserve"> z</w:t>
            </w:r>
            <w:r>
              <w:rPr>
                <w:sz w:val="24"/>
                <w:szCs w:val="28"/>
              </w:rPr>
              <w:t xml:space="preserve"> planem jest to teren oznaczony symbolem 11.05/U (tereny zabudowy usługowej).</w:t>
            </w:r>
          </w:p>
          <w:p w:rsidR="0064481B" w:rsidRPr="0091286F" w:rsidRDefault="009838BD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8"/>
              </w:rPr>
            </w:pPr>
            <w:r w:rsidRPr="009838BD">
              <w:rPr>
                <w:noProof/>
                <w:sz w:val="24"/>
                <w:szCs w:val="28"/>
              </w:rPr>
              <w:pict>
                <v:shape id="_x0000_s1042" type="#_x0000_t32" style="position:absolute;left:0;text-align:left;margin-left:59.8pt;margin-top:9.1pt;width:75.05pt;height:0;z-index:251676672" o:connectortype="straight"/>
              </w:pict>
            </w:r>
          </w:p>
          <w:p w:rsidR="0064481B" w:rsidRPr="0091286F" w:rsidRDefault="00A301F4" w:rsidP="004E05C8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 xml:space="preserve">Powierzchnia </w:t>
            </w:r>
            <w:r w:rsidR="001F4D04">
              <w:rPr>
                <w:sz w:val="24"/>
                <w:szCs w:val="28"/>
              </w:rPr>
              <w:t xml:space="preserve">najmu </w:t>
            </w:r>
            <w:proofErr w:type="spellStart"/>
            <w:r w:rsidRPr="0091286F">
              <w:rPr>
                <w:sz w:val="24"/>
                <w:szCs w:val="28"/>
              </w:rPr>
              <w:t>przezna</w:t>
            </w:r>
            <w:r w:rsidR="004E05C8">
              <w:rPr>
                <w:sz w:val="24"/>
                <w:szCs w:val="28"/>
              </w:rPr>
              <w:t>-</w:t>
            </w:r>
            <w:r w:rsidRPr="0091286F">
              <w:rPr>
                <w:sz w:val="24"/>
                <w:szCs w:val="28"/>
              </w:rPr>
              <w:t>czona</w:t>
            </w:r>
            <w:proofErr w:type="spellEnd"/>
            <w:r w:rsidRPr="0091286F">
              <w:rPr>
                <w:sz w:val="24"/>
                <w:szCs w:val="28"/>
              </w:rPr>
              <w:t xml:space="preserve"> jest na</w:t>
            </w:r>
            <w:r w:rsidR="006C4373">
              <w:rPr>
                <w:sz w:val="24"/>
                <w:szCs w:val="28"/>
              </w:rPr>
              <w:t xml:space="preserve"> </w:t>
            </w:r>
            <w:r w:rsidR="002A65B8">
              <w:rPr>
                <w:sz w:val="24"/>
                <w:szCs w:val="28"/>
              </w:rPr>
              <w:t xml:space="preserve">statutowe </w:t>
            </w:r>
            <w:r w:rsidR="006C4373">
              <w:rPr>
                <w:sz w:val="24"/>
                <w:szCs w:val="28"/>
              </w:rPr>
              <w:t>potrzeby Starostwa Powiatu Łódzkiego Wschodniego</w:t>
            </w:r>
            <w:r w:rsidR="001B61F6">
              <w:rPr>
                <w:sz w:val="24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4481B" w:rsidRPr="0091286F" w:rsidRDefault="00C247B3" w:rsidP="004E05C8">
            <w:pPr>
              <w:ind w:left="34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Najem w </w:t>
            </w:r>
            <w:r w:rsidR="0064481B" w:rsidRPr="0091286F">
              <w:rPr>
                <w:sz w:val="24"/>
                <w:szCs w:val="28"/>
              </w:rPr>
              <w:t xml:space="preserve">trybie </w:t>
            </w:r>
            <w:proofErr w:type="spellStart"/>
            <w:r w:rsidR="006C4373">
              <w:rPr>
                <w:sz w:val="24"/>
                <w:szCs w:val="28"/>
              </w:rPr>
              <w:t>bez</w:t>
            </w:r>
            <w:r w:rsidR="0064481B" w:rsidRPr="0091286F">
              <w:rPr>
                <w:sz w:val="24"/>
                <w:szCs w:val="28"/>
              </w:rPr>
              <w:t>przetargowym</w:t>
            </w:r>
            <w:proofErr w:type="spellEnd"/>
            <w:r w:rsidR="0064481B" w:rsidRPr="0091286F">
              <w:rPr>
                <w:sz w:val="24"/>
                <w:szCs w:val="28"/>
              </w:rPr>
              <w:t xml:space="preserve"> na </w:t>
            </w:r>
            <w:r w:rsidR="00614D78">
              <w:rPr>
                <w:sz w:val="24"/>
                <w:szCs w:val="28"/>
              </w:rPr>
              <w:t>czas nieoznaczony</w:t>
            </w:r>
            <w:r w:rsidR="0064481B" w:rsidRPr="0091286F">
              <w:rPr>
                <w:sz w:val="24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64481B" w:rsidRPr="0091286F" w:rsidRDefault="004E05C8" w:rsidP="004E05C8">
            <w:pPr>
              <w:ind w:left="9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</w:t>
            </w:r>
            <w:r w:rsidR="0091286F" w:rsidRPr="0091286F">
              <w:rPr>
                <w:sz w:val="24"/>
                <w:szCs w:val="28"/>
              </w:rPr>
              <w:t>5</w:t>
            </w:r>
            <w:r w:rsidR="00BC71F2" w:rsidRPr="0091286F">
              <w:rPr>
                <w:sz w:val="24"/>
                <w:szCs w:val="28"/>
              </w:rPr>
              <w:t>0 zł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824BC">
        <w:rPr>
          <w:b/>
          <w:szCs w:val="24"/>
        </w:rPr>
        <w:t>23 kwietnia</w:t>
      </w:r>
      <w:r w:rsidR="006C4373">
        <w:rPr>
          <w:b/>
          <w:szCs w:val="24"/>
        </w:rPr>
        <w:t xml:space="preserve"> do </w:t>
      </w:r>
      <w:r w:rsidR="001824BC">
        <w:rPr>
          <w:b/>
          <w:szCs w:val="24"/>
        </w:rPr>
        <w:t>14</w:t>
      </w:r>
      <w:r w:rsidR="004561BC">
        <w:rPr>
          <w:b/>
          <w:szCs w:val="24"/>
        </w:rPr>
        <w:t xml:space="preserve"> </w:t>
      </w:r>
      <w:r w:rsidR="001824BC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BC71F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95" w:rsidRDefault="00BF0495" w:rsidP="002570D6">
      <w:pPr>
        <w:spacing w:line="240" w:lineRule="auto"/>
      </w:pPr>
      <w:r>
        <w:separator/>
      </w:r>
    </w:p>
  </w:endnote>
  <w:endnote w:type="continuationSeparator" w:id="0">
    <w:p w:rsidR="00BF0495" w:rsidRDefault="00BF0495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824B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824B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838B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BF049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95" w:rsidRDefault="00BF0495" w:rsidP="002570D6">
      <w:pPr>
        <w:spacing w:line="240" w:lineRule="auto"/>
      </w:pPr>
      <w:r>
        <w:separator/>
      </w:r>
    </w:p>
  </w:footnote>
  <w:footnote w:type="continuationSeparator" w:id="0">
    <w:p w:rsidR="00BF0495" w:rsidRDefault="00BF0495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844C6"/>
    <w:rsid w:val="000A4925"/>
    <w:rsid w:val="000A4D9C"/>
    <w:rsid w:val="000B686C"/>
    <w:rsid w:val="000C6935"/>
    <w:rsid w:val="00154E56"/>
    <w:rsid w:val="00173DCD"/>
    <w:rsid w:val="001824BC"/>
    <w:rsid w:val="001B61F6"/>
    <w:rsid w:val="001E013B"/>
    <w:rsid w:val="001E3B18"/>
    <w:rsid w:val="001F4D04"/>
    <w:rsid w:val="00235CA0"/>
    <w:rsid w:val="0024284D"/>
    <w:rsid w:val="002570D6"/>
    <w:rsid w:val="002A65B8"/>
    <w:rsid w:val="00327939"/>
    <w:rsid w:val="00331E04"/>
    <w:rsid w:val="00335BB6"/>
    <w:rsid w:val="00345208"/>
    <w:rsid w:val="00367243"/>
    <w:rsid w:val="003A4D2D"/>
    <w:rsid w:val="004058D0"/>
    <w:rsid w:val="00450FBA"/>
    <w:rsid w:val="004561BC"/>
    <w:rsid w:val="00465CB4"/>
    <w:rsid w:val="00494F4D"/>
    <w:rsid w:val="004A6B11"/>
    <w:rsid w:val="004C1928"/>
    <w:rsid w:val="004D1378"/>
    <w:rsid w:val="004D1A1A"/>
    <w:rsid w:val="004E05C8"/>
    <w:rsid w:val="004F0DD0"/>
    <w:rsid w:val="00512E35"/>
    <w:rsid w:val="00530C2D"/>
    <w:rsid w:val="00546AB1"/>
    <w:rsid w:val="00571142"/>
    <w:rsid w:val="005A5B81"/>
    <w:rsid w:val="005C4768"/>
    <w:rsid w:val="005F3EE3"/>
    <w:rsid w:val="00601C76"/>
    <w:rsid w:val="00614D78"/>
    <w:rsid w:val="00621B7E"/>
    <w:rsid w:val="0064481B"/>
    <w:rsid w:val="006C4373"/>
    <w:rsid w:val="00771C06"/>
    <w:rsid w:val="00794312"/>
    <w:rsid w:val="008752E4"/>
    <w:rsid w:val="008E4EB2"/>
    <w:rsid w:val="0091286F"/>
    <w:rsid w:val="009567B1"/>
    <w:rsid w:val="0095746F"/>
    <w:rsid w:val="0097228C"/>
    <w:rsid w:val="009838BD"/>
    <w:rsid w:val="009A6667"/>
    <w:rsid w:val="009C6CA9"/>
    <w:rsid w:val="009F7F23"/>
    <w:rsid w:val="00A301F4"/>
    <w:rsid w:val="00A52164"/>
    <w:rsid w:val="00B13ED1"/>
    <w:rsid w:val="00B174A3"/>
    <w:rsid w:val="00B32DF7"/>
    <w:rsid w:val="00B40061"/>
    <w:rsid w:val="00B95611"/>
    <w:rsid w:val="00BC528A"/>
    <w:rsid w:val="00BC71F2"/>
    <w:rsid w:val="00BE1195"/>
    <w:rsid w:val="00BF0495"/>
    <w:rsid w:val="00C247B3"/>
    <w:rsid w:val="00C65574"/>
    <w:rsid w:val="00C75A71"/>
    <w:rsid w:val="00D118BA"/>
    <w:rsid w:val="00DB3F6F"/>
    <w:rsid w:val="00DC6E3A"/>
    <w:rsid w:val="00E0695B"/>
    <w:rsid w:val="00E25737"/>
    <w:rsid w:val="00EA5C0C"/>
    <w:rsid w:val="00EA6297"/>
    <w:rsid w:val="00F00EEF"/>
    <w:rsid w:val="00F026D6"/>
    <w:rsid w:val="00F4776A"/>
    <w:rsid w:val="00F52D7B"/>
    <w:rsid w:val="00F84C2F"/>
    <w:rsid w:val="00F90F2F"/>
    <w:rsid w:val="00F926D3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2019-04-17T11:41:00Z</cp:lastPrinted>
  <dcterms:created xsi:type="dcterms:W3CDTF">2019-04-05T09:57:00Z</dcterms:created>
  <dcterms:modified xsi:type="dcterms:W3CDTF">2019-04-17T11:45:00Z</dcterms:modified>
</cp:coreProperties>
</file>