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5A2E36" w:rsidRPr="00B74439" w:rsidRDefault="005A2E36" w:rsidP="005A2E3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FA6467">
        <w:rPr>
          <w:rFonts w:ascii="Times New Roman" w:hAnsi="Times New Roman" w:cs="Times New Roman"/>
          <w:b/>
          <w:sz w:val="26"/>
          <w:szCs w:val="24"/>
        </w:rPr>
        <w:t>1</w:t>
      </w:r>
      <w:r w:rsidR="00807C55">
        <w:rPr>
          <w:rFonts w:ascii="Times New Roman" w:hAnsi="Times New Roman" w:cs="Times New Roman"/>
          <w:b/>
          <w:sz w:val="26"/>
          <w:szCs w:val="24"/>
        </w:rPr>
        <w:t>1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FA6467">
        <w:rPr>
          <w:rFonts w:ascii="Times New Roman" w:hAnsi="Times New Roman" w:cs="Times New Roman"/>
          <w:b/>
          <w:sz w:val="26"/>
          <w:szCs w:val="24"/>
        </w:rPr>
        <w:t>ma</w:t>
      </w:r>
      <w:r w:rsidR="00140059">
        <w:rPr>
          <w:rFonts w:ascii="Times New Roman" w:hAnsi="Times New Roman" w:cs="Times New Roman"/>
          <w:b/>
          <w:sz w:val="26"/>
          <w:szCs w:val="24"/>
        </w:rPr>
        <w:t>j</w:t>
      </w:r>
      <w:r w:rsidR="00FA6467">
        <w:rPr>
          <w:rFonts w:ascii="Times New Roman" w:hAnsi="Times New Roman" w:cs="Times New Roman"/>
          <w:b/>
          <w:sz w:val="26"/>
          <w:szCs w:val="24"/>
        </w:rPr>
        <w:t xml:space="preserve">a </w:t>
      </w:r>
      <w:r w:rsidR="001E351C">
        <w:rPr>
          <w:rFonts w:ascii="Times New Roman" w:hAnsi="Times New Roman" w:cs="Times New Roman"/>
          <w:b/>
          <w:sz w:val="26"/>
          <w:szCs w:val="24"/>
        </w:rPr>
        <w:t>2020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437262" w:rsidRPr="00140059" w:rsidRDefault="005A2E36" w:rsidP="005A2E36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40059">
        <w:rPr>
          <w:rFonts w:ascii="Times New Roman" w:hAnsi="Times New Roman" w:cs="Times New Roman"/>
          <w:b/>
          <w:sz w:val="26"/>
          <w:szCs w:val="24"/>
        </w:rPr>
        <w:t xml:space="preserve">części powierzchni </w:t>
      </w:r>
      <w:r w:rsidR="007C6858">
        <w:rPr>
          <w:rFonts w:ascii="Times New Roman" w:hAnsi="Times New Roman" w:cs="Times New Roman"/>
          <w:b/>
          <w:sz w:val="26"/>
          <w:szCs w:val="24"/>
        </w:rPr>
        <w:t>budynku</w:t>
      </w:r>
    </w:p>
    <w:p w:rsidR="005A2E36" w:rsidRDefault="00140059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położone</w:t>
      </w:r>
      <w:r w:rsidR="0067466B">
        <w:rPr>
          <w:rFonts w:ascii="Times New Roman" w:hAnsi="Times New Roman" w:cs="Times New Roman"/>
          <w:b/>
          <w:sz w:val="26"/>
          <w:szCs w:val="24"/>
        </w:rPr>
        <w:t>go</w:t>
      </w:r>
      <w:r>
        <w:rPr>
          <w:rFonts w:ascii="Times New Roman" w:hAnsi="Times New Roman" w:cs="Times New Roman"/>
          <w:b/>
          <w:sz w:val="26"/>
          <w:szCs w:val="24"/>
        </w:rPr>
        <w:t xml:space="preserve"> w Łodzi</w:t>
      </w:r>
      <w:r w:rsidR="005A2E36"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Narutowicza 122</w:t>
      </w: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0059" w:rsidRPr="00140059" w:rsidRDefault="00140059" w:rsidP="00140059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Przetarg dotyczy nieruchomości</w:t>
      </w:r>
      <w:r w:rsidRPr="001400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oznaczonej</w:t>
      </w:r>
      <w:r w:rsidRPr="00140059">
        <w:rPr>
          <w:rFonts w:ascii="Times New Roman" w:hAnsi="Times New Roman" w:cs="Times New Roman"/>
          <w:sz w:val="24"/>
        </w:rPr>
        <w:t xml:space="preserve"> w ewidencji gruntów jako działka nr  122/7 w</w:t>
      </w:r>
      <w:r>
        <w:rPr>
          <w:rFonts w:ascii="Times New Roman" w:hAnsi="Times New Roman" w:cs="Times New Roman"/>
          <w:sz w:val="24"/>
        </w:rPr>
        <w:t xml:space="preserve"> </w:t>
      </w:r>
      <w:r w:rsidRPr="00140059">
        <w:rPr>
          <w:rFonts w:ascii="Times New Roman" w:hAnsi="Times New Roman" w:cs="Times New Roman"/>
          <w:sz w:val="24"/>
        </w:rPr>
        <w:t>obrębie geodezyjnym S-4 miasta Łodzi, dla której Sąd Rejonowy dla Łodzi-Śródmieścia w Łodzi prowadzi księgę wieczystą nr LD1M/00041148/2.</w:t>
      </w:r>
    </w:p>
    <w:p w:rsidR="00140059" w:rsidRPr="00140059" w:rsidRDefault="00437262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140059">
        <w:rPr>
          <w:rFonts w:ascii="Times New Roman" w:hAnsi="Times New Roman" w:cs="Times New Roman"/>
          <w:sz w:val="24"/>
        </w:rPr>
        <w:t>Przedmiotem przetargu</w:t>
      </w:r>
      <w:r w:rsidR="005A2E36" w:rsidRPr="00140059">
        <w:rPr>
          <w:rFonts w:ascii="Times New Roman" w:hAnsi="Times New Roman" w:cs="Times New Roman"/>
          <w:sz w:val="24"/>
        </w:rPr>
        <w:t xml:space="preserve"> w formie ustnej licytacji </w:t>
      </w:r>
      <w:r w:rsidRPr="00140059">
        <w:rPr>
          <w:rFonts w:ascii="Times New Roman" w:hAnsi="Times New Roman" w:cs="Times New Roman"/>
          <w:sz w:val="24"/>
        </w:rPr>
        <w:t xml:space="preserve">będzie </w:t>
      </w:r>
      <w:r w:rsidR="005A2E36" w:rsidRPr="00140059">
        <w:rPr>
          <w:rFonts w:ascii="Times New Roman" w:hAnsi="Times New Roman" w:cs="Times New Roman"/>
          <w:sz w:val="24"/>
        </w:rPr>
        <w:t xml:space="preserve">najem </w:t>
      </w:r>
      <w:r w:rsidR="00140059" w:rsidRPr="00140059">
        <w:rPr>
          <w:rFonts w:ascii="Times New Roman" w:hAnsi="Times New Roman" w:cs="Times New Roman"/>
          <w:sz w:val="24"/>
        </w:rPr>
        <w:t>2,00 m</w:t>
      </w:r>
      <w:r w:rsidR="00140059" w:rsidRPr="00140059">
        <w:rPr>
          <w:rFonts w:ascii="Times New Roman" w:hAnsi="Times New Roman" w:cs="Times New Roman"/>
          <w:sz w:val="24"/>
          <w:vertAlign w:val="superscript"/>
        </w:rPr>
        <w:t>2</w:t>
      </w:r>
      <w:r w:rsidR="00140059">
        <w:rPr>
          <w:rFonts w:ascii="Times New Roman" w:hAnsi="Times New Roman" w:cs="Times New Roman"/>
          <w:sz w:val="24"/>
        </w:rPr>
        <w:t xml:space="preserve"> </w:t>
      </w:r>
      <w:r w:rsidR="00140059" w:rsidRPr="00140059">
        <w:rPr>
          <w:rFonts w:ascii="Times New Roman" w:hAnsi="Times New Roman" w:cs="Times New Roman"/>
          <w:sz w:val="24"/>
        </w:rPr>
        <w:t>powier</w:t>
      </w:r>
      <w:r w:rsidR="00140059">
        <w:rPr>
          <w:rFonts w:ascii="Times New Roman" w:hAnsi="Times New Roman" w:cs="Times New Roman"/>
          <w:sz w:val="24"/>
        </w:rPr>
        <w:t>zchni</w:t>
      </w:r>
      <w:r w:rsidR="00140059" w:rsidRPr="00140059">
        <w:rPr>
          <w:rFonts w:ascii="Times New Roman" w:hAnsi="Times New Roman" w:cs="Times New Roman"/>
          <w:sz w:val="24"/>
        </w:rPr>
        <w:t xml:space="preserve"> usytuowan</w:t>
      </w:r>
      <w:r w:rsidR="00140059">
        <w:rPr>
          <w:rFonts w:ascii="Times New Roman" w:hAnsi="Times New Roman" w:cs="Times New Roman"/>
          <w:sz w:val="24"/>
        </w:rPr>
        <w:t>ej</w:t>
      </w:r>
      <w:r w:rsidR="00140059" w:rsidRPr="00140059">
        <w:rPr>
          <w:rFonts w:ascii="Times New Roman" w:hAnsi="Times New Roman" w:cs="Times New Roman"/>
          <w:sz w:val="24"/>
        </w:rPr>
        <w:t xml:space="preserve"> </w:t>
      </w:r>
      <w:r w:rsidR="00C01A37" w:rsidRPr="00C01A37">
        <w:rPr>
          <w:rFonts w:ascii="Times New Roman" w:hAnsi="Times New Roman" w:cs="Times New Roman"/>
          <w:sz w:val="24"/>
        </w:rPr>
        <w:t>obok klatki schodowej</w:t>
      </w:r>
      <w:r w:rsidR="00C01A37">
        <w:rPr>
          <w:sz w:val="26"/>
          <w:szCs w:val="28"/>
        </w:rPr>
        <w:t xml:space="preserve"> </w:t>
      </w:r>
      <w:r w:rsidR="00140059" w:rsidRPr="00140059">
        <w:rPr>
          <w:rFonts w:ascii="Times New Roman" w:hAnsi="Times New Roman" w:cs="Times New Roman"/>
          <w:sz w:val="24"/>
        </w:rPr>
        <w:t xml:space="preserve">w hallu zlokalizowanym na parterze w budynku szkoły. </w:t>
      </w:r>
      <w:r w:rsidR="00447FB3" w:rsidRPr="00447FB3">
        <w:rPr>
          <w:rFonts w:ascii="Times New Roman" w:hAnsi="Times New Roman" w:cs="Times New Roman"/>
          <w:sz w:val="24"/>
        </w:rPr>
        <w:t xml:space="preserve">Powierzchnia najmu przeznaczona będzie na zainstalowanie urządzeń typu </w:t>
      </w:r>
      <w:proofErr w:type="spellStart"/>
      <w:r w:rsidR="00447FB3" w:rsidRPr="00447FB3">
        <w:rPr>
          <w:rFonts w:ascii="Times New Roman" w:hAnsi="Times New Roman" w:cs="Times New Roman"/>
          <w:sz w:val="24"/>
        </w:rPr>
        <w:t>wendingowego</w:t>
      </w:r>
      <w:proofErr w:type="spellEnd"/>
      <w:r w:rsidR="00447FB3" w:rsidRPr="00447FB3">
        <w:rPr>
          <w:rFonts w:ascii="Times New Roman" w:hAnsi="Times New Roman" w:cs="Times New Roman"/>
          <w:sz w:val="24"/>
        </w:rPr>
        <w:t xml:space="preserve"> do sprzedaży przekąsek </w:t>
      </w:r>
      <w:r w:rsidR="00447FB3">
        <w:rPr>
          <w:rFonts w:ascii="Times New Roman" w:hAnsi="Times New Roman" w:cs="Times New Roman"/>
          <w:sz w:val="24"/>
        </w:rPr>
        <w:t>oraz napojów zimnych i gorących;</w:t>
      </w:r>
      <w:r w:rsidR="00447FB3" w:rsidRPr="00447FB3">
        <w:rPr>
          <w:rFonts w:ascii="Times New Roman" w:hAnsi="Times New Roman" w:cs="Times New Roman"/>
          <w:sz w:val="24"/>
        </w:rPr>
        <w:t xml:space="preserve"> </w:t>
      </w:r>
      <w:r w:rsidR="00447FB3">
        <w:rPr>
          <w:rFonts w:ascii="Times New Roman" w:hAnsi="Times New Roman" w:cs="Times New Roman"/>
          <w:sz w:val="24"/>
        </w:rPr>
        <w:t>posiada dostęp do</w:t>
      </w:r>
      <w:r w:rsidR="00140059" w:rsidRPr="00140059">
        <w:rPr>
          <w:rFonts w:ascii="Times New Roman" w:hAnsi="Times New Roman" w:cs="Times New Roman"/>
          <w:sz w:val="24"/>
        </w:rPr>
        <w:t xml:space="preserve"> instalacj</w:t>
      </w:r>
      <w:r w:rsidR="00447FB3">
        <w:rPr>
          <w:rFonts w:ascii="Times New Roman" w:hAnsi="Times New Roman" w:cs="Times New Roman"/>
          <w:sz w:val="24"/>
        </w:rPr>
        <w:t>i</w:t>
      </w:r>
      <w:r w:rsidR="00140059" w:rsidRPr="00140059">
        <w:rPr>
          <w:rFonts w:ascii="Times New Roman" w:hAnsi="Times New Roman" w:cs="Times New Roman"/>
          <w:sz w:val="24"/>
        </w:rPr>
        <w:t xml:space="preserve"> elektryczn</w:t>
      </w:r>
      <w:r w:rsidR="00447FB3">
        <w:rPr>
          <w:rFonts w:ascii="Times New Roman" w:hAnsi="Times New Roman" w:cs="Times New Roman"/>
          <w:sz w:val="24"/>
        </w:rPr>
        <w:t>ej i wodnej</w:t>
      </w:r>
      <w:r w:rsidR="00140059" w:rsidRPr="00140059">
        <w:rPr>
          <w:rFonts w:ascii="Times New Roman" w:hAnsi="Times New Roman" w:cs="Times New Roman"/>
          <w:sz w:val="24"/>
        </w:rPr>
        <w:t>.</w:t>
      </w: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895">
        <w:rPr>
          <w:rFonts w:ascii="Times New Roman" w:hAnsi="Times New Roman" w:cs="Times New Roman"/>
          <w:sz w:val="24"/>
        </w:rPr>
        <w:t xml:space="preserve">Przedmiotem licytacji będzie wysokość </w:t>
      </w:r>
      <w:r w:rsidR="007D2725">
        <w:rPr>
          <w:rFonts w:ascii="Times New Roman" w:hAnsi="Times New Roman" w:cs="Times New Roman"/>
          <w:sz w:val="24"/>
        </w:rPr>
        <w:t xml:space="preserve">miesięcznego </w:t>
      </w:r>
      <w:r>
        <w:rPr>
          <w:rFonts w:ascii="Times New Roman" w:hAnsi="Times New Roman" w:cs="Times New Roman"/>
          <w:sz w:val="24"/>
        </w:rPr>
        <w:t xml:space="preserve">czynszu </w:t>
      </w:r>
      <w:r w:rsidR="00221AE6" w:rsidRPr="009F4895">
        <w:rPr>
          <w:rFonts w:ascii="Times New Roman" w:hAnsi="Times New Roman" w:cs="Times New Roman"/>
          <w:sz w:val="24"/>
        </w:rPr>
        <w:t>ne</w:t>
      </w:r>
      <w:r w:rsidR="00221AE6">
        <w:rPr>
          <w:rFonts w:ascii="Times New Roman" w:hAnsi="Times New Roman" w:cs="Times New Roman"/>
          <w:sz w:val="24"/>
        </w:rPr>
        <w:t xml:space="preserve">tto </w:t>
      </w:r>
      <w:r>
        <w:rPr>
          <w:rFonts w:ascii="Times New Roman" w:hAnsi="Times New Roman" w:cs="Times New Roman"/>
          <w:sz w:val="24"/>
        </w:rPr>
        <w:t xml:space="preserve">za </w:t>
      </w:r>
      <w:r w:rsidR="00371790">
        <w:rPr>
          <w:rFonts w:ascii="Times New Roman" w:hAnsi="Times New Roman" w:cs="Times New Roman"/>
          <w:sz w:val="24"/>
        </w:rPr>
        <w:t xml:space="preserve">wynajmowaną </w:t>
      </w:r>
      <w:r>
        <w:rPr>
          <w:rFonts w:ascii="Times New Roman" w:hAnsi="Times New Roman" w:cs="Times New Roman"/>
          <w:sz w:val="24"/>
        </w:rPr>
        <w:t>powierzchni</w:t>
      </w:r>
      <w:r w:rsidR="00371790">
        <w:rPr>
          <w:rFonts w:ascii="Times New Roman" w:hAnsi="Times New Roman" w:cs="Times New Roman"/>
          <w:sz w:val="24"/>
        </w:rPr>
        <w:t>ę</w:t>
      </w:r>
      <w:r>
        <w:rPr>
          <w:rFonts w:ascii="Times New Roman" w:hAnsi="Times New Roman" w:cs="Times New Roman"/>
          <w:sz w:val="24"/>
        </w:rPr>
        <w:t>.</w:t>
      </w:r>
      <w:r w:rsidR="002F09FD" w:rsidRPr="002F09FD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>Czynsz najmu stanowić będzie wartość netto osiągnięta w przetargu</w:t>
      </w:r>
      <w:r w:rsidR="007A15ED">
        <w:rPr>
          <w:rFonts w:ascii="Times New Roman" w:hAnsi="Times New Roman" w:cs="Times New Roman"/>
          <w:sz w:val="24"/>
          <w:szCs w:val="24"/>
        </w:rPr>
        <w:t>,</w:t>
      </w:r>
      <w:r w:rsidR="002F09FD">
        <w:rPr>
          <w:rFonts w:ascii="Times New Roman" w:hAnsi="Times New Roman" w:cs="Times New Roman"/>
          <w:sz w:val="24"/>
          <w:szCs w:val="24"/>
        </w:rPr>
        <w:t xml:space="preserve"> powiększona o podatek VAT według obowiązujących przepisów.</w:t>
      </w:r>
      <w:r w:rsidR="00371790">
        <w:rPr>
          <w:rFonts w:ascii="Times New Roman" w:hAnsi="Times New Roman" w:cs="Times New Roman"/>
          <w:sz w:val="24"/>
          <w:szCs w:val="24"/>
        </w:rPr>
        <w:t xml:space="preserve"> Ponadto najemca ponosić będzie koszty zużycia mediów.</w:t>
      </w:r>
    </w:p>
    <w:p w:rsidR="005A2E36" w:rsidRPr="000147BA" w:rsidRDefault="005A2E36" w:rsidP="00D24CC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1E351C"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9BF">
        <w:rPr>
          <w:rFonts w:ascii="Times New Roman" w:hAnsi="Times New Roman" w:cs="Times New Roman"/>
          <w:sz w:val="24"/>
          <w:szCs w:val="24"/>
        </w:rPr>
        <w:t>jmu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1E351C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zawarte na okres trzech lat.</w:t>
      </w:r>
    </w:p>
    <w:p w:rsidR="003824B9" w:rsidRPr="009A1C5E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 w:rsidR="001E351C">
        <w:rPr>
          <w:rFonts w:ascii="Times New Roman" w:hAnsi="Times New Roman" w:cs="Times New Roman"/>
          <w:sz w:val="24"/>
          <w:szCs w:val="24"/>
        </w:rPr>
        <w:t>11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3717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Wywoławcza miesięczna </w:t>
      </w:r>
      <w:r w:rsidR="00371790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 w:rsidR="00371790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</w:t>
      </w:r>
      <w:r w:rsidR="003717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zł.</w:t>
      </w:r>
    </w:p>
    <w:p w:rsidR="003824B9" w:rsidRPr="00DA3A82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5A2E36" w:rsidRPr="008E0F14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807C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33D">
        <w:rPr>
          <w:rFonts w:ascii="Times New Roman" w:hAnsi="Times New Roman" w:cs="Times New Roman"/>
          <w:sz w:val="24"/>
          <w:szCs w:val="24"/>
        </w:rPr>
        <w:t>ma</w:t>
      </w:r>
      <w:r w:rsidR="00371790">
        <w:rPr>
          <w:rFonts w:ascii="Times New Roman" w:hAnsi="Times New Roman" w:cs="Times New Roman"/>
          <w:sz w:val="24"/>
          <w:szCs w:val="24"/>
        </w:rPr>
        <w:t>j</w:t>
      </w:r>
      <w:r w:rsidR="00BF333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F333D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 w:rsidR="002D69BF"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reślającym przedmiot</w:t>
      </w:r>
      <w:r w:rsidR="00A62F02">
        <w:rPr>
          <w:rFonts w:ascii="Times New Roman" w:hAnsi="Times New Roman" w:cs="Times New Roman"/>
          <w:sz w:val="24"/>
          <w:szCs w:val="24"/>
        </w:rPr>
        <w:t xml:space="preserve"> p</w:t>
      </w:r>
      <w:r w:rsidR="006B5679">
        <w:rPr>
          <w:rFonts w:ascii="Times New Roman" w:hAnsi="Times New Roman" w:cs="Times New Roman"/>
          <w:sz w:val="24"/>
          <w:szCs w:val="24"/>
        </w:rPr>
        <w:t>r</w:t>
      </w:r>
      <w:r w:rsidR="00A62F02">
        <w:rPr>
          <w:rFonts w:ascii="Times New Roman" w:hAnsi="Times New Roman" w:cs="Times New Roman"/>
          <w:sz w:val="24"/>
          <w:szCs w:val="24"/>
        </w:rPr>
        <w:t>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2D69BF">
        <w:rPr>
          <w:rFonts w:ascii="Times New Roman" w:hAnsi="Times New Roman" w:cs="Times New Roman"/>
          <w:i/>
          <w:sz w:val="24"/>
          <w:szCs w:val="24"/>
        </w:rPr>
        <w:t>Przetarg –</w:t>
      </w:r>
      <w:r w:rsidR="009B07C4">
        <w:rPr>
          <w:rFonts w:ascii="Times New Roman" w:hAnsi="Times New Roman" w:cs="Times New Roman"/>
          <w:i/>
          <w:sz w:val="24"/>
          <w:szCs w:val="24"/>
        </w:rPr>
        <w:t xml:space="preserve"> Łódź</w:t>
      </w:r>
      <w:r w:rsidRPr="002D69B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B07C4">
        <w:rPr>
          <w:rFonts w:ascii="Times New Roman" w:hAnsi="Times New Roman" w:cs="Times New Roman"/>
          <w:i/>
          <w:sz w:val="24"/>
          <w:szCs w:val="24"/>
        </w:rPr>
        <w:t>Narutowicza</w:t>
      </w:r>
      <w:r w:rsidR="00FA646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W przetargu mogą wziąć udział osoby, które w dnia</w:t>
      </w:r>
      <w:r w:rsidR="009A1C5E" w:rsidRPr="002D69BF">
        <w:rPr>
          <w:rFonts w:ascii="Times New Roman" w:hAnsi="Times New Roman" w:cs="Times New Roman"/>
          <w:sz w:val="24"/>
          <w:szCs w:val="24"/>
        </w:rPr>
        <w:t>ch od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807C55">
        <w:rPr>
          <w:rFonts w:ascii="Times New Roman" w:hAnsi="Times New Roman" w:cs="Times New Roman"/>
          <w:sz w:val="24"/>
          <w:szCs w:val="24"/>
        </w:rPr>
        <w:t xml:space="preserve">29 kwietnia 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 w:rsidR="00807C55">
        <w:rPr>
          <w:rFonts w:ascii="Times New Roman" w:hAnsi="Times New Roman" w:cs="Times New Roman"/>
          <w:sz w:val="24"/>
          <w:szCs w:val="24"/>
        </w:rPr>
        <w:t>5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D24CC4">
        <w:rPr>
          <w:rFonts w:ascii="Times New Roman" w:hAnsi="Times New Roman" w:cs="Times New Roman"/>
          <w:sz w:val="24"/>
          <w:szCs w:val="24"/>
        </w:rPr>
        <w:t>ma</w:t>
      </w:r>
      <w:r w:rsidR="009B07C4">
        <w:rPr>
          <w:rFonts w:ascii="Times New Roman" w:hAnsi="Times New Roman" w:cs="Times New Roman"/>
          <w:sz w:val="24"/>
          <w:szCs w:val="24"/>
        </w:rPr>
        <w:t>j</w:t>
      </w:r>
      <w:r w:rsidR="00D24CC4">
        <w:rPr>
          <w:rFonts w:ascii="Times New Roman" w:hAnsi="Times New Roman" w:cs="Times New Roman"/>
          <w:sz w:val="24"/>
          <w:szCs w:val="24"/>
        </w:rPr>
        <w:t xml:space="preserve">a </w:t>
      </w:r>
      <w:r w:rsidR="00FE1B7F">
        <w:rPr>
          <w:rFonts w:ascii="Times New Roman" w:hAnsi="Times New Roman" w:cs="Times New Roman"/>
          <w:sz w:val="24"/>
          <w:szCs w:val="24"/>
        </w:rPr>
        <w:t>20</w:t>
      </w:r>
      <w:r w:rsidR="00D24CC4">
        <w:rPr>
          <w:rFonts w:ascii="Times New Roman" w:hAnsi="Times New Roman" w:cs="Times New Roman"/>
          <w:sz w:val="24"/>
          <w:szCs w:val="24"/>
        </w:rPr>
        <w:t>20</w:t>
      </w:r>
      <w:r w:rsidR="00FE1B7F">
        <w:rPr>
          <w:rFonts w:ascii="Times New Roman" w:hAnsi="Times New Roman" w:cs="Times New Roman"/>
          <w:sz w:val="24"/>
          <w:szCs w:val="24"/>
        </w:rPr>
        <w:t> </w:t>
      </w:r>
      <w:r w:rsidRPr="002D69BF">
        <w:rPr>
          <w:rFonts w:ascii="Times New Roman" w:hAnsi="Times New Roman" w:cs="Times New Roman"/>
          <w:sz w:val="24"/>
          <w:szCs w:val="24"/>
        </w:rPr>
        <w:t>r.,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 w:rsidR="00DA3A82"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przypadku prowadzenia działalności gospodarczej przedstawią wyciąg </w:t>
      </w:r>
      <w:r w:rsidR="002F09FD">
        <w:rPr>
          <w:rFonts w:ascii="Times New Roman" w:hAnsi="Times New Roman" w:cs="Times New Roman"/>
          <w:sz w:val="24"/>
          <w:szCs w:val="24"/>
        </w:rPr>
        <w:t>z</w:t>
      </w:r>
      <w:r w:rsidRPr="002D69BF">
        <w:rPr>
          <w:rFonts w:ascii="Times New Roman" w:hAnsi="Times New Roman" w:cs="Times New Roman"/>
          <w:sz w:val="24"/>
          <w:szCs w:val="24"/>
        </w:rPr>
        <w:t xml:space="preserve"> wpis</w:t>
      </w:r>
      <w:r w:rsidR="002F09FD">
        <w:rPr>
          <w:rFonts w:ascii="Times New Roman" w:hAnsi="Times New Roman" w:cs="Times New Roman"/>
          <w:sz w:val="24"/>
          <w:szCs w:val="24"/>
        </w:rPr>
        <w:t>u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 xml:space="preserve">do </w:t>
      </w:r>
      <w:r w:rsidRPr="002D69BF">
        <w:rPr>
          <w:rFonts w:ascii="Times New Roman" w:hAnsi="Times New Roman" w:cs="Times New Roman"/>
          <w:sz w:val="24"/>
          <w:szCs w:val="24"/>
        </w:rPr>
        <w:t>Centralnej Ewidencji i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Informacji o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</w:t>
      </w:r>
      <w:r w:rsidR="002F09F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przedstawiciele osób prawnych odpis aktualny z Krajowego Rejestru Sądowego. W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pełnomocników konieczne jest przedłożenie stosownych pełnomocnictw.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36" w:rsidRPr="003C7A3A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5A2E36" w:rsidRPr="003C7A3A" w:rsidSect="00DA3A8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AAE" w:rsidRDefault="006C4AAE" w:rsidP="00234C52">
      <w:pPr>
        <w:spacing w:after="0" w:line="240" w:lineRule="auto"/>
      </w:pPr>
      <w:r>
        <w:separator/>
      </w:r>
    </w:p>
  </w:endnote>
  <w:endnote w:type="continuationSeparator" w:id="0">
    <w:p w:rsidR="006C4AAE" w:rsidRDefault="006C4AAE" w:rsidP="002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A3A8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</w:p>
          <w:p w:rsidR="00DA3A82" w:rsidRPr="00140C1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AE24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AE24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07C55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E24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AE24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AE24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07C55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AE2448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AAE" w:rsidRDefault="006C4AAE" w:rsidP="00234C52">
      <w:pPr>
        <w:spacing w:after="0" w:line="240" w:lineRule="auto"/>
      </w:pPr>
      <w:r>
        <w:separator/>
      </w:r>
    </w:p>
  </w:footnote>
  <w:footnote w:type="continuationSeparator" w:id="0">
    <w:p w:rsidR="006C4AAE" w:rsidRDefault="006C4AAE" w:rsidP="0023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A70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6E1EDE"/>
    <w:multiLevelType w:val="hybridMultilevel"/>
    <w:tmpl w:val="E9C022A2"/>
    <w:lvl w:ilvl="0" w:tplc="922AD96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D4228"/>
    <w:multiLevelType w:val="hybridMultilevel"/>
    <w:tmpl w:val="23B2C84E"/>
    <w:lvl w:ilvl="0" w:tplc="6AEEC0F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E014025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CA38DC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36"/>
    <w:rsid w:val="0005139C"/>
    <w:rsid w:val="00056A71"/>
    <w:rsid w:val="00063CA6"/>
    <w:rsid w:val="0007386B"/>
    <w:rsid w:val="0007396F"/>
    <w:rsid w:val="00095227"/>
    <w:rsid w:val="000A4925"/>
    <w:rsid w:val="000A4D9C"/>
    <w:rsid w:val="000B60D4"/>
    <w:rsid w:val="000D06EE"/>
    <w:rsid w:val="000F0FD3"/>
    <w:rsid w:val="00122B9C"/>
    <w:rsid w:val="00140059"/>
    <w:rsid w:val="00154E56"/>
    <w:rsid w:val="0016109E"/>
    <w:rsid w:val="0018585C"/>
    <w:rsid w:val="001966D7"/>
    <w:rsid w:val="001E013B"/>
    <w:rsid w:val="001E351C"/>
    <w:rsid w:val="001E6850"/>
    <w:rsid w:val="001F6DEA"/>
    <w:rsid w:val="00203F04"/>
    <w:rsid w:val="00206015"/>
    <w:rsid w:val="00210A0A"/>
    <w:rsid w:val="0021503F"/>
    <w:rsid w:val="00221AE6"/>
    <w:rsid w:val="00234C52"/>
    <w:rsid w:val="00235CA0"/>
    <w:rsid w:val="002366AF"/>
    <w:rsid w:val="002A1ADD"/>
    <w:rsid w:val="002D69BF"/>
    <w:rsid w:val="002F09FD"/>
    <w:rsid w:val="002F1682"/>
    <w:rsid w:val="002F27A7"/>
    <w:rsid w:val="0032595A"/>
    <w:rsid w:val="003524D4"/>
    <w:rsid w:val="00367243"/>
    <w:rsid w:val="00371790"/>
    <w:rsid w:val="003824B9"/>
    <w:rsid w:val="00397256"/>
    <w:rsid w:val="00397BDE"/>
    <w:rsid w:val="003A4D2D"/>
    <w:rsid w:val="00437262"/>
    <w:rsid w:val="00447FB3"/>
    <w:rsid w:val="00465CB4"/>
    <w:rsid w:val="004A3CCA"/>
    <w:rsid w:val="004C1928"/>
    <w:rsid w:val="004D1A1A"/>
    <w:rsid w:val="004E4A65"/>
    <w:rsid w:val="004E71AA"/>
    <w:rsid w:val="004F29A5"/>
    <w:rsid w:val="00512E35"/>
    <w:rsid w:val="00523529"/>
    <w:rsid w:val="00530C2D"/>
    <w:rsid w:val="00546AB1"/>
    <w:rsid w:val="00576D72"/>
    <w:rsid w:val="00580F94"/>
    <w:rsid w:val="005A2E36"/>
    <w:rsid w:val="005A5B81"/>
    <w:rsid w:val="005C42C9"/>
    <w:rsid w:val="005C4768"/>
    <w:rsid w:val="00601C76"/>
    <w:rsid w:val="00621B7E"/>
    <w:rsid w:val="0067466B"/>
    <w:rsid w:val="006B5679"/>
    <w:rsid w:val="006B5FED"/>
    <w:rsid w:val="006C4AAE"/>
    <w:rsid w:val="00771C06"/>
    <w:rsid w:val="00781650"/>
    <w:rsid w:val="00794312"/>
    <w:rsid w:val="007A15ED"/>
    <w:rsid w:val="007C4D48"/>
    <w:rsid w:val="007C6858"/>
    <w:rsid w:val="007C7B8D"/>
    <w:rsid w:val="007D052D"/>
    <w:rsid w:val="007D2725"/>
    <w:rsid w:val="007F1971"/>
    <w:rsid w:val="00807C55"/>
    <w:rsid w:val="0082590E"/>
    <w:rsid w:val="00834D66"/>
    <w:rsid w:val="008752E4"/>
    <w:rsid w:val="008765E3"/>
    <w:rsid w:val="008B6912"/>
    <w:rsid w:val="008E4EB2"/>
    <w:rsid w:val="00900B0A"/>
    <w:rsid w:val="009130AD"/>
    <w:rsid w:val="00955658"/>
    <w:rsid w:val="0097228C"/>
    <w:rsid w:val="009A1C5E"/>
    <w:rsid w:val="009A6667"/>
    <w:rsid w:val="009B07C4"/>
    <w:rsid w:val="009C6CA9"/>
    <w:rsid w:val="009E5F8C"/>
    <w:rsid w:val="009F7F23"/>
    <w:rsid w:val="00A14B80"/>
    <w:rsid w:val="00A52164"/>
    <w:rsid w:val="00A62F02"/>
    <w:rsid w:val="00A73DB1"/>
    <w:rsid w:val="00A906F2"/>
    <w:rsid w:val="00A95D90"/>
    <w:rsid w:val="00AE2448"/>
    <w:rsid w:val="00AF02C0"/>
    <w:rsid w:val="00B13ED1"/>
    <w:rsid w:val="00B174A3"/>
    <w:rsid w:val="00B23E2F"/>
    <w:rsid w:val="00B4537E"/>
    <w:rsid w:val="00B5618E"/>
    <w:rsid w:val="00BF333D"/>
    <w:rsid w:val="00C017B9"/>
    <w:rsid w:val="00C01A37"/>
    <w:rsid w:val="00C07161"/>
    <w:rsid w:val="00C30978"/>
    <w:rsid w:val="00C60B70"/>
    <w:rsid w:val="00C76ADB"/>
    <w:rsid w:val="00C96FC2"/>
    <w:rsid w:val="00CA36BE"/>
    <w:rsid w:val="00D02767"/>
    <w:rsid w:val="00D118BA"/>
    <w:rsid w:val="00D127A4"/>
    <w:rsid w:val="00D24CC4"/>
    <w:rsid w:val="00DA3A82"/>
    <w:rsid w:val="00DB3B1C"/>
    <w:rsid w:val="00DC6E3A"/>
    <w:rsid w:val="00E01C80"/>
    <w:rsid w:val="00E04D05"/>
    <w:rsid w:val="00E166BE"/>
    <w:rsid w:val="00E25737"/>
    <w:rsid w:val="00E44B67"/>
    <w:rsid w:val="00E6631B"/>
    <w:rsid w:val="00EA6297"/>
    <w:rsid w:val="00F026D6"/>
    <w:rsid w:val="00F04525"/>
    <w:rsid w:val="00F4776A"/>
    <w:rsid w:val="00F84C2F"/>
    <w:rsid w:val="00FA6467"/>
    <w:rsid w:val="00FC701A"/>
    <w:rsid w:val="00FE1B7F"/>
    <w:rsid w:val="00FF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E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6"/>
  </w:style>
  <w:style w:type="paragraph" w:styleId="Tekstpodstawowy">
    <w:name w:val="Body Text"/>
    <w:basedOn w:val="Normalny"/>
    <w:link w:val="TekstpodstawowyZnak"/>
    <w:uiPriority w:val="99"/>
    <w:unhideWhenUsed/>
    <w:rsid w:val="005A2E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A82"/>
  </w:style>
  <w:style w:type="paragraph" w:styleId="Tekstdymka">
    <w:name w:val="Balloon Text"/>
    <w:basedOn w:val="Normalny"/>
    <w:link w:val="TekstdymkaZnak"/>
    <w:uiPriority w:val="99"/>
    <w:semiHidden/>
    <w:unhideWhenUsed/>
    <w:rsid w:val="00FE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9</cp:revision>
  <cp:lastPrinted>2020-04-07T07:55:00Z</cp:lastPrinted>
  <dcterms:created xsi:type="dcterms:W3CDTF">2020-03-26T09:54:00Z</dcterms:created>
  <dcterms:modified xsi:type="dcterms:W3CDTF">2020-04-07T08:00:00Z</dcterms:modified>
</cp:coreProperties>
</file>