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81" w:rsidRPr="008534EA" w:rsidRDefault="003B1481" w:rsidP="003B1481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</w:t>
      </w:r>
      <w:r w:rsidR="00BC3114">
        <w:rPr>
          <w:b/>
          <w:szCs w:val="24"/>
        </w:rPr>
        <w:t>-</w:t>
      </w:r>
      <w:r w:rsidRPr="008534EA">
        <w:rPr>
          <w:b/>
          <w:szCs w:val="24"/>
        </w:rPr>
        <w:t>9</w:t>
      </w:r>
    </w:p>
    <w:p w:rsidR="003B1481" w:rsidRPr="000E380E" w:rsidRDefault="003B1481" w:rsidP="003B1481">
      <w:pPr>
        <w:jc w:val="center"/>
        <w:rPr>
          <w:b/>
          <w:sz w:val="14"/>
        </w:rPr>
      </w:pPr>
    </w:p>
    <w:p w:rsidR="003B1481" w:rsidRPr="00204603" w:rsidRDefault="003B1481" w:rsidP="003B1481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3B1481" w:rsidRDefault="003B1481" w:rsidP="003B1481">
      <w:pPr>
        <w:jc w:val="center"/>
        <w:rPr>
          <w:b/>
          <w:sz w:val="46"/>
        </w:rPr>
      </w:pPr>
      <w:r w:rsidRPr="00204603">
        <w:rPr>
          <w:b/>
          <w:sz w:val="46"/>
        </w:rPr>
        <w:t xml:space="preserve">przeznaczonych do </w:t>
      </w:r>
      <w:r>
        <w:rPr>
          <w:b/>
          <w:sz w:val="46"/>
        </w:rPr>
        <w:t>dzierżawy</w:t>
      </w:r>
    </w:p>
    <w:p w:rsidR="000D03FF" w:rsidRPr="000E380E" w:rsidRDefault="000D03FF" w:rsidP="003B1481">
      <w:pPr>
        <w:jc w:val="center"/>
        <w:rPr>
          <w:b/>
          <w:sz w:val="6"/>
        </w:rPr>
      </w:pPr>
    </w:p>
    <w:p w:rsidR="003B1481" w:rsidRDefault="003B1481" w:rsidP="003B1481">
      <w:pPr>
        <w:rPr>
          <w:sz w:val="14"/>
        </w:rPr>
      </w:pPr>
    </w:p>
    <w:tbl>
      <w:tblPr>
        <w:tblStyle w:val="Tabela-Siatka"/>
        <w:tblW w:w="15132" w:type="dxa"/>
        <w:jc w:val="center"/>
        <w:tblInd w:w="-157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550"/>
        <w:gridCol w:w="2835"/>
        <w:gridCol w:w="1559"/>
        <w:gridCol w:w="2835"/>
        <w:gridCol w:w="4111"/>
        <w:gridCol w:w="1701"/>
        <w:gridCol w:w="1541"/>
      </w:tblGrid>
      <w:tr w:rsidR="000E380E" w:rsidRPr="004C1967" w:rsidTr="00B7003E">
        <w:trPr>
          <w:trHeight w:val="1499"/>
          <w:jc w:val="center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9848B0" w:rsidRPr="00416855" w:rsidRDefault="009848B0" w:rsidP="001D1816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Lp.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1D1816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 xml:space="preserve">Położenie </w:t>
            </w:r>
          </w:p>
          <w:p w:rsidR="009848B0" w:rsidRPr="00416855" w:rsidRDefault="009848B0" w:rsidP="001D1816">
            <w:pPr>
              <w:ind w:left="-78" w:right="-2"/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 xml:space="preserve">i oznaczenie nieruchomości 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Default="009848B0" w:rsidP="00416855">
            <w:pPr>
              <w:ind w:left="-46" w:right="-31"/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Powierzchnia</w:t>
            </w:r>
            <w:r w:rsidR="00597433">
              <w:rPr>
                <w:b/>
                <w:sz w:val="22"/>
              </w:rPr>
              <w:t xml:space="preserve"> nieruchomości</w:t>
            </w:r>
          </w:p>
          <w:p w:rsidR="00597433" w:rsidRPr="00416855" w:rsidRDefault="00597433" w:rsidP="00416855">
            <w:pPr>
              <w:ind w:left="-46" w:right="-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{ha}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1D1816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Opis nieruchomości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3C130D" w:rsidP="003908F7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Przeznaczenie nieruchomości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956F88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Forma oddania nieruchomości</w:t>
            </w:r>
          </w:p>
        </w:tc>
        <w:tc>
          <w:tcPr>
            <w:tcW w:w="154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773D96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 xml:space="preserve">Minimalna wywoławcza </w:t>
            </w:r>
            <w:r w:rsidR="00773D96">
              <w:rPr>
                <w:b/>
                <w:sz w:val="22"/>
              </w:rPr>
              <w:t>wysokość</w:t>
            </w:r>
            <w:r w:rsidRPr="00416855">
              <w:rPr>
                <w:b/>
                <w:sz w:val="22"/>
              </w:rPr>
              <w:t xml:space="preserve"> czynszu netto*</w:t>
            </w:r>
          </w:p>
        </w:tc>
      </w:tr>
      <w:tr w:rsidR="009848B0" w:rsidRPr="00675941" w:rsidTr="00B7003E">
        <w:trPr>
          <w:trHeight w:val="4383"/>
          <w:jc w:val="center"/>
        </w:trPr>
        <w:tc>
          <w:tcPr>
            <w:tcW w:w="550" w:type="dxa"/>
            <w:tcBorders>
              <w:top w:val="single" w:sz="8" w:space="0" w:color="auto"/>
              <w:left w:val="single" w:sz="12" w:space="0" w:color="6DDA60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Pr="00AA0C1B" w:rsidRDefault="009848B0" w:rsidP="001D181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Default="00993BBE" w:rsidP="005D77D2">
            <w:pPr>
              <w:ind w:firstLine="375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N</w:t>
            </w:r>
            <w:r w:rsidRPr="00DA37BE">
              <w:rPr>
                <w:rFonts w:eastAsia="Calibri" w:cs="Times New Roman"/>
                <w:sz w:val="24"/>
              </w:rPr>
              <w:t>ieruchomoś</w:t>
            </w:r>
            <w:r>
              <w:rPr>
                <w:rFonts w:eastAsia="Calibri" w:cs="Times New Roman"/>
                <w:sz w:val="24"/>
              </w:rPr>
              <w:t xml:space="preserve">ć gruntowa zabudowana, oznaczona </w:t>
            </w:r>
            <w:r w:rsidRPr="00DA37BE">
              <w:rPr>
                <w:rFonts w:eastAsia="Calibri" w:cs="Times New Roman"/>
                <w:sz w:val="24"/>
              </w:rPr>
              <w:t xml:space="preserve">w obrębie geodezyjnym </w:t>
            </w:r>
            <w:r>
              <w:rPr>
                <w:rFonts w:eastAsia="Calibri" w:cs="Times New Roman"/>
                <w:sz w:val="24"/>
              </w:rPr>
              <w:t>B-37</w:t>
            </w:r>
            <w:r w:rsidRPr="00DA37BE">
              <w:rPr>
                <w:rFonts w:eastAsia="Calibri" w:cs="Times New Roman"/>
                <w:sz w:val="24"/>
              </w:rPr>
              <w:t xml:space="preserve"> miasta</w:t>
            </w:r>
            <w:r>
              <w:rPr>
                <w:rFonts w:eastAsia="Calibri" w:cs="Times New Roman"/>
                <w:sz w:val="24"/>
              </w:rPr>
              <w:t xml:space="preserve"> Łodzi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t>jako działki gruntu nr 51/95, 51/97, 51/98, 51/99, 51/100 i 51/101, położona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t>przy ul.  Aleksandrowskiej 159, dla której</w:t>
            </w:r>
            <w:r w:rsidRPr="00DA37BE">
              <w:rPr>
                <w:rFonts w:eastAsia="Calibri" w:cs="Times New Roman"/>
                <w:sz w:val="24"/>
              </w:rPr>
              <w:t xml:space="preserve"> Sąd Rejonowy </w:t>
            </w:r>
            <w:r>
              <w:rPr>
                <w:rFonts w:eastAsia="Calibri" w:cs="Times New Roman"/>
                <w:sz w:val="24"/>
              </w:rPr>
              <w:t>dla Łodzi-Śródmieścia w Łodzi prowadzi księgę wieczystą</w:t>
            </w:r>
            <w:r w:rsidRPr="00DA37BE">
              <w:rPr>
                <w:rFonts w:eastAsia="Calibri" w:cs="Times New Roman"/>
                <w:sz w:val="24"/>
              </w:rPr>
              <w:t xml:space="preserve"> o </w:t>
            </w:r>
            <w:r>
              <w:rPr>
                <w:rFonts w:eastAsia="Calibri" w:cs="Times New Roman"/>
                <w:sz w:val="24"/>
              </w:rPr>
              <w:t>numerze</w:t>
            </w:r>
            <w:r w:rsidRPr="00DA37BE">
              <w:rPr>
                <w:rFonts w:eastAsia="Calibri" w:cs="Times New Roman"/>
                <w:sz w:val="24"/>
              </w:rPr>
              <w:t xml:space="preserve"> LD1</w:t>
            </w:r>
            <w:r>
              <w:rPr>
                <w:rFonts w:eastAsia="Calibri" w:cs="Times New Roman"/>
                <w:sz w:val="24"/>
              </w:rPr>
              <w:t>M/00296424</w:t>
            </w:r>
            <w:r w:rsidRPr="00DA37BE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3.</w:t>
            </w:r>
          </w:p>
          <w:p w:rsidR="00B70D16" w:rsidRPr="00AA0C1B" w:rsidRDefault="00B70D16" w:rsidP="005D77D2">
            <w:pPr>
              <w:ind w:firstLine="375"/>
              <w:jc w:val="left"/>
              <w:rPr>
                <w:sz w:val="22"/>
              </w:rPr>
            </w:pPr>
            <w:r>
              <w:rPr>
                <w:rFonts w:eastAsia="Calibri" w:cs="Times New Roman"/>
                <w:sz w:val="24"/>
              </w:rPr>
              <w:t>Własność Województwa Łódzkiego.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Pr="00EC20FF" w:rsidRDefault="00993BBE" w:rsidP="00597433">
            <w:pPr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4"/>
              </w:rPr>
              <w:t>6</w:t>
            </w:r>
            <w:r w:rsidRPr="00DA37BE">
              <w:rPr>
                <w:rFonts w:eastAsia="Calibri" w:cs="Times New Roman"/>
                <w:sz w:val="24"/>
              </w:rPr>
              <w:t>,</w:t>
            </w:r>
            <w:r>
              <w:rPr>
                <w:rFonts w:eastAsia="Calibri" w:cs="Times New Roman"/>
                <w:sz w:val="24"/>
              </w:rPr>
              <w:t>7208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93BBE" w:rsidRPr="00DA37BE" w:rsidRDefault="00993BBE" w:rsidP="005D77D2">
            <w:pPr>
              <w:ind w:firstLine="408"/>
              <w:jc w:val="left"/>
              <w:rPr>
                <w:sz w:val="24"/>
              </w:rPr>
            </w:pPr>
            <w:r>
              <w:rPr>
                <w:sz w:val="24"/>
              </w:rPr>
              <w:t>Na nieruchomości</w:t>
            </w:r>
            <w:r w:rsidRPr="00DA37BE">
              <w:rPr>
                <w:sz w:val="24"/>
              </w:rPr>
              <w:t xml:space="preserve"> posadowiony jest kompleks budynków i budowli wykorzystywanych w przeszłości jako</w:t>
            </w:r>
            <w:r>
              <w:rPr>
                <w:sz w:val="24"/>
              </w:rPr>
              <w:t xml:space="preserve"> siedziba szpitala. </w:t>
            </w:r>
          </w:p>
          <w:p w:rsidR="00993BBE" w:rsidRPr="00DA37BE" w:rsidRDefault="00993BBE" w:rsidP="00993BBE">
            <w:pPr>
              <w:ind w:firstLine="408"/>
              <w:rPr>
                <w:sz w:val="24"/>
              </w:rPr>
            </w:pPr>
          </w:p>
          <w:p w:rsidR="00993BBE" w:rsidRPr="00C567BE" w:rsidRDefault="00E02EE1" w:rsidP="00993BBE">
            <w:pPr>
              <w:ind w:firstLine="332"/>
              <w:rPr>
                <w:sz w:val="20"/>
              </w:rPr>
            </w:pPr>
            <w:r w:rsidRPr="00E02EE1"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13.6pt;margin-top:-.05pt;width:122pt;height:0;z-index:251658240" o:connectortype="straight"/>
              </w:pict>
            </w:r>
          </w:p>
          <w:p w:rsidR="009848B0" w:rsidRPr="009848B0" w:rsidRDefault="00993BBE" w:rsidP="005D77D2">
            <w:pPr>
              <w:ind w:firstLine="484"/>
              <w:jc w:val="left"/>
              <w:rPr>
                <w:sz w:val="22"/>
              </w:rPr>
            </w:pPr>
            <w:r w:rsidRPr="00DA37BE">
              <w:rPr>
                <w:sz w:val="24"/>
              </w:rPr>
              <w:t xml:space="preserve">Przedmiotem </w:t>
            </w:r>
            <w:r>
              <w:rPr>
                <w:sz w:val="24"/>
              </w:rPr>
              <w:t xml:space="preserve">dzierżawy </w:t>
            </w:r>
            <w:r w:rsidRPr="00DA37BE">
              <w:rPr>
                <w:sz w:val="24"/>
              </w:rPr>
              <w:t>będ</w:t>
            </w:r>
            <w:r>
              <w:rPr>
                <w:sz w:val="24"/>
              </w:rPr>
              <w:t>zie fragment płaszcza komina posadowionego na działce nr  51/97 oraz grunt o powierzchni 12,00 m</w:t>
            </w:r>
            <w:r>
              <w:rPr>
                <w:sz w:val="24"/>
                <w:vertAlign w:val="superscript"/>
              </w:rPr>
              <w:t>2</w:t>
            </w:r>
            <w:r w:rsidR="00B70D16">
              <w:rPr>
                <w:sz w:val="24"/>
              </w:rPr>
              <w:t xml:space="preserve"> usytuo</w:t>
            </w:r>
            <w:r>
              <w:rPr>
                <w:sz w:val="24"/>
              </w:rPr>
              <w:t>wany u</w:t>
            </w:r>
            <w:r w:rsidR="00B70D16">
              <w:rPr>
                <w:sz w:val="24"/>
              </w:rPr>
              <w:t>  </w:t>
            </w:r>
            <w:r>
              <w:rPr>
                <w:sz w:val="24"/>
              </w:rPr>
              <w:t> podnóża komina.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93BBE" w:rsidRDefault="005D77D2" w:rsidP="005D77D2">
            <w:pPr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Nieruchomość nie jest objęta obowiązującym planem zagospodarowania przestrzennego. </w:t>
            </w:r>
            <w:r w:rsidR="00993BBE">
              <w:rPr>
                <w:rFonts w:eastAsia="Calibri" w:cs="Times New Roman"/>
                <w:sz w:val="24"/>
              </w:rPr>
              <w:t>Zgodnie ze studium uwarunkowań i kierun</w:t>
            </w:r>
            <w:r w:rsidR="00B70D16">
              <w:rPr>
                <w:rFonts w:eastAsia="Calibri" w:cs="Times New Roman"/>
                <w:sz w:val="24"/>
              </w:rPr>
              <w:t>ków zagospodarowania przestrzen</w:t>
            </w:r>
            <w:r w:rsidR="00993BBE">
              <w:rPr>
                <w:rFonts w:eastAsia="Calibri" w:cs="Times New Roman"/>
                <w:sz w:val="24"/>
              </w:rPr>
              <w:t>nego miasta Łodzi (</w:t>
            </w:r>
            <w:r w:rsidR="00993BBE" w:rsidRPr="0055695B">
              <w:rPr>
                <w:rFonts w:eastAsia="Calibri" w:cs="Times New Roman"/>
                <w:sz w:val="24"/>
              </w:rPr>
              <w:t>uch</w:t>
            </w:r>
            <w:r w:rsidR="00993BBE">
              <w:rPr>
                <w:rFonts w:eastAsia="Calibri" w:cs="Times New Roman"/>
                <w:sz w:val="24"/>
              </w:rPr>
              <w:t>.</w:t>
            </w:r>
            <w:r w:rsidR="00993BBE" w:rsidRPr="0055695B">
              <w:rPr>
                <w:rFonts w:eastAsia="Calibri" w:cs="Times New Roman"/>
                <w:sz w:val="24"/>
              </w:rPr>
              <w:t xml:space="preserve"> </w:t>
            </w:r>
            <w:r w:rsidR="00993BBE">
              <w:rPr>
                <w:rFonts w:eastAsia="Calibri" w:cs="Times New Roman"/>
                <w:sz w:val="24"/>
              </w:rPr>
              <w:t>RM</w:t>
            </w:r>
            <w:r w:rsidR="00993BBE" w:rsidRPr="0055695B">
              <w:rPr>
                <w:rFonts w:eastAsia="Calibri" w:cs="Times New Roman"/>
                <w:sz w:val="24"/>
              </w:rPr>
              <w:t xml:space="preserve"> w </w:t>
            </w:r>
            <w:r w:rsidR="00993BBE">
              <w:rPr>
                <w:rFonts w:eastAsia="Calibri" w:cs="Times New Roman"/>
                <w:sz w:val="24"/>
              </w:rPr>
              <w:t>Ł</w:t>
            </w:r>
            <w:r w:rsidR="00993BBE" w:rsidRPr="0055695B">
              <w:rPr>
                <w:rFonts w:eastAsia="Calibri" w:cs="Times New Roman"/>
                <w:sz w:val="24"/>
              </w:rPr>
              <w:t xml:space="preserve">odzi nr </w:t>
            </w:r>
            <w:r>
              <w:rPr>
                <w:rFonts w:eastAsia="Calibri" w:cs="Times New Roman"/>
                <w:sz w:val="24"/>
              </w:rPr>
              <w:t>L</w:t>
            </w:r>
            <w:r w:rsidR="00993BBE" w:rsidRPr="0055695B">
              <w:rPr>
                <w:rFonts w:eastAsia="Calibri" w:cs="Times New Roman"/>
                <w:sz w:val="24"/>
              </w:rPr>
              <w:t>XIX/1</w:t>
            </w:r>
            <w:r>
              <w:rPr>
                <w:rFonts w:eastAsia="Calibri" w:cs="Times New Roman"/>
                <w:sz w:val="24"/>
              </w:rPr>
              <w:t>753</w:t>
            </w:r>
            <w:r w:rsidR="00993BBE" w:rsidRPr="0055695B">
              <w:rPr>
                <w:rFonts w:eastAsia="Calibri" w:cs="Times New Roman"/>
                <w:sz w:val="24"/>
              </w:rPr>
              <w:t>/1</w:t>
            </w:r>
            <w:r>
              <w:rPr>
                <w:rFonts w:eastAsia="Calibri" w:cs="Times New Roman"/>
                <w:sz w:val="24"/>
              </w:rPr>
              <w:t>8</w:t>
            </w:r>
            <w:r w:rsidR="00993BBE">
              <w:rPr>
                <w:rFonts w:eastAsia="Calibri" w:cs="Times New Roman"/>
                <w:sz w:val="24"/>
              </w:rPr>
              <w:t xml:space="preserve"> </w:t>
            </w:r>
            <w:r w:rsidR="00993BBE" w:rsidRPr="0055695B">
              <w:rPr>
                <w:rFonts w:eastAsia="Calibri" w:cs="Times New Roman"/>
                <w:sz w:val="24"/>
              </w:rPr>
              <w:t>z dn</w:t>
            </w:r>
            <w:r w:rsidR="00993BBE">
              <w:rPr>
                <w:rFonts w:eastAsia="Calibri" w:cs="Times New Roman"/>
                <w:sz w:val="24"/>
              </w:rPr>
              <w:t>.</w:t>
            </w:r>
            <w:r w:rsidR="00993BBE" w:rsidRPr="0055695B">
              <w:rPr>
                <w:rFonts w:eastAsia="Calibri" w:cs="Times New Roman"/>
                <w:sz w:val="24"/>
              </w:rPr>
              <w:t xml:space="preserve"> 2</w:t>
            </w:r>
            <w:r>
              <w:rPr>
                <w:rFonts w:eastAsia="Calibri" w:cs="Times New Roman"/>
                <w:sz w:val="24"/>
              </w:rPr>
              <w:t>8</w:t>
            </w:r>
            <w:r w:rsidR="00993BBE">
              <w:rPr>
                <w:rFonts w:eastAsia="Calibri" w:cs="Times New Roman"/>
                <w:sz w:val="24"/>
              </w:rPr>
              <w:t>. 0</w:t>
            </w:r>
            <w:r>
              <w:rPr>
                <w:rFonts w:eastAsia="Calibri" w:cs="Times New Roman"/>
                <w:sz w:val="24"/>
              </w:rPr>
              <w:t>3</w:t>
            </w:r>
            <w:r w:rsidR="00993BBE">
              <w:rPr>
                <w:rFonts w:eastAsia="Calibri" w:cs="Times New Roman"/>
                <w:sz w:val="24"/>
              </w:rPr>
              <w:t>. </w:t>
            </w:r>
            <w:r w:rsidR="00993BBE" w:rsidRPr="0055695B">
              <w:rPr>
                <w:rFonts w:eastAsia="Calibri" w:cs="Times New Roman"/>
                <w:sz w:val="24"/>
              </w:rPr>
              <w:t>201</w:t>
            </w:r>
            <w:r>
              <w:rPr>
                <w:rFonts w:eastAsia="Calibri" w:cs="Times New Roman"/>
                <w:sz w:val="24"/>
              </w:rPr>
              <w:t>8</w:t>
            </w:r>
            <w:r w:rsidR="00993BBE" w:rsidRPr="0055695B">
              <w:rPr>
                <w:rFonts w:eastAsia="Calibri" w:cs="Times New Roman"/>
                <w:sz w:val="24"/>
              </w:rPr>
              <w:t xml:space="preserve"> r.</w:t>
            </w:r>
            <w:r>
              <w:rPr>
                <w:rFonts w:eastAsia="Calibri" w:cs="Times New Roman"/>
                <w:sz w:val="24"/>
              </w:rPr>
              <w:t xml:space="preserve"> oraz nr VI/215/19 z dn. 06.03.2019</w:t>
            </w:r>
            <w:r w:rsidR="00507833">
              <w:rPr>
                <w:rFonts w:eastAsia="Calibri" w:cs="Times New Roman"/>
                <w:sz w:val="24"/>
              </w:rPr>
              <w:t xml:space="preserve"> r.</w:t>
            </w:r>
            <w:r w:rsidR="00993BBE">
              <w:rPr>
                <w:rFonts w:eastAsia="Calibri" w:cs="Times New Roman"/>
                <w:sz w:val="24"/>
              </w:rPr>
              <w:t xml:space="preserve">) nieruchomość leży </w:t>
            </w:r>
            <w:r>
              <w:rPr>
                <w:rFonts w:eastAsia="Calibri" w:cs="Times New Roman"/>
                <w:sz w:val="24"/>
              </w:rPr>
              <w:t xml:space="preserve">w strefie </w:t>
            </w:r>
            <w:proofErr w:type="spellStart"/>
            <w:r>
              <w:rPr>
                <w:rFonts w:eastAsia="Calibri" w:cs="Times New Roman"/>
                <w:sz w:val="24"/>
              </w:rPr>
              <w:t>ogólnomiejskiej</w:t>
            </w:r>
            <w:proofErr w:type="spellEnd"/>
            <w:r>
              <w:rPr>
                <w:rFonts w:eastAsia="Calibri" w:cs="Times New Roman"/>
                <w:sz w:val="24"/>
              </w:rPr>
              <w:t xml:space="preserve"> </w:t>
            </w:r>
            <w:r w:rsidR="00993BBE">
              <w:rPr>
                <w:rFonts w:eastAsia="Calibri" w:cs="Times New Roman"/>
                <w:sz w:val="24"/>
              </w:rPr>
              <w:t>na terenie</w:t>
            </w:r>
            <w:r>
              <w:rPr>
                <w:rFonts w:eastAsia="Calibri" w:cs="Times New Roman"/>
                <w:sz w:val="24"/>
              </w:rPr>
              <w:t xml:space="preserve"> zabudowy usługowej (symbol U) oraz częściowo na terenie lasów(symbol L).</w:t>
            </w:r>
          </w:p>
          <w:p w:rsidR="00993BBE" w:rsidRPr="00C567BE" w:rsidRDefault="00993BBE" w:rsidP="005D77D2">
            <w:pPr>
              <w:jc w:val="left"/>
              <w:rPr>
                <w:rFonts w:eastAsia="Calibri" w:cs="Times New Roman"/>
                <w:sz w:val="20"/>
              </w:rPr>
            </w:pPr>
          </w:p>
          <w:p w:rsidR="00993BBE" w:rsidRPr="00C567BE" w:rsidRDefault="00E02EE1" w:rsidP="005D77D2">
            <w:pPr>
              <w:jc w:val="left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noProof/>
                <w:sz w:val="20"/>
                <w:lang w:eastAsia="pl-PL"/>
              </w:rPr>
              <w:pict>
                <v:shape id="_x0000_s1046" type="#_x0000_t32" style="position:absolute;margin-left:22.1pt;margin-top:.4pt;width:109.55pt;height:0;z-index:251660288" o:connectortype="straight"/>
              </w:pict>
            </w:r>
          </w:p>
          <w:p w:rsidR="009848B0" w:rsidRPr="00AA0C1B" w:rsidRDefault="00993BBE" w:rsidP="005D77D2">
            <w:pPr>
              <w:ind w:firstLine="601"/>
              <w:jc w:val="left"/>
              <w:rPr>
                <w:sz w:val="22"/>
              </w:rPr>
            </w:pPr>
            <w:r>
              <w:rPr>
                <w:rFonts w:eastAsia="Calibri" w:cs="Times New Roman"/>
                <w:sz w:val="24"/>
              </w:rPr>
              <w:t>Przedmiot dzierżawy jest przeznaczony na lokalizację instalacji telekomunikacyjnej.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Pr="00B70D16" w:rsidRDefault="00AA6997" w:rsidP="00725CF0">
            <w:pPr>
              <w:tabs>
                <w:tab w:val="left" w:pos="401"/>
              </w:tabs>
              <w:jc w:val="center"/>
              <w:rPr>
                <w:sz w:val="24"/>
              </w:rPr>
            </w:pPr>
            <w:r w:rsidRPr="00B70D16">
              <w:rPr>
                <w:sz w:val="24"/>
              </w:rPr>
              <w:t>Dzierżawa w </w:t>
            </w:r>
            <w:r w:rsidR="009848B0" w:rsidRPr="00B70D16">
              <w:rPr>
                <w:sz w:val="24"/>
              </w:rPr>
              <w:t xml:space="preserve">trybie przetargowym na </w:t>
            </w:r>
            <w:r w:rsidRPr="00B70D16">
              <w:rPr>
                <w:sz w:val="24"/>
              </w:rPr>
              <w:t>okres</w:t>
            </w:r>
            <w:r w:rsidR="00725CF0">
              <w:rPr>
                <w:sz w:val="24"/>
              </w:rPr>
              <w:t xml:space="preserve"> trzech lat</w:t>
            </w:r>
            <w:r w:rsidR="00617760" w:rsidRPr="00B70D16">
              <w:rPr>
                <w:sz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6DDA60"/>
              <w:right w:val="single" w:sz="12" w:space="0" w:color="6DDA60"/>
            </w:tcBorders>
            <w:vAlign w:val="center"/>
          </w:tcPr>
          <w:p w:rsidR="009848B0" w:rsidRPr="00B70D16" w:rsidRDefault="00D707F7" w:rsidP="00B70D16">
            <w:pPr>
              <w:tabs>
                <w:tab w:val="left" w:pos="317"/>
              </w:tabs>
              <w:ind w:left="34"/>
              <w:jc w:val="center"/>
              <w:rPr>
                <w:rFonts w:cs="Times New Roman"/>
                <w:sz w:val="24"/>
              </w:rPr>
            </w:pPr>
            <w:r w:rsidRPr="00B70D16">
              <w:rPr>
                <w:rFonts w:cs="Times New Roman"/>
                <w:sz w:val="24"/>
              </w:rPr>
              <w:t>3</w:t>
            </w:r>
            <w:r w:rsidR="00B70D16" w:rsidRPr="00B70D16">
              <w:rPr>
                <w:rFonts w:cs="Times New Roman"/>
                <w:sz w:val="24"/>
              </w:rPr>
              <w:t>90</w:t>
            </w:r>
            <w:r w:rsidRPr="00B70D16">
              <w:rPr>
                <w:rFonts w:cs="Times New Roman"/>
                <w:sz w:val="24"/>
              </w:rPr>
              <w:t>0</w:t>
            </w:r>
            <w:r w:rsidR="009848B0" w:rsidRPr="00B70D16">
              <w:rPr>
                <w:rFonts w:cs="Times New Roman"/>
                <w:sz w:val="24"/>
              </w:rPr>
              <w:t>,</w:t>
            </w:r>
            <w:r w:rsidRPr="00B70D16">
              <w:rPr>
                <w:rFonts w:cs="Times New Roman"/>
                <w:sz w:val="24"/>
              </w:rPr>
              <w:t>0</w:t>
            </w:r>
            <w:r w:rsidR="009848B0" w:rsidRPr="00B70D16">
              <w:rPr>
                <w:rFonts w:cs="Times New Roman"/>
                <w:sz w:val="24"/>
              </w:rPr>
              <w:t>0</w:t>
            </w:r>
            <w:r w:rsidR="00B70D16">
              <w:rPr>
                <w:rFonts w:cs="Times New Roman"/>
                <w:sz w:val="24"/>
              </w:rPr>
              <w:t xml:space="preserve"> zł</w:t>
            </w:r>
          </w:p>
        </w:tc>
      </w:tr>
    </w:tbl>
    <w:p w:rsidR="00AD227D" w:rsidRDefault="00AD227D" w:rsidP="00AD227D">
      <w:pPr>
        <w:ind w:left="1418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ustalonego w przetargu zostanie doliczony podatek VAT, zgodnie z obowiązującymi przepisami. </w:t>
      </w:r>
    </w:p>
    <w:p w:rsidR="00AD227D" w:rsidRDefault="00AD227D" w:rsidP="00AD227D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 xml:space="preserve">w terminie 14 dni od daty wystawienia faktury przez </w:t>
      </w:r>
      <w:r w:rsidR="00961898">
        <w:rPr>
          <w:sz w:val="20"/>
        </w:rPr>
        <w:t>w</w:t>
      </w:r>
      <w:r w:rsidRPr="00606EFC">
        <w:rPr>
          <w:sz w:val="20"/>
        </w:rPr>
        <w:t>y</w:t>
      </w:r>
      <w:r w:rsidR="00AA6997">
        <w:rPr>
          <w:sz w:val="20"/>
        </w:rPr>
        <w:t>dzierżawia</w:t>
      </w:r>
      <w:r w:rsidRPr="00606EFC">
        <w:rPr>
          <w:sz w:val="20"/>
        </w:rPr>
        <w:t>jącego.</w:t>
      </w:r>
    </w:p>
    <w:p w:rsidR="00AD227D" w:rsidRPr="00606EFC" w:rsidRDefault="00AD227D" w:rsidP="00AD227D">
      <w:pPr>
        <w:tabs>
          <w:tab w:val="left" w:pos="401"/>
        </w:tabs>
        <w:ind w:left="1418" w:hanging="567"/>
        <w:jc w:val="left"/>
        <w:rPr>
          <w:sz w:val="18"/>
        </w:rPr>
      </w:pPr>
      <w:r>
        <w:rPr>
          <w:sz w:val="20"/>
        </w:rPr>
        <w:t xml:space="preserve">      3.  </w:t>
      </w:r>
      <w:r w:rsidRPr="00107473">
        <w:rPr>
          <w:sz w:val="20"/>
        </w:rPr>
        <w:t>Stawka 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3B1481" w:rsidRPr="00F3081F" w:rsidRDefault="003B1481" w:rsidP="003B1481">
      <w:pPr>
        <w:jc w:val="center"/>
        <w:rPr>
          <w:b/>
          <w:sz w:val="12"/>
          <w:szCs w:val="24"/>
        </w:rPr>
      </w:pPr>
    </w:p>
    <w:p w:rsidR="003B1481" w:rsidRPr="00A55D89" w:rsidRDefault="003B1481" w:rsidP="003B1481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A62BCD">
        <w:rPr>
          <w:b/>
          <w:sz w:val="26"/>
          <w:szCs w:val="24"/>
        </w:rPr>
        <w:t>8</w:t>
      </w:r>
      <w:r w:rsidR="00956F88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 xml:space="preserve">do </w:t>
      </w:r>
      <w:r w:rsidR="00A62BCD">
        <w:rPr>
          <w:b/>
          <w:sz w:val="26"/>
          <w:szCs w:val="24"/>
        </w:rPr>
        <w:t>29</w:t>
      </w:r>
      <w:r w:rsidR="000D03FF">
        <w:rPr>
          <w:b/>
          <w:sz w:val="26"/>
          <w:szCs w:val="24"/>
        </w:rPr>
        <w:t xml:space="preserve"> </w:t>
      </w:r>
      <w:r w:rsidR="00A62BCD">
        <w:rPr>
          <w:b/>
          <w:sz w:val="26"/>
          <w:szCs w:val="24"/>
        </w:rPr>
        <w:t xml:space="preserve">września </w:t>
      </w:r>
      <w:r w:rsidRPr="00A55D89">
        <w:rPr>
          <w:b/>
          <w:sz w:val="26"/>
          <w:szCs w:val="24"/>
        </w:rPr>
        <w:t>20</w:t>
      </w:r>
      <w:r w:rsidR="00956F88">
        <w:rPr>
          <w:b/>
          <w:sz w:val="26"/>
          <w:szCs w:val="24"/>
        </w:rPr>
        <w:t>20</w:t>
      </w:r>
      <w:r w:rsidRPr="00A55D89">
        <w:rPr>
          <w:b/>
          <w:sz w:val="26"/>
          <w:szCs w:val="24"/>
        </w:rPr>
        <w:t xml:space="preserve"> roku.</w:t>
      </w:r>
    </w:p>
    <w:p w:rsidR="003B1481" w:rsidRPr="00A55D89" w:rsidRDefault="003B1481" w:rsidP="003B1481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Sprawę prowadzi Zbigniew Żołnierczyk, pok. 104,  tel. 042 205-58-71; wewnętrzny 133.</w:t>
      </w:r>
    </w:p>
    <w:sectPr w:rsidR="003B1481" w:rsidRPr="00A55D89" w:rsidSect="0055198C">
      <w:footerReference w:type="default" r:id="rId7"/>
      <w:pgSz w:w="16838" w:h="11906" w:orient="landscape"/>
      <w:pgMar w:top="709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E9C" w:rsidRDefault="00503E9C" w:rsidP="00E61545">
      <w:pPr>
        <w:spacing w:line="240" w:lineRule="auto"/>
      </w:pPr>
      <w:r>
        <w:separator/>
      </w:r>
    </w:p>
  </w:endnote>
  <w:endnote w:type="continuationSeparator" w:id="0">
    <w:p w:rsidR="00503E9C" w:rsidRDefault="00503E9C" w:rsidP="00E615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A757C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E02EE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E02EE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5361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E02EE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E02EE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E02EE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5361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E02EE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E9C" w:rsidRDefault="00503E9C" w:rsidP="00E61545">
      <w:pPr>
        <w:spacing w:line="240" w:lineRule="auto"/>
      </w:pPr>
      <w:r>
        <w:separator/>
      </w:r>
    </w:p>
  </w:footnote>
  <w:footnote w:type="continuationSeparator" w:id="0">
    <w:p w:rsidR="00503E9C" w:rsidRDefault="00503E9C" w:rsidP="00E615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3933"/>
    <w:multiLevelType w:val="hybridMultilevel"/>
    <w:tmpl w:val="0C2A21D6"/>
    <w:lvl w:ilvl="0" w:tplc="0415000F">
      <w:start w:val="1"/>
      <w:numFmt w:val="decimal"/>
      <w:lvlText w:val="%1.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>
    <w:nsid w:val="3D900792"/>
    <w:multiLevelType w:val="hybridMultilevel"/>
    <w:tmpl w:val="4C8C0AD4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77070C1B"/>
    <w:multiLevelType w:val="hybridMultilevel"/>
    <w:tmpl w:val="0D80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481"/>
    <w:rsid w:val="00063CA6"/>
    <w:rsid w:val="000A4925"/>
    <w:rsid w:val="000A5833"/>
    <w:rsid w:val="000D03FF"/>
    <w:rsid w:val="000D354E"/>
    <w:rsid w:val="000D3E19"/>
    <w:rsid w:val="000E2A99"/>
    <w:rsid w:val="000E380E"/>
    <w:rsid w:val="000E5A14"/>
    <w:rsid w:val="00134BF1"/>
    <w:rsid w:val="001375DC"/>
    <w:rsid w:val="001445C3"/>
    <w:rsid w:val="00157279"/>
    <w:rsid w:val="001A01AA"/>
    <w:rsid w:val="001E013B"/>
    <w:rsid w:val="00223E0E"/>
    <w:rsid w:val="0027312C"/>
    <w:rsid w:val="00284436"/>
    <w:rsid w:val="002A3BC4"/>
    <w:rsid w:val="00332610"/>
    <w:rsid w:val="003605DF"/>
    <w:rsid w:val="00380D60"/>
    <w:rsid w:val="003929ED"/>
    <w:rsid w:val="003B1481"/>
    <w:rsid w:val="003C130D"/>
    <w:rsid w:val="003F45CF"/>
    <w:rsid w:val="00414BB5"/>
    <w:rsid w:val="00416855"/>
    <w:rsid w:val="00461DDC"/>
    <w:rsid w:val="004700C6"/>
    <w:rsid w:val="004C1928"/>
    <w:rsid w:val="004F72EA"/>
    <w:rsid w:val="00503E9C"/>
    <w:rsid w:val="00507833"/>
    <w:rsid w:val="00512603"/>
    <w:rsid w:val="0055198C"/>
    <w:rsid w:val="00564E4E"/>
    <w:rsid w:val="00585DC8"/>
    <w:rsid w:val="00590CD3"/>
    <w:rsid w:val="00597433"/>
    <w:rsid w:val="005B0A2B"/>
    <w:rsid w:val="005B45D9"/>
    <w:rsid w:val="005D77D2"/>
    <w:rsid w:val="00601C76"/>
    <w:rsid w:val="00617760"/>
    <w:rsid w:val="00621B7E"/>
    <w:rsid w:val="006418E5"/>
    <w:rsid w:val="0065101F"/>
    <w:rsid w:val="00666C6B"/>
    <w:rsid w:val="006A6A32"/>
    <w:rsid w:val="007037D8"/>
    <w:rsid w:val="00706C8A"/>
    <w:rsid w:val="00725CF0"/>
    <w:rsid w:val="00754300"/>
    <w:rsid w:val="00771C06"/>
    <w:rsid w:val="00773D96"/>
    <w:rsid w:val="00794312"/>
    <w:rsid w:val="008034C7"/>
    <w:rsid w:val="00836712"/>
    <w:rsid w:val="00855713"/>
    <w:rsid w:val="00864F05"/>
    <w:rsid w:val="00872BC5"/>
    <w:rsid w:val="008932BE"/>
    <w:rsid w:val="008C638E"/>
    <w:rsid w:val="008D2824"/>
    <w:rsid w:val="00907DC8"/>
    <w:rsid w:val="0093030A"/>
    <w:rsid w:val="00956F88"/>
    <w:rsid w:val="00961898"/>
    <w:rsid w:val="00967A79"/>
    <w:rsid w:val="009848B0"/>
    <w:rsid w:val="00993BBE"/>
    <w:rsid w:val="009A6667"/>
    <w:rsid w:val="009C6CA9"/>
    <w:rsid w:val="009D665B"/>
    <w:rsid w:val="009E734F"/>
    <w:rsid w:val="00A52164"/>
    <w:rsid w:val="00A62BCD"/>
    <w:rsid w:val="00A70393"/>
    <w:rsid w:val="00A732F4"/>
    <w:rsid w:val="00A757CC"/>
    <w:rsid w:val="00AA6997"/>
    <w:rsid w:val="00AC39E5"/>
    <w:rsid w:val="00AD227D"/>
    <w:rsid w:val="00B7003E"/>
    <w:rsid w:val="00B70D16"/>
    <w:rsid w:val="00B90AD0"/>
    <w:rsid w:val="00B95C5B"/>
    <w:rsid w:val="00BC3114"/>
    <w:rsid w:val="00BF02CE"/>
    <w:rsid w:val="00C56754"/>
    <w:rsid w:val="00C73373"/>
    <w:rsid w:val="00CC591B"/>
    <w:rsid w:val="00CF2124"/>
    <w:rsid w:val="00CF4A15"/>
    <w:rsid w:val="00D53617"/>
    <w:rsid w:val="00D707F7"/>
    <w:rsid w:val="00D879D1"/>
    <w:rsid w:val="00DD146D"/>
    <w:rsid w:val="00E02EE1"/>
    <w:rsid w:val="00E25737"/>
    <w:rsid w:val="00E57058"/>
    <w:rsid w:val="00E61545"/>
    <w:rsid w:val="00E73F0F"/>
    <w:rsid w:val="00E80680"/>
    <w:rsid w:val="00E8145C"/>
    <w:rsid w:val="00EC20FF"/>
    <w:rsid w:val="00EE7E10"/>
    <w:rsid w:val="00EF71DA"/>
    <w:rsid w:val="00F364B0"/>
    <w:rsid w:val="00F55FDD"/>
    <w:rsid w:val="00F84C2F"/>
    <w:rsid w:val="00FB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3" type="connector" idref="#_x0000_s1046"/>
        <o:r id="V:Rule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481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1481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14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481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3B14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5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Dell745</cp:lastModifiedBy>
  <cp:revision>2</cp:revision>
  <cp:lastPrinted>2020-08-28T09:55:00Z</cp:lastPrinted>
  <dcterms:created xsi:type="dcterms:W3CDTF">2020-09-08T15:31:00Z</dcterms:created>
  <dcterms:modified xsi:type="dcterms:W3CDTF">2020-09-08T15:31:00Z</dcterms:modified>
</cp:coreProperties>
</file>