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FC34AA" w:rsidRDefault="004058D0" w:rsidP="004058D0">
      <w:pPr>
        <w:jc w:val="center"/>
        <w:rPr>
          <w:b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C247B3" w:rsidRDefault="004058D0" w:rsidP="004058D0">
      <w:pPr>
        <w:jc w:val="center"/>
        <w:rPr>
          <w:b/>
          <w:sz w:val="8"/>
        </w:rPr>
      </w:pPr>
    </w:p>
    <w:p w:rsidR="00494F4D" w:rsidRPr="001824BC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>Wykaz nieruchomości Województwa Łódzkiego</w:t>
      </w:r>
    </w:p>
    <w:p w:rsidR="00494F4D" w:rsidRDefault="00494F4D" w:rsidP="00494F4D">
      <w:pPr>
        <w:jc w:val="center"/>
        <w:rPr>
          <w:b/>
          <w:sz w:val="38"/>
          <w:szCs w:val="36"/>
        </w:rPr>
      </w:pPr>
      <w:r w:rsidRPr="001824BC">
        <w:rPr>
          <w:b/>
          <w:sz w:val="38"/>
          <w:szCs w:val="36"/>
        </w:rPr>
        <w:t xml:space="preserve">przeznaczonych do oddania w </w:t>
      </w:r>
      <w:r w:rsidR="00F2409A">
        <w:rPr>
          <w:b/>
          <w:sz w:val="38"/>
          <w:szCs w:val="36"/>
        </w:rPr>
        <w:t>użyczenie</w:t>
      </w:r>
    </w:p>
    <w:p w:rsidR="00987536" w:rsidRPr="00987536" w:rsidRDefault="00987536" w:rsidP="00494F4D">
      <w:pPr>
        <w:jc w:val="center"/>
        <w:rPr>
          <w:b/>
          <w:sz w:val="20"/>
          <w:szCs w:val="36"/>
        </w:rPr>
      </w:pPr>
    </w:p>
    <w:tbl>
      <w:tblPr>
        <w:tblStyle w:val="Tabela-Siatka"/>
        <w:tblW w:w="14572" w:type="dxa"/>
        <w:jc w:val="center"/>
        <w:tblInd w:w="-259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2508"/>
        <w:gridCol w:w="1701"/>
        <w:gridCol w:w="2551"/>
        <w:gridCol w:w="3119"/>
        <w:gridCol w:w="2693"/>
        <w:gridCol w:w="1504"/>
      </w:tblGrid>
      <w:tr w:rsidR="003A3BBB" w:rsidRPr="00DA37BE" w:rsidTr="00987536">
        <w:trPr>
          <w:trHeight w:val="1496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C247B3">
            <w:pPr>
              <w:ind w:left="-115" w:right="-108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508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3A3BBB" w:rsidRPr="00DA37BE" w:rsidRDefault="003A3BBB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ind w:left="-46" w:right="-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Powierz</w:t>
            </w:r>
            <w:r w:rsidRPr="00DA37BE">
              <w:rPr>
                <w:b/>
                <w:sz w:val="24"/>
              </w:rPr>
              <w:t>chnia</w:t>
            </w:r>
          </w:p>
          <w:p w:rsidR="003A3BBB" w:rsidRPr="00DA37BE" w:rsidRDefault="003A3BB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DA37BE" w:rsidRDefault="003A3BBB" w:rsidP="00257B2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 użyczenia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C07A14" w:rsidRDefault="003A3BBB" w:rsidP="006C228A">
            <w:pPr>
              <w:jc w:val="center"/>
              <w:rPr>
                <w:b/>
                <w:sz w:val="24"/>
              </w:rPr>
            </w:pPr>
            <w:r w:rsidRPr="00C07A14">
              <w:rPr>
                <w:b/>
                <w:sz w:val="24"/>
              </w:rPr>
              <w:t>Przeznaczenie nieruchomości i sposób zagospodarowania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4" w:space="0" w:color="auto"/>
            </w:tcBorders>
            <w:shd w:val="clear" w:color="auto" w:fill="5BD42A"/>
            <w:vAlign w:val="center"/>
          </w:tcPr>
          <w:p w:rsidR="003A3BBB" w:rsidRPr="00C07A14" w:rsidRDefault="003A3BBB" w:rsidP="009875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Pr="00C07A14">
              <w:rPr>
                <w:b/>
                <w:sz w:val="24"/>
              </w:rPr>
              <w:t>kres użyczenia</w:t>
            </w:r>
          </w:p>
        </w:tc>
      </w:tr>
      <w:tr w:rsidR="003A3BBB" w:rsidRPr="00DA37BE" w:rsidTr="00987536">
        <w:trPr>
          <w:trHeight w:val="4047"/>
          <w:jc w:val="center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3A3BBB" w:rsidRPr="0091286F" w:rsidRDefault="003A3BBB" w:rsidP="00257B23">
            <w:pPr>
              <w:jc w:val="center"/>
              <w:rPr>
                <w:sz w:val="24"/>
                <w:szCs w:val="28"/>
              </w:rPr>
            </w:pPr>
            <w:r w:rsidRPr="0091286F">
              <w:rPr>
                <w:sz w:val="24"/>
                <w:szCs w:val="28"/>
              </w:rPr>
              <w:t>1.</w:t>
            </w: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3A3BBB" w:rsidRPr="00FC34AA" w:rsidRDefault="003A3BBB" w:rsidP="001945AF">
            <w:pPr>
              <w:ind w:right="24"/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Nieruchomość gruntowa</w:t>
            </w:r>
            <w:r>
              <w:rPr>
                <w:rFonts w:eastAsia="Calibri" w:cs="Times New Roman"/>
                <w:sz w:val="22"/>
                <w:szCs w:val="24"/>
              </w:rPr>
              <w:t xml:space="preserve"> zabudowana, poło</w:t>
            </w:r>
            <w:r w:rsidRPr="00FC34AA">
              <w:rPr>
                <w:rFonts w:eastAsia="Calibri" w:cs="Times New Roman"/>
                <w:sz w:val="22"/>
                <w:szCs w:val="24"/>
              </w:rPr>
              <w:t>żona w Łasku, przy ul. 9 Maja 50, oznaczona w</w:t>
            </w:r>
            <w:r>
              <w:rPr>
                <w:rFonts w:eastAsia="Calibri" w:cs="Times New Roman"/>
                <w:sz w:val="22"/>
                <w:szCs w:val="24"/>
              </w:rPr>
              <w:t xml:space="preserve"> </w:t>
            </w:r>
            <w:r w:rsidRPr="00FC34AA">
              <w:rPr>
                <w:rFonts w:eastAsia="Calibri" w:cs="Times New Roman"/>
                <w:sz w:val="22"/>
                <w:szCs w:val="24"/>
              </w:rPr>
              <w:t>ewidenc</w:t>
            </w:r>
            <w:r>
              <w:rPr>
                <w:rFonts w:eastAsia="Calibri" w:cs="Times New Roman"/>
                <w:sz w:val="22"/>
                <w:szCs w:val="24"/>
              </w:rPr>
              <w:t xml:space="preserve">ji gruntów jako działka nr 56 oraz 57/7 w </w:t>
            </w:r>
            <w:r w:rsidRPr="00FC34AA">
              <w:rPr>
                <w:rFonts w:eastAsia="Calibri" w:cs="Times New Roman"/>
                <w:sz w:val="22"/>
                <w:szCs w:val="24"/>
              </w:rPr>
              <w:t>obrębie 20. miasta Łasku, dla której Sąd Rejonowy w Łasku prowadzi księgę wieczystą nr SR1L/00041804/3.</w:t>
            </w:r>
          </w:p>
          <w:p w:rsidR="003A3BBB" w:rsidRPr="0091286F" w:rsidRDefault="003A3BBB" w:rsidP="001945AF">
            <w:pPr>
              <w:ind w:right="24"/>
              <w:jc w:val="left"/>
              <w:rPr>
                <w:rFonts w:eastAsia="Calibri" w:cs="Times New Roman"/>
                <w:sz w:val="24"/>
                <w:szCs w:val="28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Własność Województwa Łódzkiego.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A3BBB" w:rsidRPr="0091286F" w:rsidRDefault="003A3BBB" w:rsidP="001945AF">
            <w:pPr>
              <w:ind w:left="-100" w:right="-28"/>
              <w:jc w:val="center"/>
              <w:rPr>
                <w:sz w:val="24"/>
                <w:szCs w:val="28"/>
              </w:rPr>
            </w:pPr>
            <w:r w:rsidRPr="00503A49">
              <w:rPr>
                <w:rFonts w:eastAsia="Calibri" w:cs="Times New Roman"/>
                <w:sz w:val="24"/>
                <w:szCs w:val="24"/>
              </w:rPr>
              <w:t>0,44</w:t>
            </w:r>
            <w:r>
              <w:rPr>
                <w:rFonts w:eastAsia="Calibri" w:cs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A3BBB" w:rsidRPr="003A3BBB" w:rsidRDefault="003A3BBB" w:rsidP="003A3BBB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FC34AA">
              <w:rPr>
                <w:rFonts w:eastAsia="Calibri" w:cs="Times New Roman"/>
                <w:sz w:val="22"/>
                <w:szCs w:val="24"/>
              </w:rPr>
              <w:t>Na nieruchomości posadowiony jest zespół budynków wykorzysty</w:t>
            </w:r>
            <w:r>
              <w:rPr>
                <w:rFonts w:eastAsia="Calibri" w:cs="Times New Roman"/>
                <w:sz w:val="22"/>
                <w:szCs w:val="24"/>
              </w:rPr>
              <w:t xml:space="preserve">wanych w przeszłości jako baza samochodowa transportu sanitarnego, w tym </w:t>
            </w:r>
            <w:r w:rsidR="00987536">
              <w:rPr>
                <w:rFonts w:eastAsia="Calibri" w:cs="Times New Roman"/>
                <w:sz w:val="22"/>
                <w:szCs w:val="24"/>
              </w:rPr>
              <w:t xml:space="preserve">piętrowy </w:t>
            </w:r>
            <w:r>
              <w:rPr>
                <w:rFonts w:eastAsia="Calibri" w:cs="Times New Roman"/>
                <w:sz w:val="22"/>
                <w:szCs w:val="24"/>
              </w:rPr>
              <w:t>budynek oznaczony w ewidencji gruntów i budynków numerem 56;1</w:t>
            </w:r>
            <w:r w:rsidR="00987536">
              <w:rPr>
                <w:rFonts w:eastAsia="Calibri" w:cs="Times New Roman"/>
                <w:sz w:val="22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A3BBB" w:rsidRDefault="003A3BBB" w:rsidP="003A3BBB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</w:rPr>
              <w:t>Przedmiotem użyczenia będą:</w:t>
            </w:r>
          </w:p>
          <w:p w:rsidR="003A3BBB" w:rsidRDefault="003A3BBB" w:rsidP="003A3BBB">
            <w:pPr>
              <w:pStyle w:val="Akapitzlist"/>
              <w:numPr>
                <w:ilvl w:val="0"/>
                <w:numId w:val="4"/>
              </w:numPr>
              <w:tabs>
                <w:tab w:val="left" w:pos="524"/>
              </w:tabs>
              <w:ind w:left="0" w:firstLine="99"/>
              <w:jc w:val="left"/>
              <w:rPr>
                <w:rFonts w:eastAsia="Calibri" w:cs="Times New Roman"/>
                <w:sz w:val="22"/>
                <w:szCs w:val="24"/>
              </w:rPr>
            </w:pPr>
            <w:r>
              <w:rPr>
                <w:rFonts w:eastAsia="Calibri" w:cs="Times New Roman"/>
                <w:sz w:val="22"/>
                <w:szCs w:val="24"/>
              </w:rPr>
              <w:t xml:space="preserve">lokal niemieszkalny </w:t>
            </w:r>
            <w:r w:rsidRPr="00F2409A">
              <w:rPr>
                <w:rFonts w:eastAsia="Calibri" w:cs="Times New Roman"/>
                <w:sz w:val="22"/>
                <w:szCs w:val="24"/>
              </w:rPr>
              <w:t>o pow</w:t>
            </w:r>
            <w:r>
              <w:rPr>
                <w:rFonts w:eastAsia="Calibri" w:cs="Times New Roman"/>
                <w:sz w:val="22"/>
                <w:szCs w:val="24"/>
              </w:rPr>
              <w:t>ierzchni</w:t>
            </w:r>
            <w:r w:rsidR="00974EEF">
              <w:rPr>
                <w:rFonts w:eastAsia="Calibri" w:cs="Times New Roman"/>
                <w:sz w:val="22"/>
                <w:szCs w:val="24"/>
              </w:rPr>
              <w:t xml:space="preserve"> użytkowej </w:t>
            </w:r>
            <w:r>
              <w:rPr>
                <w:rFonts w:eastAsia="Calibri" w:cs="Times New Roman"/>
                <w:sz w:val="22"/>
                <w:szCs w:val="24"/>
              </w:rPr>
              <w:t>23,92</w:t>
            </w:r>
            <w:r w:rsidRPr="00F2409A">
              <w:rPr>
                <w:rFonts w:eastAsia="Calibri" w:cs="Times New Roman"/>
                <w:sz w:val="22"/>
                <w:szCs w:val="24"/>
              </w:rPr>
              <w:t> m</w:t>
            </w:r>
            <w:r w:rsidRPr="00F2409A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Pr="00F2409A">
              <w:rPr>
                <w:rFonts w:eastAsia="Calibri" w:cs="Times New Roman"/>
                <w:sz w:val="22"/>
                <w:szCs w:val="24"/>
              </w:rPr>
              <w:t>,</w:t>
            </w:r>
            <w:r>
              <w:rPr>
                <w:rFonts w:eastAsia="Calibri" w:cs="Times New Roman"/>
                <w:sz w:val="22"/>
                <w:szCs w:val="24"/>
              </w:rPr>
              <w:t xml:space="preserve"> usytuowany na </w:t>
            </w:r>
            <w:r w:rsidR="00987536">
              <w:rPr>
                <w:rFonts w:eastAsia="Calibri" w:cs="Times New Roman"/>
                <w:sz w:val="22"/>
                <w:szCs w:val="24"/>
              </w:rPr>
              <w:t xml:space="preserve">pierwszym piętrze </w:t>
            </w:r>
            <w:r>
              <w:rPr>
                <w:rFonts w:eastAsia="Calibri" w:cs="Times New Roman"/>
                <w:sz w:val="22"/>
                <w:szCs w:val="24"/>
              </w:rPr>
              <w:t>budynku niemieszkalnego, oznaczonego w ewidencji gruntów i budynków n</w:t>
            </w:r>
            <w:r w:rsidR="00987536">
              <w:rPr>
                <w:rFonts w:eastAsia="Calibri" w:cs="Times New Roman"/>
                <w:sz w:val="22"/>
                <w:szCs w:val="24"/>
              </w:rPr>
              <w:t>umerem</w:t>
            </w:r>
            <w:r w:rsidR="00974EEF">
              <w:rPr>
                <w:rFonts w:eastAsia="Calibri" w:cs="Times New Roman"/>
                <w:sz w:val="22"/>
                <w:szCs w:val="24"/>
              </w:rPr>
              <w:t xml:space="preserve"> </w:t>
            </w:r>
            <w:r>
              <w:rPr>
                <w:rFonts w:eastAsia="Calibri" w:cs="Times New Roman"/>
                <w:sz w:val="22"/>
                <w:szCs w:val="24"/>
              </w:rPr>
              <w:t xml:space="preserve"> 56;1.</w:t>
            </w:r>
          </w:p>
          <w:p w:rsidR="003A3BBB" w:rsidRPr="003A3BBB" w:rsidRDefault="003A3BBB" w:rsidP="003A3BBB">
            <w:pPr>
              <w:pStyle w:val="Akapitzlist"/>
              <w:numPr>
                <w:ilvl w:val="0"/>
                <w:numId w:val="4"/>
              </w:numPr>
              <w:tabs>
                <w:tab w:val="left" w:pos="524"/>
              </w:tabs>
              <w:ind w:left="0" w:firstLine="99"/>
              <w:jc w:val="left"/>
              <w:rPr>
                <w:rFonts w:eastAsia="Calibri" w:cs="Times New Roman"/>
                <w:sz w:val="22"/>
                <w:szCs w:val="24"/>
              </w:rPr>
            </w:pPr>
            <w:r w:rsidRPr="003A3BBB">
              <w:rPr>
                <w:rFonts w:eastAsia="Calibri" w:cs="Times New Roman"/>
                <w:sz w:val="22"/>
                <w:szCs w:val="24"/>
              </w:rPr>
              <w:t>grunt o powierzchni 32,00 m</w:t>
            </w:r>
            <w:r w:rsidRPr="003A3BBB">
              <w:rPr>
                <w:rFonts w:eastAsia="Calibri" w:cs="Times New Roman"/>
                <w:sz w:val="22"/>
                <w:szCs w:val="24"/>
                <w:vertAlign w:val="superscript"/>
              </w:rPr>
              <w:t>2</w:t>
            </w:r>
            <w:r w:rsidRPr="003A3BBB">
              <w:rPr>
                <w:rFonts w:eastAsia="Calibri" w:cs="Times New Roman"/>
                <w:sz w:val="22"/>
                <w:szCs w:val="24"/>
              </w:rPr>
              <w:t>, stanowiący część działki nr 56.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3A3BBB" w:rsidRPr="00987536" w:rsidRDefault="003A3BBB" w:rsidP="00987536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r w:rsidRPr="00987536">
              <w:rPr>
                <w:rFonts w:eastAsia="Calibri" w:cs="Times New Roman"/>
                <w:sz w:val="22"/>
                <w:szCs w:val="24"/>
              </w:rPr>
              <w:t>P</w:t>
            </w:r>
            <w:r w:rsidR="00987536" w:rsidRPr="00987536">
              <w:rPr>
                <w:rFonts w:eastAsia="Calibri" w:cs="Times New Roman"/>
                <w:sz w:val="22"/>
                <w:szCs w:val="24"/>
              </w:rPr>
              <w:t xml:space="preserve">rzedmiot użyczenia </w:t>
            </w:r>
            <w:r w:rsidRPr="00987536">
              <w:rPr>
                <w:rFonts w:eastAsia="Calibri" w:cs="Times New Roman"/>
                <w:sz w:val="22"/>
                <w:szCs w:val="24"/>
              </w:rPr>
              <w:t xml:space="preserve"> będ</w:t>
            </w:r>
            <w:r w:rsidR="00987536" w:rsidRPr="00987536">
              <w:rPr>
                <w:rFonts w:eastAsia="Calibri" w:cs="Times New Roman"/>
                <w:sz w:val="22"/>
                <w:szCs w:val="24"/>
              </w:rPr>
              <w:t>zie</w:t>
            </w:r>
            <w:r w:rsidRPr="00987536">
              <w:rPr>
                <w:rFonts w:eastAsia="Calibri" w:cs="Times New Roman"/>
                <w:sz w:val="22"/>
                <w:szCs w:val="24"/>
              </w:rPr>
              <w:t xml:space="preserve"> wykorzystan</w:t>
            </w:r>
            <w:r w:rsidR="00987536">
              <w:rPr>
                <w:rFonts w:eastAsia="Calibri" w:cs="Times New Roman"/>
                <w:sz w:val="22"/>
                <w:szCs w:val="24"/>
              </w:rPr>
              <w:t>y</w:t>
            </w:r>
            <w:r w:rsidRPr="00987536">
              <w:rPr>
                <w:rFonts w:eastAsia="Calibri" w:cs="Times New Roman"/>
                <w:sz w:val="22"/>
                <w:szCs w:val="24"/>
              </w:rPr>
              <w:t xml:space="preserve"> dla prowadzenia działalności statutowej. </w:t>
            </w:r>
          </w:p>
          <w:p w:rsidR="003A3BBB" w:rsidRPr="00987536" w:rsidRDefault="003A3BBB" w:rsidP="00987536">
            <w:pPr>
              <w:jc w:val="left"/>
              <w:rPr>
                <w:rFonts w:eastAsia="Calibri" w:cs="Times New Roman"/>
                <w:sz w:val="22"/>
                <w:szCs w:val="24"/>
              </w:rPr>
            </w:pPr>
          </w:p>
          <w:p w:rsidR="003A3BBB" w:rsidRPr="00987536" w:rsidRDefault="003A3BBB" w:rsidP="00987536">
            <w:pPr>
              <w:jc w:val="left"/>
              <w:rPr>
                <w:rFonts w:eastAsia="Calibri" w:cs="Times New Roman"/>
                <w:sz w:val="22"/>
                <w:szCs w:val="24"/>
              </w:rPr>
            </w:pPr>
            <w:proofErr w:type="spellStart"/>
            <w:r w:rsidRPr="00987536">
              <w:rPr>
                <w:rFonts w:eastAsia="Calibri" w:cs="Times New Roman"/>
                <w:sz w:val="22"/>
                <w:szCs w:val="24"/>
              </w:rPr>
              <w:t>Komodatariusz</w:t>
            </w:r>
            <w:proofErr w:type="spellEnd"/>
            <w:r w:rsidRPr="00987536">
              <w:rPr>
                <w:rFonts w:eastAsia="Calibri" w:cs="Times New Roman"/>
                <w:sz w:val="22"/>
                <w:szCs w:val="24"/>
              </w:rPr>
              <w:t xml:space="preserve">: </w:t>
            </w:r>
          </w:p>
          <w:p w:rsidR="003A3BBB" w:rsidRPr="00717FAF" w:rsidRDefault="003A3BBB" w:rsidP="00987536">
            <w:pPr>
              <w:jc w:val="left"/>
              <w:rPr>
                <w:rFonts w:eastAsia="Calibri" w:cs="Times New Roman"/>
                <w:sz w:val="22"/>
              </w:rPr>
            </w:pPr>
            <w:r w:rsidRPr="00987536">
              <w:rPr>
                <w:rFonts w:eastAsia="Calibri" w:cs="Times New Roman"/>
                <w:sz w:val="22"/>
                <w:szCs w:val="24"/>
              </w:rPr>
              <w:t>Wojewódzka Stacja Ratownictwa Medycznego</w:t>
            </w:r>
            <w:r w:rsidR="00987536" w:rsidRPr="00987536">
              <w:rPr>
                <w:rFonts w:eastAsia="Calibri" w:cs="Times New Roman"/>
                <w:sz w:val="22"/>
                <w:szCs w:val="24"/>
              </w:rPr>
              <w:t>.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3A3BBB" w:rsidRPr="00717FAF" w:rsidRDefault="00987536" w:rsidP="006C228A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Na czas nieoznaczony.</w:t>
            </w:r>
          </w:p>
        </w:tc>
      </w:tr>
    </w:tbl>
    <w:p w:rsidR="004058D0" w:rsidRPr="0064481B" w:rsidRDefault="004058D0" w:rsidP="00092E73">
      <w:pPr>
        <w:ind w:right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824BC">
        <w:rPr>
          <w:b/>
          <w:szCs w:val="24"/>
        </w:rPr>
        <w:t>2</w:t>
      </w:r>
      <w:r w:rsidR="00CC09A9">
        <w:rPr>
          <w:b/>
          <w:szCs w:val="24"/>
        </w:rPr>
        <w:t>0</w:t>
      </w:r>
      <w:r w:rsidR="001824BC">
        <w:rPr>
          <w:b/>
          <w:szCs w:val="24"/>
        </w:rPr>
        <w:t xml:space="preserve"> </w:t>
      </w:r>
      <w:r w:rsidR="00CC09A9">
        <w:rPr>
          <w:b/>
          <w:szCs w:val="24"/>
        </w:rPr>
        <w:t>października</w:t>
      </w:r>
      <w:r w:rsidR="005B7901">
        <w:rPr>
          <w:b/>
          <w:szCs w:val="24"/>
        </w:rPr>
        <w:t xml:space="preserve"> </w:t>
      </w:r>
      <w:r w:rsidR="006C4373">
        <w:rPr>
          <w:b/>
          <w:szCs w:val="24"/>
        </w:rPr>
        <w:t xml:space="preserve">do </w:t>
      </w:r>
      <w:r w:rsidR="001824BC">
        <w:rPr>
          <w:b/>
          <w:szCs w:val="24"/>
        </w:rPr>
        <w:t>1</w:t>
      </w:r>
      <w:r w:rsidR="00CC09A9">
        <w:rPr>
          <w:b/>
          <w:szCs w:val="24"/>
        </w:rPr>
        <w:t>0</w:t>
      </w:r>
      <w:r w:rsidR="004561BC">
        <w:rPr>
          <w:b/>
          <w:szCs w:val="24"/>
        </w:rPr>
        <w:t xml:space="preserve"> </w:t>
      </w:r>
      <w:r w:rsidR="005B7901">
        <w:rPr>
          <w:b/>
          <w:szCs w:val="24"/>
        </w:rPr>
        <w:t>li</w:t>
      </w:r>
      <w:r w:rsidR="00CC09A9">
        <w:rPr>
          <w:b/>
          <w:szCs w:val="24"/>
        </w:rPr>
        <w:t>stopada</w:t>
      </w:r>
      <w:r w:rsidR="005B7901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CC09A9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D9" w:rsidRDefault="00FD36D9" w:rsidP="002570D6">
      <w:pPr>
        <w:spacing w:line="240" w:lineRule="auto"/>
      </w:pPr>
      <w:r>
        <w:separator/>
      </w:r>
    </w:p>
  </w:endnote>
  <w:endnote w:type="continuationSeparator" w:id="0">
    <w:p w:rsidR="00FD36D9" w:rsidRDefault="00FD36D9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E1027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E1027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74EE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1027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E1027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E1027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974EE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E1027C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FD36D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D9" w:rsidRDefault="00FD36D9" w:rsidP="002570D6">
      <w:pPr>
        <w:spacing w:line="240" w:lineRule="auto"/>
      </w:pPr>
      <w:r>
        <w:separator/>
      </w:r>
    </w:p>
  </w:footnote>
  <w:footnote w:type="continuationSeparator" w:id="0">
    <w:p w:rsidR="00FD36D9" w:rsidRDefault="00FD36D9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2F1E"/>
    <w:multiLevelType w:val="hybridMultilevel"/>
    <w:tmpl w:val="BBBA72C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>
    <w:nsid w:val="2DC35802"/>
    <w:multiLevelType w:val="hybridMultilevel"/>
    <w:tmpl w:val="BBBA72C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63CA6"/>
    <w:rsid w:val="0007386B"/>
    <w:rsid w:val="0007396F"/>
    <w:rsid w:val="000844C6"/>
    <w:rsid w:val="00092E73"/>
    <w:rsid w:val="0009309C"/>
    <w:rsid w:val="000A4925"/>
    <w:rsid w:val="000A4D9C"/>
    <w:rsid w:val="000B686C"/>
    <w:rsid w:val="000C6935"/>
    <w:rsid w:val="00154E56"/>
    <w:rsid w:val="00173DCD"/>
    <w:rsid w:val="001824BC"/>
    <w:rsid w:val="00186174"/>
    <w:rsid w:val="001945AF"/>
    <w:rsid w:val="001B61F6"/>
    <w:rsid w:val="001E013B"/>
    <w:rsid w:val="001E3B18"/>
    <w:rsid w:val="001F4D04"/>
    <w:rsid w:val="0021157F"/>
    <w:rsid w:val="00235CA0"/>
    <w:rsid w:val="0024284D"/>
    <w:rsid w:val="002558B1"/>
    <w:rsid w:val="002570D6"/>
    <w:rsid w:val="002630A2"/>
    <w:rsid w:val="00274B6E"/>
    <w:rsid w:val="002A32B5"/>
    <w:rsid w:val="002A65B8"/>
    <w:rsid w:val="002A7840"/>
    <w:rsid w:val="002C2EAA"/>
    <w:rsid w:val="00312D9F"/>
    <w:rsid w:val="00327939"/>
    <w:rsid w:val="00331E04"/>
    <w:rsid w:val="00335BB6"/>
    <w:rsid w:val="00345208"/>
    <w:rsid w:val="00367243"/>
    <w:rsid w:val="003A3BBB"/>
    <w:rsid w:val="003A4D2D"/>
    <w:rsid w:val="003F24CB"/>
    <w:rsid w:val="004058D0"/>
    <w:rsid w:val="00414856"/>
    <w:rsid w:val="00440DD8"/>
    <w:rsid w:val="00450FBA"/>
    <w:rsid w:val="004561BC"/>
    <w:rsid w:val="00461C93"/>
    <w:rsid w:val="00465CB4"/>
    <w:rsid w:val="00477CEB"/>
    <w:rsid w:val="00494F4D"/>
    <w:rsid w:val="004A6B11"/>
    <w:rsid w:val="004B059A"/>
    <w:rsid w:val="004C1928"/>
    <w:rsid w:val="004D1378"/>
    <w:rsid w:val="004D1A1A"/>
    <w:rsid w:val="004E05C8"/>
    <w:rsid w:val="004F0DD0"/>
    <w:rsid w:val="004F6036"/>
    <w:rsid w:val="00512E35"/>
    <w:rsid w:val="00530C2D"/>
    <w:rsid w:val="00534430"/>
    <w:rsid w:val="00546AB1"/>
    <w:rsid w:val="00560AC8"/>
    <w:rsid w:val="00571142"/>
    <w:rsid w:val="00595FEF"/>
    <w:rsid w:val="005A5B81"/>
    <w:rsid w:val="005B7901"/>
    <w:rsid w:val="005C4768"/>
    <w:rsid w:val="005E1911"/>
    <w:rsid w:val="005F3EE3"/>
    <w:rsid w:val="00601C76"/>
    <w:rsid w:val="00614D78"/>
    <w:rsid w:val="00621B7E"/>
    <w:rsid w:val="0064481B"/>
    <w:rsid w:val="00666A9D"/>
    <w:rsid w:val="00695BF4"/>
    <w:rsid w:val="006C4373"/>
    <w:rsid w:val="006D53F5"/>
    <w:rsid w:val="00757BD4"/>
    <w:rsid w:val="007655E9"/>
    <w:rsid w:val="00771C06"/>
    <w:rsid w:val="00784AD8"/>
    <w:rsid w:val="00786F86"/>
    <w:rsid w:val="00794312"/>
    <w:rsid w:val="0084419D"/>
    <w:rsid w:val="008752E4"/>
    <w:rsid w:val="008819B7"/>
    <w:rsid w:val="0088790E"/>
    <w:rsid w:val="008916D7"/>
    <w:rsid w:val="008E4EB2"/>
    <w:rsid w:val="008E5038"/>
    <w:rsid w:val="008F263A"/>
    <w:rsid w:val="0091286F"/>
    <w:rsid w:val="00922B97"/>
    <w:rsid w:val="00954EF8"/>
    <w:rsid w:val="009567B1"/>
    <w:rsid w:val="009570CA"/>
    <w:rsid w:val="0095746F"/>
    <w:rsid w:val="0097228C"/>
    <w:rsid w:val="00974EEF"/>
    <w:rsid w:val="009838BD"/>
    <w:rsid w:val="00987536"/>
    <w:rsid w:val="009A0514"/>
    <w:rsid w:val="009A6667"/>
    <w:rsid w:val="009B5691"/>
    <w:rsid w:val="009C6CA9"/>
    <w:rsid w:val="009F7F23"/>
    <w:rsid w:val="00A301F4"/>
    <w:rsid w:val="00A30332"/>
    <w:rsid w:val="00A52164"/>
    <w:rsid w:val="00B13ED1"/>
    <w:rsid w:val="00B174A3"/>
    <w:rsid w:val="00B32DF7"/>
    <w:rsid w:val="00B36BF7"/>
    <w:rsid w:val="00B40061"/>
    <w:rsid w:val="00B77DB7"/>
    <w:rsid w:val="00B95611"/>
    <w:rsid w:val="00BC528A"/>
    <w:rsid w:val="00BC71F2"/>
    <w:rsid w:val="00BE1195"/>
    <w:rsid w:val="00BF0495"/>
    <w:rsid w:val="00C247B3"/>
    <w:rsid w:val="00C65574"/>
    <w:rsid w:val="00C75A71"/>
    <w:rsid w:val="00C87DE2"/>
    <w:rsid w:val="00CC09A9"/>
    <w:rsid w:val="00CE5394"/>
    <w:rsid w:val="00CF472F"/>
    <w:rsid w:val="00D118BA"/>
    <w:rsid w:val="00D40CC6"/>
    <w:rsid w:val="00D95CFD"/>
    <w:rsid w:val="00DB3F6F"/>
    <w:rsid w:val="00DC6E3A"/>
    <w:rsid w:val="00E0695B"/>
    <w:rsid w:val="00E1027C"/>
    <w:rsid w:val="00E25737"/>
    <w:rsid w:val="00E528FB"/>
    <w:rsid w:val="00E8386F"/>
    <w:rsid w:val="00E91312"/>
    <w:rsid w:val="00E95DAA"/>
    <w:rsid w:val="00EA5C0C"/>
    <w:rsid w:val="00EA6297"/>
    <w:rsid w:val="00ED72FE"/>
    <w:rsid w:val="00F00EEF"/>
    <w:rsid w:val="00F026D6"/>
    <w:rsid w:val="00F2409A"/>
    <w:rsid w:val="00F4776A"/>
    <w:rsid w:val="00F52D7B"/>
    <w:rsid w:val="00F56C10"/>
    <w:rsid w:val="00F84C2F"/>
    <w:rsid w:val="00F90F2F"/>
    <w:rsid w:val="00F926D3"/>
    <w:rsid w:val="00FC2922"/>
    <w:rsid w:val="00FC34AA"/>
    <w:rsid w:val="00FD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4</cp:revision>
  <cp:lastPrinted>2020-10-14T12:58:00Z</cp:lastPrinted>
  <dcterms:created xsi:type="dcterms:W3CDTF">2020-10-14T11:38:00Z</dcterms:created>
  <dcterms:modified xsi:type="dcterms:W3CDTF">2020-10-14T13:11:00Z</dcterms:modified>
</cp:coreProperties>
</file>