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BE" w:rsidRPr="00423BBE" w:rsidRDefault="00423BBE" w:rsidP="00423BBE">
      <w:pPr>
        <w:jc w:val="center"/>
        <w:rPr>
          <w:b/>
          <w:sz w:val="22"/>
          <w:szCs w:val="24"/>
        </w:rPr>
      </w:pPr>
      <w:r w:rsidRPr="00423BBE">
        <w:rPr>
          <w:b/>
          <w:sz w:val="22"/>
          <w:szCs w:val="24"/>
        </w:rPr>
        <w:t xml:space="preserve">ZARZĄD  NIERUCHOMOŚCI  WOJEWÓDZTWA  ŁÓDZKIEGO </w:t>
      </w:r>
    </w:p>
    <w:p w:rsidR="00423BBE" w:rsidRPr="00423BBE" w:rsidRDefault="00423BBE" w:rsidP="00423BBE">
      <w:pPr>
        <w:jc w:val="center"/>
        <w:rPr>
          <w:b/>
          <w:sz w:val="22"/>
          <w:szCs w:val="24"/>
        </w:rPr>
      </w:pPr>
      <w:r w:rsidRPr="00423BBE">
        <w:rPr>
          <w:rFonts w:cs="Times New Roman"/>
          <w:b/>
          <w:sz w:val="22"/>
          <w:szCs w:val="20"/>
        </w:rPr>
        <w:t xml:space="preserve">91-427 </w:t>
      </w:r>
      <w:r w:rsidRPr="00423BBE">
        <w:rPr>
          <w:rFonts w:ascii="Verdana" w:hAnsi="Verdana"/>
          <w:i/>
          <w:sz w:val="22"/>
          <w:szCs w:val="20"/>
        </w:rPr>
        <w:t xml:space="preserve"> </w:t>
      </w:r>
      <w:r w:rsidRPr="00423BBE">
        <w:rPr>
          <w:b/>
          <w:sz w:val="22"/>
          <w:szCs w:val="24"/>
        </w:rPr>
        <w:t>ŁÓDŹ,  UL. KAMIŃSKIEGO  7/9</w:t>
      </w:r>
    </w:p>
    <w:p w:rsidR="00423BBE" w:rsidRPr="002A7BB9" w:rsidRDefault="00423BBE" w:rsidP="00423BBE">
      <w:pPr>
        <w:jc w:val="center"/>
        <w:rPr>
          <w:b/>
          <w:sz w:val="12"/>
        </w:rPr>
      </w:pPr>
    </w:p>
    <w:p w:rsidR="00423BBE" w:rsidRPr="00777C3D" w:rsidRDefault="00423BBE" w:rsidP="00423BBE">
      <w:pPr>
        <w:jc w:val="center"/>
        <w:rPr>
          <w:b/>
          <w:sz w:val="30"/>
        </w:rPr>
      </w:pPr>
      <w:r w:rsidRPr="00777C3D">
        <w:rPr>
          <w:b/>
          <w:sz w:val="30"/>
        </w:rPr>
        <w:t>Wykaz nieruchomości Województwa Łódzkiego</w:t>
      </w:r>
    </w:p>
    <w:p w:rsidR="00423BBE" w:rsidRPr="00777C3D" w:rsidRDefault="00423BBE" w:rsidP="00423BBE">
      <w:pPr>
        <w:jc w:val="center"/>
        <w:rPr>
          <w:b/>
          <w:sz w:val="34"/>
        </w:rPr>
      </w:pPr>
      <w:r w:rsidRPr="00777C3D">
        <w:rPr>
          <w:b/>
          <w:sz w:val="30"/>
        </w:rPr>
        <w:t>przeznaczonych do oddania w najem w trybie przetargowym</w:t>
      </w:r>
    </w:p>
    <w:p w:rsidR="00AE452A" w:rsidRPr="002A7BB9" w:rsidRDefault="00AE452A">
      <w:pPr>
        <w:rPr>
          <w:sz w:val="22"/>
        </w:rPr>
      </w:pPr>
    </w:p>
    <w:tbl>
      <w:tblPr>
        <w:tblStyle w:val="Tabela-Siatka"/>
        <w:tblW w:w="9523" w:type="dxa"/>
        <w:tblInd w:w="-59" w:type="dxa"/>
        <w:tblLook w:val="04A0"/>
      </w:tblPr>
      <w:tblGrid>
        <w:gridCol w:w="2294"/>
        <w:gridCol w:w="7229"/>
      </w:tblGrid>
      <w:tr w:rsidR="00423BBE" w:rsidTr="002A7BB9">
        <w:trPr>
          <w:trHeight w:val="1313"/>
        </w:trPr>
        <w:tc>
          <w:tcPr>
            <w:tcW w:w="2294" w:type="dxa"/>
            <w:shd w:val="clear" w:color="auto" w:fill="6DDA42"/>
            <w:vAlign w:val="center"/>
          </w:tcPr>
          <w:p w:rsidR="00423BBE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AA5811">
              <w:rPr>
                <w:b/>
                <w:sz w:val="24"/>
                <w:szCs w:val="24"/>
              </w:rPr>
              <w:t xml:space="preserve">Położenie </w:t>
            </w:r>
          </w:p>
          <w:p w:rsidR="00423BBE" w:rsidRPr="00777C3D" w:rsidRDefault="00423BBE" w:rsidP="00777C3D">
            <w:pPr>
              <w:jc w:val="left"/>
            </w:pPr>
            <w:r w:rsidRPr="00AA5811">
              <w:rPr>
                <w:b/>
                <w:sz w:val="24"/>
                <w:szCs w:val="24"/>
              </w:rPr>
              <w:t>i oznaczenie nieruchomości</w:t>
            </w:r>
          </w:p>
        </w:tc>
        <w:tc>
          <w:tcPr>
            <w:tcW w:w="7229" w:type="dxa"/>
            <w:vAlign w:val="center"/>
          </w:tcPr>
          <w:p w:rsidR="00423BBE" w:rsidRPr="002A7BB9" w:rsidRDefault="00423BBE" w:rsidP="002A7BB9">
            <w:pPr>
              <w:ind w:right="24"/>
              <w:jc w:val="left"/>
              <w:rPr>
                <w:rFonts w:eastAsia="Calibri" w:cs="Times New Roman"/>
                <w:sz w:val="24"/>
              </w:rPr>
            </w:pPr>
            <w:r w:rsidRPr="002A7BB9">
              <w:rPr>
                <w:rFonts w:eastAsia="Calibri" w:cs="Times New Roman"/>
                <w:sz w:val="24"/>
              </w:rPr>
              <w:t>Nieruchomość gruntowa zabudowana, położona w Łodzi, przy ul. Sienkiewicza 3, oznaczona w ewidencji gruntów, w obrębie geodezyjnym nr S-6, jako działka nr 39/11. Sąd Rejonowy dla Łodzi-Śródmieścia w Łodzi prowadzi dla niej księgę wieczystą oznaczoną numerem: LD1M/00065381/1.</w:t>
            </w:r>
          </w:p>
          <w:p w:rsidR="00423BBE" w:rsidRPr="002A7BB9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2A7BB9">
              <w:rPr>
                <w:rFonts w:eastAsia="Calibri" w:cs="Times New Roman"/>
                <w:sz w:val="24"/>
              </w:rPr>
              <w:t>Nieruchomość stanowi współwłasność Województwa Łódzkiego w udziale 696/1000 części i Powiatu Łódzkiego Wschodniego w udziale 304/1000 części.</w:t>
            </w:r>
          </w:p>
        </w:tc>
      </w:tr>
      <w:tr w:rsidR="00423BBE" w:rsidTr="002A7BB9">
        <w:trPr>
          <w:trHeight w:val="565"/>
        </w:trPr>
        <w:tc>
          <w:tcPr>
            <w:tcW w:w="2294" w:type="dxa"/>
            <w:shd w:val="clear" w:color="auto" w:fill="6DDA42"/>
            <w:vAlign w:val="center"/>
          </w:tcPr>
          <w:p w:rsidR="00423BBE" w:rsidRDefault="00423BBE" w:rsidP="00777C3D">
            <w:pPr>
              <w:ind w:right="-31"/>
              <w:jc w:val="left"/>
              <w:rPr>
                <w:b/>
                <w:sz w:val="24"/>
                <w:szCs w:val="24"/>
              </w:rPr>
            </w:pPr>
            <w:r w:rsidRPr="00AA5811">
              <w:rPr>
                <w:b/>
                <w:sz w:val="24"/>
                <w:szCs w:val="24"/>
              </w:rPr>
              <w:t>Powierzchnia</w:t>
            </w:r>
          </w:p>
          <w:p w:rsidR="00423BBE" w:rsidRDefault="002A7BB9" w:rsidP="00777C3D">
            <w:pPr>
              <w:ind w:right="-31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="00423BBE">
              <w:rPr>
                <w:b/>
                <w:sz w:val="24"/>
                <w:szCs w:val="24"/>
              </w:rPr>
              <w:t>ieruchomości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23BBE" w:rsidRPr="00AA5811">
              <w:rPr>
                <w:b/>
                <w:sz w:val="24"/>
                <w:szCs w:val="24"/>
              </w:rPr>
              <w:t>[ha]</w:t>
            </w:r>
          </w:p>
        </w:tc>
        <w:tc>
          <w:tcPr>
            <w:tcW w:w="7229" w:type="dxa"/>
            <w:vAlign w:val="center"/>
          </w:tcPr>
          <w:p w:rsidR="00423BBE" w:rsidRPr="002A7BB9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2A7BB9">
              <w:rPr>
                <w:sz w:val="24"/>
              </w:rPr>
              <w:t>0,0477</w:t>
            </w:r>
          </w:p>
        </w:tc>
      </w:tr>
      <w:tr w:rsidR="00423BBE" w:rsidTr="002A7BB9">
        <w:tc>
          <w:tcPr>
            <w:tcW w:w="2294" w:type="dxa"/>
            <w:shd w:val="clear" w:color="auto" w:fill="6DDA42"/>
            <w:vAlign w:val="center"/>
          </w:tcPr>
          <w:p w:rsidR="00423BBE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AA5811">
              <w:rPr>
                <w:b/>
                <w:sz w:val="24"/>
                <w:szCs w:val="24"/>
              </w:rPr>
              <w:t>Opis nieruchomośc</w:t>
            </w: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229" w:type="dxa"/>
            <w:vAlign w:val="center"/>
          </w:tcPr>
          <w:p w:rsidR="00423BBE" w:rsidRPr="002A7BB9" w:rsidRDefault="00423BBE" w:rsidP="00777C3D">
            <w:pPr>
              <w:ind w:firstLine="28"/>
              <w:jc w:val="left"/>
              <w:rPr>
                <w:b/>
                <w:sz w:val="24"/>
                <w:szCs w:val="24"/>
              </w:rPr>
            </w:pPr>
            <w:r w:rsidRPr="002A7BB9">
              <w:rPr>
                <w:sz w:val="24"/>
              </w:rPr>
              <w:t>Na nieruchomości posadowiony jest wielokondygnacyjny budynek biurowy o powierzchni netto 5954,82 m</w:t>
            </w:r>
            <w:r w:rsidRPr="002A7BB9">
              <w:rPr>
                <w:sz w:val="24"/>
                <w:vertAlign w:val="superscript"/>
              </w:rPr>
              <w:t>2</w:t>
            </w:r>
            <w:r w:rsidRPr="002A7BB9">
              <w:rPr>
                <w:sz w:val="24"/>
              </w:rPr>
              <w:t>. Nieruchomość posiada dostęp  do sieci ciepłowniczej, wodno-kanalizacyjnej, elektroenergetycznej i telekomunikacyjnej. Nieruchomość nie ma bezpośredniego dostępu do drogi publicznej.</w:t>
            </w:r>
          </w:p>
        </w:tc>
      </w:tr>
      <w:tr w:rsidR="00423BBE" w:rsidTr="002A7BB9">
        <w:tc>
          <w:tcPr>
            <w:tcW w:w="2294" w:type="dxa"/>
            <w:shd w:val="clear" w:color="auto" w:fill="6DDA42"/>
            <w:vAlign w:val="center"/>
          </w:tcPr>
          <w:p w:rsidR="00423BBE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AA5811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przedmiotu najmu</w:t>
            </w:r>
          </w:p>
        </w:tc>
        <w:tc>
          <w:tcPr>
            <w:tcW w:w="7229" w:type="dxa"/>
            <w:vAlign w:val="center"/>
          </w:tcPr>
          <w:p w:rsidR="00423BBE" w:rsidRPr="002A7BB9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2A7BB9">
              <w:rPr>
                <w:sz w:val="24"/>
              </w:rPr>
              <w:t>Przedmiotem najmu będzie pomieszczenie techniczne usytuowane w nadbudówce na dachu budynku, znajdującej się na nieruchomości, o powierzchni użytkowej16,00 m</w:t>
            </w:r>
            <w:r w:rsidRPr="002A7BB9">
              <w:rPr>
                <w:sz w:val="24"/>
                <w:vertAlign w:val="superscript"/>
              </w:rPr>
              <w:t>2</w:t>
            </w:r>
            <w:r w:rsidRPr="002A7BB9">
              <w:rPr>
                <w:sz w:val="24"/>
              </w:rPr>
              <w:t>. Nadbudówka posiada instalację elektroenergetyczną.</w:t>
            </w:r>
          </w:p>
        </w:tc>
      </w:tr>
      <w:tr w:rsidR="00423BBE" w:rsidTr="002A7BB9">
        <w:tc>
          <w:tcPr>
            <w:tcW w:w="2294" w:type="dxa"/>
            <w:shd w:val="clear" w:color="auto" w:fill="6DDA42"/>
            <w:vAlign w:val="center"/>
          </w:tcPr>
          <w:p w:rsidR="002A7BB9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AA5811">
              <w:rPr>
                <w:b/>
                <w:sz w:val="24"/>
                <w:szCs w:val="24"/>
              </w:rPr>
              <w:t xml:space="preserve">Przeznaczenie nieruchomości </w:t>
            </w:r>
          </w:p>
          <w:p w:rsidR="00423BBE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AA5811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A5811">
              <w:rPr>
                <w:b/>
                <w:sz w:val="24"/>
                <w:szCs w:val="24"/>
              </w:rPr>
              <w:t>sposób zagospodarowania</w:t>
            </w:r>
          </w:p>
        </w:tc>
        <w:tc>
          <w:tcPr>
            <w:tcW w:w="7229" w:type="dxa"/>
            <w:vAlign w:val="center"/>
          </w:tcPr>
          <w:p w:rsidR="00423BBE" w:rsidRPr="002A7BB9" w:rsidRDefault="00423BBE" w:rsidP="002A7BB9">
            <w:pPr>
              <w:jc w:val="left"/>
              <w:rPr>
                <w:sz w:val="24"/>
                <w:szCs w:val="24"/>
              </w:rPr>
            </w:pPr>
            <w:r w:rsidRPr="002A7BB9">
              <w:rPr>
                <w:sz w:val="24"/>
                <w:szCs w:val="24"/>
              </w:rPr>
              <w:t>Zgodnie z obowiązującym miejscowym planem zagospodarowania przestrzennego nieruchomość leży na terenie oznaczonym jako teren zabudowy usługowej (uchwała Rady Miejskiej w Łodzi nr XXIX/756/16 z dn. 11.05.2016</w:t>
            </w:r>
            <w:r w:rsidR="002A7BB9" w:rsidRPr="002A7BB9">
              <w:rPr>
                <w:sz w:val="24"/>
                <w:szCs w:val="24"/>
              </w:rPr>
              <w:t> </w:t>
            </w:r>
            <w:r w:rsidRPr="002A7BB9">
              <w:rPr>
                <w:sz w:val="24"/>
                <w:szCs w:val="24"/>
              </w:rPr>
              <w:t>r.).</w:t>
            </w:r>
          </w:p>
        </w:tc>
      </w:tr>
      <w:tr w:rsidR="00423BBE" w:rsidTr="002A7BB9">
        <w:tc>
          <w:tcPr>
            <w:tcW w:w="2294" w:type="dxa"/>
            <w:shd w:val="clear" w:color="auto" w:fill="6DDA42"/>
            <w:vAlign w:val="center"/>
          </w:tcPr>
          <w:p w:rsidR="00423BBE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AA5811">
              <w:rPr>
                <w:b/>
                <w:sz w:val="24"/>
                <w:szCs w:val="24"/>
              </w:rPr>
              <w:t>Przeznaczenie</w:t>
            </w:r>
            <w:r>
              <w:rPr>
                <w:b/>
                <w:sz w:val="24"/>
                <w:szCs w:val="24"/>
              </w:rPr>
              <w:t xml:space="preserve"> przedmiotu najmu</w:t>
            </w:r>
          </w:p>
        </w:tc>
        <w:tc>
          <w:tcPr>
            <w:tcW w:w="7229" w:type="dxa"/>
            <w:vAlign w:val="center"/>
          </w:tcPr>
          <w:p w:rsidR="00423BBE" w:rsidRPr="007D73FD" w:rsidRDefault="00423BBE" w:rsidP="00777C3D">
            <w:pPr>
              <w:jc w:val="left"/>
              <w:rPr>
                <w:sz w:val="24"/>
              </w:rPr>
            </w:pPr>
            <w:r w:rsidRPr="002A7BB9">
              <w:rPr>
                <w:sz w:val="24"/>
              </w:rPr>
              <w:t xml:space="preserve">Przedmiot najmu przeznaczony jest na zainstalowanie urządzeń telekomunikacyjnych. </w:t>
            </w:r>
          </w:p>
        </w:tc>
      </w:tr>
      <w:tr w:rsidR="00423BBE" w:rsidTr="002A7BB9">
        <w:tc>
          <w:tcPr>
            <w:tcW w:w="2294" w:type="dxa"/>
            <w:shd w:val="clear" w:color="auto" w:fill="6DDA42"/>
            <w:vAlign w:val="center"/>
          </w:tcPr>
          <w:p w:rsidR="00423BBE" w:rsidRDefault="00423BBE" w:rsidP="00777C3D">
            <w:pPr>
              <w:jc w:val="left"/>
              <w:rPr>
                <w:b/>
                <w:sz w:val="24"/>
                <w:szCs w:val="24"/>
              </w:rPr>
            </w:pPr>
            <w:r w:rsidRPr="00AA5811">
              <w:rPr>
                <w:b/>
                <w:sz w:val="24"/>
                <w:szCs w:val="24"/>
              </w:rPr>
              <w:t xml:space="preserve">Forma i okres </w:t>
            </w:r>
            <w:r>
              <w:rPr>
                <w:b/>
                <w:sz w:val="24"/>
                <w:szCs w:val="24"/>
              </w:rPr>
              <w:t>najmu</w:t>
            </w:r>
          </w:p>
        </w:tc>
        <w:tc>
          <w:tcPr>
            <w:tcW w:w="7229" w:type="dxa"/>
            <w:vAlign w:val="center"/>
          </w:tcPr>
          <w:p w:rsidR="00423BBE" w:rsidRPr="002A7BB9" w:rsidRDefault="00777C3D" w:rsidP="00AF1268">
            <w:pPr>
              <w:tabs>
                <w:tab w:val="left" w:pos="401"/>
              </w:tabs>
              <w:jc w:val="left"/>
              <w:rPr>
                <w:b/>
                <w:sz w:val="24"/>
                <w:szCs w:val="24"/>
              </w:rPr>
            </w:pPr>
            <w:r w:rsidRPr="002A7BB9">
              <w:rPr>
                <w:sz w:val="24"/>
              </w:rPr>
              <w:t xml:space="preserve">Najem w trybie przetargowym od dnia 30.01.2021 r. do </w:t>
            </w:r>
            <w:r w:rsidR="002A7BB9">
              <w:rPr>
                <w:sz w:val="24"/>
              </w:rPr>
              <w:t xml:space="preserve">dnia </w:t>
            </w:r>
            <w:r w:rsidR="00AF1268">
              <w:rPr>
                <w:sz w:val="24"/>
              </w:rPr>
              <w:t>29.01.2023 </w:t>
            </w:r>
            <w:r w:rsidRPr="002A7BB9">
              <w:rPr>
                <w:sz w:val="24"/>
              </w:rPr>
              <w:t>r.</w:t>
            </w:r>
          </w:p>
        </w:tc>
      </w:tr>
      <w:tr w:rsidR="00423BBE" w:rsidTr="00AF1268">
        <w:trPr>
          <w:trHeight w:val="1272"/>
        </w:trPr>
        <w:tc>
          <w:tcPr>
            <w:tcW w:w="2294" w:type="dxa"/>
            <w:shd w:val="clear" w:color="auto" w:fill="6DDA42"/>
            <w:vAlign w:val="center"/>
          </w:tcPr>
          <w:p w:rsidR="00423BBE" w:rsidRDefault="00AF1268" w:rsidP="00AF1268">
            <w:pPr>
              <w:ind w:right="-12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Wywoławcza w</w:t>
            </w:r>
            <w:r w:rsidR="00423BBE" w:rsidRPr="00CF3769">
              <w:rPr>
                <w:b/>
                <w:sz w:val="24"/>
                <w:szCs w:val="24"/>
              </w:rPr>
              <w:t xml:space="preserve">ysokość </w:t>
            </w:r>
            <w:r w:rsidR="00423BBE">
              <w:rPr>
                <w:b/>
                <w:sz w:val="24"/>
                <w:szCs w:val="24"/>
              </w:rPr>
              <w:t>stawki czynszu</w:t>
            </w:r>
            <w:r w:rsidR="00777C3D">
              <w:rPr>
                <w:b/>
                <w:sz w:val="24"/>
                <w:szCs w:val="24"/>
              </w:rPr>
              <w:t xml:space="preserve"> </w:t>
            </w:r>
            <w:r w:rsidR="00423BBE" w:rsidRPr="00CF3769">
              <w:rPr>
                <w:b/>
                <w:sz w:val="24"/>
                <w:szCs w:val="24"/>
              </w:rPr>
              <w:t xml:space="preserve">za </w:t>
            </w:r>
            <w:r w:rsidR="00423BBE">
              <w:rPr>
                <w:b/>
                <w:sz w:val="24"/>
                <w:szCs w:val="24"/>
              </w:rPr>
              <w:t>1 </w:t>
            </w:r>
            <w:r w:rsidR="00423BBE" w:rsidRPr="00CF3769">
              <w:rPr>
                <w:b/>
                <w:sz w:val="24"/>
                <w:szCs w:val="24"/>
              </w:rPr>
              <w:t>m</w:t>
            </w:r>
            <w:r w:rsidR="00423BBE" w:rsidRPr="00FB160F">
              <w:rPr>
                <w:b/>
                <w:sz w:val="24"/>
                <w:szCs w:val="24"/>
                <w:vertAlign w:val="superscript"/>
              </w:rPr>
              <w:t>2</w:t>
            </w:r>
            <w:r w:rsidR="00423BBE">
              <w:rPr>
                <w:b/>
                <w:sz w:val="24"/>
                <w:szCs w:val="24"/>
              </w:rPr>
              <w:t xml:space="preserve"> miesięcznie</w:t>
            </w:r>
            <w:r w:rsidR="00777C3D">
              <w:rPr>
                <w:b/>
                <w:sz w:val="24"/>
                <w:szCs w:val="24"/>
              </w:rPr>
              <w:t xml:space="preserve"> </w:t>
            </w:r>
            <w:r w:rsidR="00423BBE" w:rsidRPr="00CF3769">
              <w:rPr>
                <w:b/>
                <w:sz w:val="24"/>
                <w:szCs w:val="24"/>
              </w:rPr>
              <w:t>netto*</w:t>
            </w:r>
          </w:p>
        </w:tc>
        <w:tc>
          <w:tcPr>
            <w:tcW w:w="7229" w:type="dxa"/>
            <w:vAlign w:val="center"/>
          </w:tcPr>
          <w:p w:rsidR="00423BBE" w:rsidRPr="002A7BB9" w:rsidRDefault="002A7BB9" w:rsidP="00AF1268">
            <w:pPr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3</w:t>
            </w:r>
            <w:r w:rsidR="00AF1268">
              <w:rPr>
                <w:sz w:val="24"/>
              </w:rPr>
              <w:t>6</w:t>
            </w:r>
            <w:r w:rsidR="00777C3D" w:rsidRPr="002A7BB9">
              <w:rPr>
                <w:sz w:val="24"/>
              </w:rPr>
              <w:t>,50 zł</w:t>
            </w:r>
          </w:p>
        </w:tc>
      </w:tr>
    </w:tbl>
    <w:p w:rsidR="00777C3D" w:rsidRPr="001C25A7" w:rsidRDefault="00777C3D" w:rsidP="00777C3D">
      <w:pPr>
        <w:ind w:left="567" w:right="567" w:hanging="567"/>
        <w:jc w:val="left"/>
        <w:rPr>
          <w:sz w:val="18"/>
        </w:rPr>
      </w:pPr>
      <w:r w:rsidRPr="001C25A7">
        <w:rPr>
          <w:sz w:val="18"/>
        </w:rPr>
        <w:t xml:space="preserve">* </w:t>
      </w:r>
      <w:r w:rsidRPr="001C25A7">
        <w:rPr>
          <w:color w:val="FFFFFF" w:themeColor="background1"/>
          <w:sz w:val="18"/>
        </w:rPr>
        <w:t xml:space="preserve">.. </w:t>
      </w:r>
      <w:r w:rsidRPr="001C25A7">
        <w:rPr>
          <w:sz w:val="18"/>
        </w:rPr>
        <w:t xml:space="preserve">1.  Do miesięcznego czynszu zostanie doliczony podatek VAT, zgodnie z obowiązującymi przepisami. </w:t>
      </w:r>
    </w:p>
    <w:p w:rsidR="00777C3D" w:rsidRPr="001C25A7" w:rsidRDefault="00777C3D" w:rsidP="00777C3D">
      <w:pPr>
        <w:ind w:left="567" w:hanging="567"/>
        <w:jc w:val="left"/>
        <w:rPr>
          <w:sz w:val="18"/>
        </w:rPr>
      </w:pPr>
      <w:r w:rsidRPr="001C25A7">
        <w:rPr>
          <w:sz w:val="18"/>
        </w:rPr>
        <w:t xml:space="preserve">      2.  Czynsz będzie płatny miesięcznie z góry, w terminie 14 dni od daty wystawienia faktury przez Wynajmującego.</w:t>
      </w:r>
    </w:p>
    <w:p w:rsidR="00777C3D" w:rsidRDefault="00777C3D" w:rsidP="00777C3D">
      <w:pPr>
        <w:tabs>
          <w:tab w:val="left" w:pos="401"/>
        </w:tabs>
        <w:ind w:left="567" w:hanging="567"/>
        <w:jc w:val="left"/>
        <w:rPr>
          <w:sz w:val="18"/>
        </w:rPr>
      </w:pPr>
      <w:r w:rsidRPr="001C25A7">
        <w:rPr>
          <w:sz w:val="18"/>
        </w:rPr>
        <w:t xml:space="preserve">      3.  Stawka czynszu będzie waloryzowana corocznie o wskaźnik wzrostu cen towarów i usług konsumpcyjnych za rok poprzedni, ogłaszany przez prezesa GUS.</w:t>
      </w:r>
    </w:p>
    <w:p w:rsidR="00777C3D" w:rsidRPr="001C25A7" w:rsidRDefault="00777C3D" w:rsidP="00777C3D">
      <w:pPr>
        <w:tabs>
          <w:tab w:val="left" w:pos="401"/>
        </w:tabs>
        <w:ind w:left="567" w:hanging="567"/>
        <w:jc w:val="left"/>
        <w:rPr>
          <w:sz w:val="16"/>
        </w:rPr>
      </w:pPr>
    </w:p>
    <w:p w:rsidR="00777C3D" w:rsidRPr="002A7BB9" w:rsidRDefault="00777C3D" w:rsidP="002A7BB9">
      <w:pPr>
        <w:jc w:val="center"/>
        <w:rPr>
          <w:b/>
          <w:sz w:val="26"/>
          <w:szCs w:val="24"/>
        </w:rPr>
      </w:pPr>
      <w:r w:rsidRPr="002A7BB9">
        <w:rPr>
          <w:b/>
          <w:sz w:val="26"/>
          <w:szCs w:val="24"/>
        </w:rPr>
        <w:t>Wykaz powyższy podaje się do publicznej wiadomości</w:t>
      </w:r>
    </w:p>
    <w:p w:rsidR="00777C3D" w:rsidRPr="002A7BB9" w:rsidRDefault="00777C3D" w:rsidP="002A7BB9">
      <w:pPr>
        <w:jc w:val="center"/>
        <w:rPr>
          <w:b/>
          <w:sz w:val="26"/>
          <w:szCs w:val="24"/>
        </w:rPr>
      </w:pPr>
      <w:r w:rsidRPr="002A7BB9">
        <w:rPr>
          <w:b/>
          <w:sz w:val="26"/>
          <w:szCs w:val="24"/>
        </w:rPr>
        <w:t>w dniach od 15 grudnia 2020 r. do 5 stycznia 2021 roku.</w:t>
      </w:r>
    </w:p>
    <w:p w:rsidR="002A7BB9" w:rsidRPr="002A7BB9" w:rsidRDefault="002A7BB9" w:rsidP="00777C3D">
      <w:pPr>
        <w:jc w:val="left"/>
        <w:rPr>
          <w:sz w:val="18"/>
          <w:szCs w:val="24"/>
        </w:rPr>
      </w:pPr>
    </w:p>
    <w:p w:rsidR="00777C3D" w:rsidRPr="00777C3D" w:rsidRDefault="00777C3D" w:rsidP="002A7BB9">
      <w:pPr>
        <w:jc w:val="center"/>
        <w:rPr>
          <w:sz w:val="26"/>
        </w:rPr>
      </w:pPr>
      <w:r w:rsidRPr="00777C3D">
        <w:rPr>
          <w:sz w:val="24"/>
          <w:szCs w:val="24"/>
        </w:rPr>
        <w:t>Sprawę prowadzi Zbigniew Żołnierczyk, pok. 104, tel. 42 205-58-71, wewnętrzny 133.</w:t>
      </w:r>
    </w:p>
    <w:sectPr w:rsidR="00777C3D" w:rsidRPr="00777C3D" w:rsidSect="00777C3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423BBE"/>
    <w:rsid w:val="001662F2"/>
    <w:rsid w:val="00217A86"/>
    <w:rsid w:val="002A7BB9"/>
    <w:rsid w:val="0034705D"/>
    <w:rsid w:val="00385955"/>
    <w:rsid w:val="00423BBE"/>
    <w:rsid w:val="00777C3D"/>
    <w:rsid w:val="007D73FD"/>
    <w:rsid w:val="00AE452A"/>
    <w:rsid w:val="00AF1268"/>
    <w:rsid w:val="00C52FD7"/>
    <w:rsid w:val="00F0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3BBE"/>
    <w:pPr>
      <w:spacing w:after="0"/>
      <w:jc w:val="both"/>
    </w:pPr>
    <w:rPr>
      <w:rFonts w:ascii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23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7C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Żołnierczyk</dc:creator>
  <cp:lastModifiedBy>Zbigniew Żołnierczyk</cp:lastModifiedBy>
  <cp:revision>5</cp:revision>
  <cp:lastPrinted>2020-12-10T12:01:00Z</cp:lastPrinted>
  <dcterms:created xsi:type="dcterms:W3CDTF">2020-12-10T07:26:00Z</dcterms:created>
  <dcterms:modified xsi:type="dcterms:W3CDTF">2020-12-10T12:09:00Z</dcterms:modified>
</cp:coreProperties>
</file>