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1740D" w14:textId="77777777" w:rsidR="008630C5" w:rsidRPr="00D8647E" w:rsidRDefault="008630C5" w:rsidP="008630C5">
      <w:pPr>
        <w:jc w:val="center"/>
        <w:rPr>
          <w:b/>
          <w:sz w:val="8"/>
          <w:szCs w:val="8"/>
        </w:rPr>
      </w:pPr>
    </w:p>
    <w:p w14:paraId="1A2C11BF" w14:textId="7E1149E7" w:rsidR="008630C5" w:rsidRDefault="008630C5" w:rsidP="00D8647E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14:paraId="784D19AD" w14:textId="77777777" w:rsidR="00D8647E" w:rsidRPr="002A2075" w:rsidRDefault="00D8647E" w:rsidP="00D8647E">
      <w:pPr>
        <w:jc w:val="center"/>
        <w:rPr>
          <w:b/>
          <w:sz w:val="8"/>
          <w:szCs w:val="8"/>
        </w:rPr>
      </w:pPr>
    </w:p>
    <w:p w14:paraId="27B19884" w14:textId="77777777" w:rsidR="008630C5" w:rsidRPr="009F6A4C" w:rsidRDefault="008630C5" w:rsidP="008630C5">
      <w:pPr>
        <w:jc w:val="center"/>
        <w:rPr>
          <w:b/>
          <w:sz w:val="36"/>
          <w:szCs w:val="36"/>
        </w:rPr>
      </w:pPr>
      <w:r w:rsidRPr="009F6A4C">
        <w:rPr>
          <w:b/>
          <w:sz w:val="36"/>
          <w:szCs w:val="36"/>
        </w:rPr>
        <w:t>Wykaz nieruchomości Województwa Łódzkiego</w:t>
      </w:r>
    </w:p>
    <w:p w14:paraId="6334C868" w14:textId="77777777" w:rsidR="008630C5" w:rsidRPr="009F6A4C" w:rsidRDefault="008630C5" w:rsidP="008630C5">
      <w:pPr>
        <w:jc w:val="center"/>
        <w:rPr>
          <w:b/>
          <w:sz w:val="36"/>
          <w:szCs w:val="36"/>
        </w:rPr>
      </w:pPr>
      <w:r w:rsidRPr="009F6A4C">
        <w:rPr>
          <w:b/>
          <w:sz w:val="36"/>
          <w:szCs w:val="36"/>
        </w:rPr>
        <w:t xml:space="preserve">przeznaczonych do oddania w najem </w:t>
      </w:r>
    </w:p>
    <w:p w14:paraId="7AF9306B" w14:textId="77777777" w:rsidR="008630C5" w:rsidRPr="008A24BB" w:rsidRDefault="008630C5" w:rsidP="008630C5">
      <w:pPr>
        <w:jc w:val="center"/>
        <w:rPr>
          <w:sz w:val="14"/>
        </w:rPr>
      </w:pPr>
    </w:p>
    <w:tbl>
      <w:tblPr>
        <w:tblStyle w:val="Tabela-Siatka"/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1418"/>
        <w:gridCol w:w="3187"/>
        <w:gridCol w:w="3900"/>
        <w:gridCol w:w="1625"/>
        <w:gridCol w:w="1423"/>
      </w:tblGrid>
      <w:tr w:rsidR="009956CF" w:rsidRPr="009956CF" w14:paraId="6319A6A8" w14:textId="77777777" w:rsidTr="00603D28">
        <w:trPr>
          <w:trHeight w:val="1322"/>
          <w:jc w:val="center"/>
        </w:trPr>
        <w:tc>
          <w:tcPr>
            <w:tcW w:w="3191" w:type="dxa"/>
            <w:shd w:val="clear" w:color="auto" w:fill="28BE56"/>
            <w:vAlign w:val="center"/>
          </w:tcPr>
          <w:p w14:paraId="1984659A" w14:textId="77777777" w:rsidR="00D8647E" w:rsidRPr="009956CF" w:rsidRDefault="00D8647E" w:rsidP="001E280C">
            <w:pPr>
              <w:jc w:val="center"/>
              <w:rPr>
                <w:b/>
                <w:sz w:val="20"/>
                <w:szCs w:val="20"/>
              </w:rPr>
            </w:pPr>
            <w:r w:rsidRPr="009956CF">
              <w:rPr>
                <w:b/>
                <w:sz w:val="20"/>
                <w:szCs w:val="20"/>
              </w:rPr>
              <w:t xml:space="preserve">Położenie </w:t>
            </w:r>
          </w:p>
          <w:p w14:paraId="073A7CB2" w14:textId="77777777" w:rsidR="00D8647E" w:rsidRPr="009956CF" w:rsidRDefault="00D8647E" w:rsidP="001E280C">
            <w:pPr>
              <w:ind w:left="-78" w:right="-2"/>
              <w:jc w:val="center"/>
              <w:rPr>
                <w:b/>
                <w:sz w:val="20"/>
                <w:szCs w:val="20"/>
              </w:rPr>
            </w:pPr>
            <w:r w:rsidRPr="009956CF">
              <w:rPr>
                <w:b/>
                <w:sz w:val="20"/>
                <w:szCs w:val="20"/>
              </w:rPr>
              <w:t xml:space="preserve">i oznaczenie nieruchomości </w:t>
            </w:r>
          </w:p>
        </w:tc>
        <w:tc>
          <w:tcPr>
            <w:tcW w:w="1418" w:type="dxa"/>
            <w:shd w:val="clear" w:color="auto" w:fill="28BE56"/>
          </w:tcPr>
          <w:p w14:paraId="3CCCCDD3" w14:textId="77777777" w:rsidR="00D8647E" w:rsidRPr="009956CF" w:rsidRDefault="00D8647E" w:rsidP="001E280C">
            <w:pPr>
              <w:jc w:val="center"/>
              <w:rPr>
                <w:b/>
                <w:sz w:val="20"/>
                <w:szCs w:val="20"/>
              </w:rPr>
            </w:pPr>
          </w:p>
          <w:p w14:paraId="24549E5E" w14:textId="77777777" w:rsidR="003A2941" w:rsidRPr="009956CF" w:rsidRDefault="003A2941" w:rsidP="00D8647E">
            <w:pPr>
              <w:jc w:val="center"/>
              <w:rPr>
                <w:b/>
                <w:sz w:val="20"/>
                <w:szCs w:val="20"/>
              </w:rPr>
            </w:pPr>
          </w:p>
          <w:p w14:paraId="7D74BAA4" w14:textId="3CC673C8" w:rsidR="00D8647E" w:rsidRPr="009956CF" w:rsidRDefault="00D8647E" w:rsidP="00D8647E">
            <w:pPr>
              <w:jc w:val="center"/>
              <w:rPr>
                <w:b/>
                <w:sz w:val="20"/>
                <w:szCs w:val="20"/>
              </w:rPr>
            </w:pPr>
            <w:r w:rsidRPr="009956CF">
              <w:rPr>
                <w:b/>
                <w:sz w:val="20"/>
                <w:szCs w:val="20"/>
              </w:rPr>
              <w:t>Powierzchnia (ha)</w:t>
            </w:r>
          </w:p>
        </w:tc>
        <w:tc>
          <w:tcPr>
            <w:tcW w:w="3187" w:type="dxa"/>
            <w:shd w:val="clear" w:color="auto" w:fill="28BE56"/>
            <w:vAlign w:val="center"/>
          </w:tcPr>
          <w:p w14:paraId="69CE7188" w14:textId="36A545D5" w:rsidR="00D8647E" w:rsidRPr="009956CF" w:rsidRDefault="00D8647E" w:rsidP="001E280C">
            <w:pPr>
              <w:jc w:val="center"/>
              <w:rPr>
                <w:b/>
                <w:sz w:val="20"/>
                <w:szCs w:val="20"/>
              </w:rPr>
            </w:pPr>
            <w:r w:rsidRPr="009956CF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3900" w:type="dxa"/>
            <w:shd w:val="clear" w:color="auto" w:fill="28BE56"/>
            <w:vAlign w:val="center"/>
          </w:tcPr>
          <w:p w14:paraId="2FE66971" w14:textId="729793E5" w:rsidR="00D8647E" w:rsidRPr="009956CF" w:rsidRDefault="00D8647E" w:rsidP="001E280C">
            <w:pPr>
              <w:jc w:val="center"/>
              <w:rPr>
                <w:b/>
                <w:sz w:val="20"/>
                <w:szCs w:val="20"/>
              </w:rPr>
            </w:pPr>
            <w:r w:rsidRPr="009956CF">
              <w:rPr>
                <w:b/>
                <w:sz w:val="20"/>
                <w:szCs w:val="20"/>
              </w:rPr>
              <w:t xml:space="preserve">Przeznaczenie nieruchomości </w:t>
            </w:r>
            <w:r w:rsidR="00AD2109" w:rsidRPr="009956CF">
              <w:rPr>
                <w:b/>
                <w:sz w:val="20"/>
                <w:szCs w:val="20"/>
              </w:rPr>
              <w:br/>
              <w:t>i sposób zagospodarowanie</w:t>
            </w:r>
          </w:p>
        </w:tc>
        <w:tc>
          <w:tcPr>
            <w:tcW w:w="1625" w:type="dxa"/>
            <w:shd w:val="clear" w:color="auto" w:fill="28BE56"/>
            <w:vAlign w:val="center"/>
          </w:tcPr>
          <w:p w14:paraId="3567D145" w14:textId="77777777" w:rsidR="00D8647E" w:rsidRPr="009956CF" w:rsidRDefault="00D8647E" w:rsidP="001E280C">
            <w:pPr>
              <w:jc w:val="center"/>
              <w:rPr>
                <w:b/>
                <w:sz w:val="20"/>
                <w:szCs w:val="20"/>
              </w:rPr>
            </w:pPr>
            <w:r w:rsidRPr="009956CF">
              <w:rPr>
                <w:b/>
                <w:sz w:val="20"/>
                <w:szCs w:val="20"/>
              </w:rPr>
              <w:t>Forma i okres trwania umowy</w:t>
            </w:r>
          </w:p>
        </w:tc>
        <w:tc>
          <w:tcPr>
            <w:tcW w:w="1423" w:type="dxa"/>
            <w:shd w:val="clear" w:color="auto" w:fill="28BE56"/>
            <w:vAlign w:val="center"/>
          </w:tcPr>
          <w:p w14:paraId="6AD406E6" w14:textId="3CB5C323" w:rsidR="00D8647E" w:rsidRPr="009956CF" w:rsidRDefault="00D8647E" w:rsidP="001E280C">
            <w:pPr>
              <w:jc w:val="center"/>
              <w:rPr>
                <w:b/>
                <w:sz w:val="20"/>
                <w:szCs w:val="20"/>
              </w:rPr>
            </w:pPr>
            <w:r w:rsidRPr="009956CF">
              <w:rPr>
                <w:b/>
                <w:sz w:val="20"/>
                <w:szCs w:val="20"/>
              </w:rPr>
              <w:t>Minimalna wywoławcza wysokość czynszu</w:t>
            </w:r>
            <w:r w:rsidR="005878B7" w:rsidRPr="009956CF">
              <w:rPr>
                <w:b/>
                <w:sz w:val="20"/>
                <w:szCs w:val="20"/>
              </w:rPr>
              <w:t xml:space="preserve"> netto</w:t>
            </w:r>
            <w:r w:rsidRPr="009956CF">
              <w:rPr>
                <w:b/>
                <w:sz w:val="20"/>
                <w:szCs w:val="20"/>
              </w:rPr>
              <w:t>*</w:t>
            </w:r>
          </w:p>
        </w:tc>
      </w:tr>
      <w:tr w:rsidR="009956CF" w:rsidRPr="009956CF" w14:paraId="65C2E210" w14:textId="77777777" w:rsidTr="00603D28">
        <w:trPr>
          <w:trHeight w:val="3666"/>
          <w:jc w:val="center"/>
        </w:trPr>
        <w:tc>
          <w:tcPr>
            <w:tcW w:w="3191" w:type="dxa"/>
            <w:vAlign w:val="center"/>
          </w:tcPr>
          <w:p w14:paraId="3565C2C1" w14:textId="5C454628" w:rsidR="00D8647E" w:rsidRDefault="00D8647E" w:rsidP="00D8647E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9956CF">
              <w:rPr>
                <w:rFonts w:eastAsia="Calibri" w:cs="Times New Roman"/>
                <w:sz w:val="22"/>
              </w:rPr>
              <w:t xml:space="preserve">Nieruchomość gruntowa zabudowana położona w Łodzi przy ul. Kamińskiego 7-9, w obrębie geodezyjnym S-2, składająca się z dwóch przyległych do siebie </w:t>
            </w:r>
            <w:r w:rsidR="005878B7" w:rsidRPr="009956CF">
              <w:rPr>
                <w:rFonts w:eastAsia="Calibri" w:cs="Times New Roman"/>
                <w:sz w:val="22"/>
              </w:rPr>
              <w:t>działek</w:t>
            </w:r>
            <w:r w:rsidRPr="009956CF">
              <w:rPr>
                <w:rFonts w:eastAsia="Calibri" w:cs="Times New Roman"/>
                <w:sz w:val="22"/>
              </w:rPr>
              <w:t xml:space="preserve"> oznaczonych w ewidencji gruntów</w:t>
            </w:r>
            <w:r w:rsidR="005878B7" w:rsidRPr="009956CF">
              <w:rPr>
                <w:rFonts w:eastAsia="Calibri" w:cs="Times New Roman"/>
                <w:sz w:val="22"/>
              </w:rPr>
              <w:t xml:space="preserve"> </w:t>
            </w:r>
            <w:r w:rsidRPr="009956CF">
              <w:rPr>
                <w:rFonts w:eastAsia="Calibri" w:cs="Times New Roman"/>
                <w:sz w:val="22"/>
              </w:rPr>
              <w:t xml:space="preserve">nr 25/3 i 25/4, </w:t>
            </w:r>
            <w:r w:rsidR="003B2071">
              <w:rPr>
                <w:rFonts w:eastAsia="Calibri" w:cs="Times New Roman"/>
                <w:sz w:val="22"/>
              </w:rPr>
              <w:br/>
            </w:r>
            <w:r w:rsidRPr="009956CF">
              <w:rPr>
                <w:rFonts w:eastAsia="Calibri" w:cs="Times New Roman"/>
                <w:sz w:val="22"/>
              </w:rPr>
              <w:t xml:space="preserve">dla których Sąd Rejonowy </w:t>
            </w:r>
            <w:r w:rsidR="003B2071">
              <w:rPr>
                <w:rFonts w:eastAsia="Calibri" w:cs="Times New Roman"/>
                <w:sz w:val="22"/>
              </w:rPr>
              <w:br/>
            </w:r>
            <w:r w:rsidRPr="009956CF">
              <w:rPr>
                <w:rFonts w:eastAsia="Calibri" w:cs="Times New Roman"/>
                <w:sz w:val="22"/>
              </w:rPr>
              <w:t>dla Łodzi Śródmieścia w Łodzi XVI Wydział Ksiąg</w:t>
            </w:r>
            <w:r w:rsidR="003B2071">
              <w:rPr>
                <w:rFonts w:eastAsia="Calibri" w:cs="Times New Roman"/>
                <w:sz w:val="22"/>
              </w:rPr>
              <w:t xml:space="preserve"> </w:t>
            </w:r>
            <w:r w:rsidRPr="009956CF">
              <w:rPr>
                <w:rFonts w:eastAsia="Calibri" w:cs="Times New Roman"/>
                <w:sz w:val="22"/>
              </w:rPr>
              <w:t xml:space="preserve">Wieczystych prowadzi księgi </w:t>
            </w:r>
            <w:r w:rsidR="005878B7" w:rsidRPr="009956CF">
              <w:rPr>
                <w:rFonts w:eastAsia="Calibri" w:cs="Times New Roman"/>
                <w:sz w:val="22"/>
              </w:rPr>
              <w:t>wieczyste</w:t>
            </w:r>
            <w:r w:rsidRPr="009956CF">
              <w:rPr>
                <w:rFonts w:eastAsia="Calibri" w:cs="Times New Roman"/>
                <w:sz w:val="22"/>
              </w:rPr>
              <w:t xml:space="preserve"> nr: LD1M/00315068/9 i  LD1M/00315069/6.</w:t>
            </w:r>
          </w:p>
          <w:p w14:paraId="1DF11434" w14:textId="77777777" w:rsidR="003B2071" w:rsidRPr="003B2071" w:rsidRDefault="003B2071" w:rsidP="00D8647E">
            <w:pPr>
              <w:ind w:right="24"/>
              <w:jc w:val="left"/>
              <w:rPr>
                <w:rFonts w:eastAsia="Calibri" w:cs="Times New Roman"/>
                <w:sz w:val="8"/>
                <w:szCs w:val="8"/>
              </w:rPr>
            </w:pPr>
          </w:p>
          <w:p w14:paraId="1BED34B7" w14:textId="459FEE3C" w:rsidR="00D8647E" w:rsidRPr="009956CF" w:rsidRDefault="00D8647E" w:rsidP="003B2071">
            <w:pPr>
              <w:ind w:right="24"/>
              <w:jc w:val="center"/>
              <w:rPr>
                <w:rFonts w:eastAsia="Calibri" w:cs="Times New Roman"/>
                <w:sz w:val="22"/>
              </w:rPr>
            </w:pPr>
            <w:r w:rsidRPr="009956CF">
              <w:rPr>
                <w:rFonts w:eastAsia="Calibri" w:cs="Times New Roman"/>
                <w:sz w:val="22"/>
              </w:rPr>
              <w:t>Własność Województwa Łódzkiego.</w:t>
            </w:r>
          </w:p>
        </w:tc>
        <w:tc>
          <w:tcPr>
            <w:tcW w:w="1418" w:type="dxa"/>
          </w:tcPr>
          <w:p w14:paraId="115FCFC2" w14:textId="77777777" w:rsidR="003A2941" w:rsidRPr="009956CF" w:rsidRDefault="003A2941" w:rsidP="00D8647E">
            <w:pPr>
              <w:ind w:firstLine="408"/>
              <w:jc w:val="left"/>
              <w:rPr>
                <w:sz w:val="22"/>
              </w:rPr>
            </w:pPr>
          </w:p>
          <w:p w14:paraId="01688F1F" w14:textId="77777777" w:rsidR="003A2941" w:rsidRPr="009956CF" w:rsidRDefault="003A2941" w:rsidP="00D8647E">
            <w:pPr>
              <w:ind w:firstLine="408"/>
              <w:jc w:val="left"/>
              <w:rPr>
                <w:sz w:val="22"/>
              </w:rPr>
            </w:pPr>
          </w:p>
          <w:p w14:paraId="01D25C18" w14:textId="77777777" w:rsidR="003A2941" w:rsidRPr="009956CF" w:rsidRDefault="003A2941" w:rsidP="00D8647E">
            <w:pPr>
              <w:ind w:firstLine="408"/>
              <w:jc w:val="left"/>
              <w:rPr>
                <w:sz w:val="22"/>
              </w:rPr>
            </w:pPr>
          </w:p>
          <w:p w14:paraId="3CEF25CC" w14:textId="77777777" w:rsidR="003A2941" w:rsidRPr="009956CF" w:rsidRDefault="003A2941" w:rsidP="00D8647E">
            <w:pPr>
              <w:ind w:firstLine="408"/>
              <w:jc w:val="left"/>
              <w:rPr>
                <w:sz w:val="22"/>
              </w:rPr>
            </w:pPr>
          </w:p>
          <w:p w14:paraId="6D8960F7" w14:textId="77777777" w:rsidR="003A2941" w:rsidRPr="009956CF" w:rsidRDefault="003A2941" w:rsidP="00D8647E">
            <w:pPr>
              <w:ind w:firstLine="408"/>
              <w:jc w:val="left"/>
              <w:rPr>
                <w:sz w:val="22"/>
              </w:rPr>
            </w:pPr>
          </w:p>
          <w:p w14:paraId="70DE4F5E" w14:textId="77777777" w:rsidR="003A2941" w:rsidRPr="009956CF" w:rsidRDefault="003A2941" w:rsidP="00D8647E">
            <w:pPr>
              <w:ind w:firstLine="408"/>
              <w:jc w:val="left"/>
              <w:rPr>
                <w:sz w:val="22"/>
              </w:rPr>
            </w:pPr>
          </w:p>
          <w:p w14:paraId="28427CF6" w14:textId="77777777" w:rsidR="003A2941" w:rsidRPr="009956CF" w:rsidRDefault="003A2941" w:rsidP="00D8647E">
            <w:pPr>
              <w:ind w:firstLine="408"/>
              <w:jc w:val="left"/>
              <w:rPr>
                <w:sz w:val="22"/>
              </w:rPr>
            </w:pPr>
          </w:p>
          <w:p w14:paraId="0E6A6F57" w14:textId="77777777" w:rsidR="003A2941" w:rsidRPr="009956CF" w:rsidRDefault="003A2941" w:rsidP="00D8647E">
            <w:pPr>
              <w:ind w:firstLine="408"/>
              <w:jc w:val="left"/>
              <w:rPr>
                <w:sz w:val="22"/>
              </w:rPr>
            </w:pPr>
          </w:p>
          <w:p w14:paraId="7E040FE4" w14:textId="77777777" w:rsidR="003A2941" w:rsidRPr="009956CF" w:rsidRDefault="003A2941" w:rsidP="00D8647E">
            <w:pPr>
              <w:ind w:firstLine="408"/>
              <w:jc w:val="left"/>
              <w:rPr>
                <w:sz w:val="22"/>
              </w:rPr>
            </w:pPr>
          </w:p>
          <w:p w14:paraId="420537EE" w14:textId="243E1DA5" w:rsidR="00D8647E" w:rsidRPr="009956CF" w:rsidRDefault="003A2941" w:rsidP="00603D28">
            <w:pPr>
              <w:ind w:firstLine="408"/>
              <w:jc w:val="left"/>
              <w:rPr>
                <w:sz w:val="22"/>
              </w:rPr>
            </w:pPr>
            <w:r w:rsidRPr="009956CF">
              <w:rPr>
                <w:sz w:val="22"/>
              </w:rPr>
              <w:t>0,2874</w:t>
            </w:r>
          </w:p>
          <w:p w14:paraId="7F47DF3A" w14:textId="0ABA99DD" w:rsidR="003A2941" w:rsidRPr="009956CF" w:rsidRDefault="003A2941" w:rsidP="00D8647E">
            <w:pPr>
              <w:ind w:firstLine="408"/>
              <w:jc w:val="left"/>
              <w:rPr>
                <w:sz w:val="22"/>
              </w:rPr>
            </w:pPr>
            <w:r w:rsidRPr="009956CF">
              <w:rPr>
                <w:sz w:val="22"/>
              </w:rPr>
              <w:t>łącznie</w:t>
            </w:r>
          </w:p>
        </w:tc>
        <w:tc>
          <w:tcPr>
            <w:tcW w:w="3187" w:type="dxa"/>
            <w:vAlign w:val="center"/>
          </w:tcPr>
          <w:p w14:paraId="760C18B5" w14:textId="33D5784B" w:rsidR="00D8647E" w:rsidRPr="009956CF" w:rsidRDefault="00D8647E" w:rsidP="003A2941">
            <w:pPr>
              <w:jc w:val="left"/>
              <w:rPr>
                <w:sz w:val="22"/>
              </w:rPr>
            </w:pPr>
            <w:r w:rsidRPr="009956CF">
              <w:rPr>
                <w:sz w:val="22"/>
              </w:rPr>
              <w:t xml:space="preserve">Na nieruchomościach </w:t>
            </w:r>
            <w:r w:rsidR="009956CF" w:rsidRPr="009956CF">
              <w:rPr>
                <w:sz w:val="22"/>
              </w:rPr>
              <w:t xml:space="preserve">znajdują się: </w:t>
            </w:r>
            <w:r w:rsidRPr="009956CF">
              <w:rPr>
                <w:sz w:val="22"/>
              </w:rPr>
              <w:t>budynek biurow</w:t>
            </w:r>
            <w:r w:rsidR="00BE7B6E">
              <w:rPr>
                <w:sz w:val="22"/>
              </w:rPr>
              <w:t xml:space="preserve">o-usługowy </w:t>
            </w:r>
            <w:r w:rsidR="009956CF" w:rsidRPr="009956CF">
              <w:rPr>
                <w:sz w:val="22"/>
              </w:rPr>
              <w:t xml:space="preserve"> murowany </w:t>
            </w:r>
            <w:r w:rsidR="00BE7B6E">
              <w:rPr>
                <w:sz w:val="22"/>
              </w:rPr>
              <w:t>pięcio</w:t>
            </w:r>
            <w:r w:rsidRPr="009956CF">
              <w:rPr>
                <w:sz w:val="22"/>
              </w:rPr>
              <w:t>kondygnacyjny</w:t>
            </w:r>
            <w:r w:rsidR="003A2941" w:rsidRPr="009956CF">
              <w:rPr>
                <w:sz w:val="22"/>
              </w:rPr>
              <w:t xml:space="preserve">, </w:t>
            </w:r>
            <w:r w:rsidR="009956CF" w:rsidRPr="009956CF">
              <w:rPr>
                <w:sz w:val="22"/>
              </w:rPr>
              <w:t xml:space="preserve">oraz parterowy budynek w części wykorzystywany na </w:t>
            </w:r>
            <w:r w:rsidR="00BE7B6E">
              <w:rPr>
                <w:sz w:val="22"/>
              </w:rPr>
              <w:t>cele usługowe służby zdrowia</w:t>
            </w:r>
            <w:r w:rsidR="009956CF" w:rsidRPr="009956CF">
              <w:rPr>
                <w:sz w:val="22"/>
              </w:rPr>
              <w:t xml:space="preserve">, </w:t>
            </w:r>
            <w:r w:rsidR="00603D28">
              <w:rPr>
                <w:sz w:val="22"/>
              </w:rPr>
              <w:br/>
            </w:r>
            <w:r w:rsidR="009956CF" w:rsidRPr="009956CF">
              <w:rPr>
                <w:sz w:val="22"/>
              </w:rPr>
              <w:t>w części jako budynek garażowo-gospodarczy</w:t>
            </w:r>
            <w:r w:rsidR="00B17D8F">
              <w:rPr>
                <w:sz w:val="22"/>
              </w:rPr>
              <w:t>,</w:t>
            </w:r>
            <w:r w:rsidR="003B2071">
              <w:rPr>
                <w:sz w:val="22"/>
              </w:rPr>
              <w:t xml:space="preserve"> </w:t>
            </w:r>
            <w:r w:rsidR="003F5450">
              <w:rPr>
                <w:sz w:val="22"/>
              </w:rPr>
              <w:t>oraz plac z miejscami postojowymi i wiatą.</w:t>
            </w:r>
          </w:p>
          <w:p w14:paraId="491CDBDA" w14:textId="0372204E" w:rsidR="00D8647E" w:rsidRPr="009956CF" w:rsidRDefault="009B4FC6" w:rsidP="001E280C">
            <w:pPr>
              <w:ind w:firstLine="408"/>
              <w:rPr>
                <w:sz w:val="16"/>
              </w:rPr>
            </w:pPr>
            <w:r>
              <w:rPr>
                <w:noProof/>
                <w:sz w:val="16"/>
                <w:lang w:eastAsia="pl-PL"/>
              </w:rPr>
              <w:pict w14:anchorId="083D1D8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5.75pt;margin-top:8.4pt;width:118.9pt;height:0;z-index:251667456" o:connectortype="straight"/>
              </w:pict>
            </w:r>
          </w:p>
          <w:p w14:paraId="732B1D06" w14:textId="66F9EA11" w:rsidR="00D8647E" w:rsidRPr="009956CF" w:rsidRDefault="00D8647E" w:rsidP="001E280C">
            <w:pPr>
              <w:ind w:firstLine="408"/>
              <w:rPr>
                <w:sz w:val="8"/>
                <w:szCs w:val="8"/>
              </w:rPr>
            </w:pPr>
          </w:p>
          <w:p w14:paraId="58055F6C" w14:textId="70A3F044" w:rsidR="00D8647E" w:rsidRPr="009956CF" w:rsidRDefault="00D8647E" w:rsidP="008630C5">
            <w:pPr>
              <w:ind w:firstLine="408"/>
              <w:rPr>
                <w:sz w:val="22"/>
              </w:rPr>
            </w:pPr>
            <w:r w:rsidRPr="009956CF">
              <w:rPr>
                <w:sz w:val="22"/>
              </w:rPr>
              <w:t xml:space="preserve">Przedmiotem najmu będą miejsca postojowe usytuowane na wewnętrznym placu posesji, oznaczone numerami: </w:t>
            </w:r>
            <w:r w:rsidR="003A2941" w:rsidRPr="009956CF">
              <w:rPr>
                <w:sz w:val="22"/>
              </w:rPr>
              <w:t xml:space="preserve">11, 12, </w:t>
            </w:r>
            <w:r w:rsidRPr="009956CF">
              <w:rPr>
                <w:sz w:val="22"/>
              </w:rPr>
              <w:t>13</w:t>
            </w:r>
            <w:r w:rsidR="009956CF" w:rsidRPr="009956CF">
              <w:rPr>
                <w:sz w:val="22"/>
              </w:rPr>
              <w:t>, każde</w:t>
            </w:r>
            <w:r w:rsidR="005878B7" w:rsidRPr="009956CF">
              <w:rPr>
                <w:sz w:val="22"/>
              </w:rPr>
              <w:t xml:space="preserve"> o pow. 11,85 m</w:t>
            </w:r>
            <w:r w:rsidR="005878B7" w:rsidRPr="009956CF">
              <w:rPr>
                <w:sz w:val="22"/>
                <w:vertAlign w:val="superscript"/>
              </w:rPr>
              <w:t>2</w:t>
            </w:r>
            <w:r w:rsidR="009956CF" w:rsidRPr="009956CF">
              <w:rPr>
                <w:sz w:val="22"/>
              </w:rPr>
              <w:t>.</w:t>
            </w:r>
          </w:p>
        </w:tc>
        <w:tc>
          <w:tcPr>
            <w:tcW w:w="3900" w:type="dxa"/>
            <w:vAlign w:val="center"/>
          </w:tcPr>
          <w:p w14:paraId="7D5A6B5F" w14:textId="77777777" w:rsidR="00D6263A" w:rsidRPr="009956CF" w:rsidRDefault="00EA1370" w:rsidP="00EA1370">
            <w:pPr>
              <w:pStyle w:val="Tekstpodstawowywcity"/>
              <w:spacing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9956CF">
              <w:rPr>
                <w:color w:val="auto"/>
                <w:sz w:val="22"/>
              </w:rPr>
              <w:t>Brak obowiązującego</w:t>
            </w:r>
            <w:r w:rsidR="00D6263A" w:rsidRPr="009956CF">
              <w:rPr>
                <w:color w:val="auto"/>
                <w:sz w:val="22"/>
              </w:rPr>
              <w:t xml:space="preserve"> </w:t>
            </w:r>
            <w:r w:rsidRPr="009956CF">
              <w:rPr>
                <w:color w:val="auto"/>
                <w:sz w:val="22"/>
              </w:rPr>
              <w:t xml:space="preserve">miejscowego planu zagospodarowania  przestrzennego. </w:t>
            </w:r>
          </w:p>
          <w:p w14:paraId="62547CE2" w14:textId="2266536D" w:rsidR="00D8647E" w:rsidRDefault="00EA1370" w:rsidP="00EA1370">
            <w:pPr>
              <w:pStyle w:val="Tekstpodstawowywcity"/>
              <w:spacing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9956CF">
              <w:rPr>
                <w:color w:val="auto"/>
                <w:sz w:val="22"/>
              </w:rPr>
              <w:t xml:space="preserve">Zgodnie ze studium uwarunkowań </w:t>
            </w:r>
            <w:r w:rsidRPr="009956CF">
              <w:rPr>
                <w:color w:val="auto"/>
                <w:sz w:val="22"/>
              </w:rPr>
              <w:br/>
              <w:t xml:space="preserve">i kierunków zagospodarowania przestrzennego zatwierdzonym uchwałą nr </w:t>
            </w:r>
            <w:r w:rsidR="005878B7" w:rsidRPr="009956CF">
              <w:rPr>
                <w:color w:val="auto"/>
                <w:sz w:val="22"/>
              </w:rPr>
              <w:t>VI</w:t>
            </w:r>
            <w:r w:rsidRPr="009956CF">
              <w:rPr>
                <w:color w:val="auto"/>
                <w:sz w:val="22"/>
              </w:rPr>
              <w:t>/</w:t>
            </w:r>
            <w:r w:rsidR="005878B7" w:rsidRPr="009956CF">
              <w:rPr>
                <w:color w:val="auto"/>
                <w:sz w:val="22"/>
              </w:rPr>
              <w:t>2</w:t>
            </w:r>
            <w:r w:rsidRPr="009956CF">
              <w:rPr>
                <w:color w:val="auto"/>
                <w:sz w:val="22"/>
              </w:rPr>
              <w:t>15/1</w:t>
            </w:r>
            <w:r w:rsidR="005878B7" w:rsidRPr="009956CF">
              <w:rPr>
                <w:color w:val="auto"/>
                <w:sz w:val="22"/>
              </w:rPr>
              <w:t>9</w:t>
            </w:r>
            <w:r w:rsidRPr="009956CF">
              <w:rPr>
                <w:color w:val="auto"/>
                <w:sz w:val="22"/>
              </w:rPr>
              <w:t xml:space="preserve"> z dn.</w:t>
            </w:r>
            <w:r w:rsidR="00603D28">
              <w:rPr>
                <w:color w:val="auto"/>
                <w:sz w:val="22"/>
              </w:rPr>
              <w:t xml:space="preserve"> </w:t>
            </w:r>
            <w:r w:rsidR="005878B7" w:rsidRPr="009956CF">
              <w:rPr>
                <w:color w:val="auto"/>
                <w:sz w:val="22"/>
              </w:rPr>
              <w:t>6</w:t>
            </w:r>
            <w:r w:rsidRPr="009956CF">
              <w:rPr>
                <w:color w:val="auto"/>
                <w:sz w:val="22"/>
              </w:rPr>
              <w:t>.03.201</w:t>
            </w:r>
            <w:r w:rsidR="005878B7" w:rsidRPr="009956CF">
              <w:rPr>
                <w:color w:val="auto"/>
                <w:sz w:val="22"/>
              </w:rPr>
              <w:t>9</w:t>
            </w:r>
            <w:r w:rsidRPr="009956CF">
              <w:rPr>
                <w:color w:val="auto"/>
                <w:sz w:val="22"/>
              </w:rPr>
              <w:t xml:space="preserve"> r.</w:t>
            </w:r>
            <w:r w:rsidR="00D6263A" w:rsidRPr="009956CF">
              <w:rPr>
                <w:color w:val="auto"/>
                <w:sz w:val="22"/>
              </w:rPr>
              <w:t xml:space="preserve"> </w:t>
            </w:r>
            <w:r w:rsidR="002A2075" w:rsidRPr="009956CF">
              <w:rPr>
                <w:color w:val="auto"/>
                <w:sz w:val="22"/>
              </w:rPr>
              <w:t>przedmiotowe nieruchomości znajdują się na terenach oznaczonych symbolem W3B</w:t>
            </w:r>
            <w:r w:rsidR="00D6263A" w:rsidRPr="009956CF">
              <w:rPr>
                <w:color w:val="auto"/>
                <w:sz w:val="22"/>
              </w:rPr>
              <w:t xml:space="preserve"> </w:t>
            </w:r>
            <w:r w:rsidRPr="009956CF">
              <w:rPr>
                <w:color w:val="auto"/>
                <w:sz w:val="22"/>
              </w:rPr>
              <w:t xml:space="preserve"> przeznaczonych pod zabudowę </w:t>
            </w:r>
            <w:r w:rsidR="002A2075" w:rsidRPr="009956CF">
              <w:rPr>
                <w:color w:val="auto"/>
                <w:sz w:val="22"/>
              </w:rPr>
              <w:t xml:space="preserve">w strefie </w:t>
            </w:r>
            <w:r w:rsidRPr="009956CF">
              <w:rPr>
                <w:color w:val="auto"/>
                <w:sz w:val="22"/>
              </w:rPr>
              <w:t>wielkomiejskiej</w:t>
            </w:r>
            <w:r w:rsidR="002A2075" w:rsidRPr="009956CF">
              <w:rPr>
                <w:color w:val="auto"/>
                <w:sz w:val="22"/>
              </w:rPr>
              <w:t xml:space="preserve"> </w:t>
            </w:r>
            <w:r w:rsidR="0022576E">
              <w:rPr>
                <w:color w:val="auto"/>
                <w:sz w:val="22"/>
              </w:rPr>
              <w:t>–</w:t>
            </w:r>
            <w:r w:rsidR="00603D28">
              <w:rPr>
                <w:color w:val="auto"/>
                <w:sz w:val="22"/>
              </w:rPr>
              <w:t xml:space="preserve"> </w:t>
            </w:r>
            <w:r w:rsidR="002A2075" w:rsidRPr="009956CF">
              <w:rPr>
                <w:color w:val="auto"/>
                <w:sz w:val="22"/>
              </w:rPr>
              <w:t xml:space="preserve">tereny przekształcenia historycznej struktury przestrzennej (wielofunkcyjne kwartały </w:t>
            </w:r>
            <w:r w:rsidR="00603D28">
              <w:rPr>
                <w:color w:val="auto"/>
                <w:sz w:val="22"/>
              </w:rPr>
              <w:br/>
            </w:r>
            <w:r w:rsidR="002A2075" w:rsidRPr="009956CF">
              <w:rPr>
                <w:color w:val="auto"/>
                <w:sz w:val="22"/>
              </w:rPr>
              <w:t>śródmiejskie III).</w:t>
            </w:r>
          </w:p>
          <w:p w14:paraId="0476A33C" w14:textId="0C9F9E53" w:rsidR="003F5450" w:rsidRPr="009956CF" w:rsidRDefault="009B4FC6" w:rsidP="0022576E">
            <w:pPr>
              <w:ind w:firstLine="40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pl-PL"/>
              </w:rPr>
              <w:pict w14:anchorId="5E47D301">
                <v:shape id="_x0000_s1032" type="#_x0000_t32" style="position:absolute;left:0;text-align:left;margin-left:6.2pt;margin-top:7.65pt;width:166.2pt;height:0;z-index:251669504" o:connectortype="straight"/>
              </w:pict>
            </w:r>
            <w:r w:rsidR="0022576E">
              <w:rPr>
                <w:sz w:val="16"/>
              </w:rPr>
              <w:t xml:space="preserve">                </w:t>
            </w:r>
          </w:p>
          <w:p w14:paraId="612A8FF8" w14:textId="309420B4" w:rsidR="003F5450" w:rsidRPr="003F5450" w:rsidRDefault="003F5450" w:rsidP="00EA1370">
            <w:pPr>
              <w:pStyle w:val="Tekstpodstawowywcity"/>
              <w:spacing w:line="240" w:lineRule="auto"/>
              <w:ind w:left="0" w:firstLine="0"/>
              <w:jc w:val="left"/>
              <w:rPr>
                <w:color w:val="auto"/>
                <w:spacing w:val="0"/>
                <w:sz w:val="22"/>
                <w:szCs w:val="22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 xml:space="preserve">Miejsca postojowe przeznaczone są dla najemców lokali użytkowych zlokalizowanych na nieruchomości. </w:t>
            </w:r>
            <w:r>
              <w:rPr>
                <w:color w:val="auto"/>
                <w:spacing w:val="0"/>
                <w:sz w:val="22"/>
                <w:szCs w:val="22"/>
              </w:rPr>
              <w:br/>
            </w:r>
          </w:p>
        </w:tc>
        <w:tc>
          <w:tcPr>
            <w:tcW w:w="1625" w:type="dxa"/>
            <w:vAlign w:val="center"/>
          </w:tcPr>
          <w:p w14:paraId="38E1FFDA" w14:textId="03F9812C" w:rsidR="00D8647E" w:rsidRPr="009956CF" w:rsidRDefault="003A2941" w:rsidP="003A2941">
            <w:pPr>
              <w:pStyle w:val="Tekstpodstawowywcity"/>
              <w:spacing w:line="240" w:lineRule="auto"/>
              <w:ind w:left="28" w:firstLine="0"/>
              <w:jc w:val="left"/>
              <w:rPr>
                <w:color w:val="auto"/>
                <w:spacing w:val="0"/>
                <w:sz w:val="22"/>
                <w:szCs w:val="22"/>
              </w:rPr>
            </w:pPr>
            <w:r w:rsidRPr="009956CF">
              <w:rPr>
                <w:color w:val="auto"/>
                <w:spacing w:val="0"/>
                <w:sz w:val="22"/>
                <w:szCs w:val="22"/>
              </w:rPr>
              <w:t>N</w:t>
            </w:r>
            <w:r w:rsidR="00D8647E" w:rsidRPr="009956CF">
              <w:rPr>
                <w:color w:val="auto"/>
                <w:spacing w:val="0"/>
                <w:sz w:val="22"/>
                <w:szCs w:val="22"/>
              </w:rPr>
              <w:t>aj</w:t>
            </w:r>
            <w:r w:rsidR="00AD2109" w:rsidRPr="009956CF">
              <w:rPr>
                <w:color w:val="auto"/>
                <w:spacing w:val="0"/>
                <w:sz w:val="22"/>
                <w:szCs w:val="22"/>
              </w:rPr>
              <w:t>em</w:t>
            </w:r>
            <w:r w:rsidR="00D8647E" w:rsidRPr="009956CF">
              <w:rPr>
                <w:color w:val="auto"/>
                <w:spacing w:val="0"/>
                <w:sz w:val="22"/>
                <w:szCs w:val="22"/>
              </w:rPr>
              <w:t xml:space="preserve"> w trybie przetargu ustnego ograniczonego</w:t>
            </w:r>
            <w:r w:rsidR="009956CF">
              <w:rPr>
                <w:color w:val="auto"/>
                <w:spacing w:val="0"/>
                <w:sz w:val="22"/>
                <w:szCs w:val="22"/>
              </w:rPr>
              <w:t xml:space="preserve"> </w:t>
            </w:r>
            <w:r w:rsidR="00D8647E" w:rsidRPr="009956CF">
              <w:rPr>
                <w:color w:val="auto"/>
                <w:spacing w:val="0"/>
                <w:sz w:val="22"/>
                <w:szCs w:val="22"/>
              </w:rPr>
              <w:t xml:space="preserve">na okres </w:t>
            </w:r>
            <w:r w:rsidR="00603D28">
              <w:rPr>
                <w:color w:val="auto"/>
                <w:spacing w:val="0"/>
                <w:sz w:val="22"/>
                <w:szCs w:val="22"/>
              </w:rPr>
              <w:br/>
            </w:r>
            <w:r w:rsidR="00D8647E" w:rsidRPr="009956CF">
              <w:rPr>
                <w:color w:val="auto"/>
                <w:spacing w:val="0"/>
                <w:sz w:val="22"/>
                <w:szCs w:val="22"/>
              </w:rPr>
              <w:t>trzech lat.</w:t>
            </w:r>
          </w:p>
        </w:tc>
        <w:tc>
          <w:tcPr>
            <w:tcW w:w="1423" w:type="dxa"/>
            <w:vAlign w:val="center"/>
          </w:tcPr>
          <w:p w14:paraId="5121111B" w14:textId="0CC1D540" w:rsidR="00D8647E" w:rsidRPr="009956CF" w:rsidRDefault="00D8647E" w:rsidP="008630C5">
            <w:pPr>
              <w:tabs>
                <w:tab w:val="left" w:pos="401"/>
              </w:tabs>
              <w:ind w:left="92" w:hanging="59"/>
              <w:jc w:val="center"/>
              <w:rPr>
                <w:b/>
                <w:sz w:val="22"/>
              </w:rPr>
            </w:pPr>
            <w:r w:rsidRPr="009956CF">
              <w:rPr>
                <w:sz w:val="22"/>
              </w:rPr>
              <w:t>1</w:t>
            </w:r>
            <w:r w:rsidR="003A2941" w:rsidRPr="009956CF">
              <w:rPr>
                <w:sz w:val="22"/>
              </w:rPr>
              <w:t>35</w:t>
            </w:r>
            <w:r w:rsidRPr="009956CF">
              <w:rPr>
                <w:sz w:val="22"/>
              </w:rPr>
              <w:t>,00 zł</w:t>
            </w:r>
            <w:r w:rsidRPr="009956CF">
              <w:rPr>
                <w:b/>
                <w:sz w:val="22"/>
              </w:rPr>
              <w:t xml:space="preserve"> </w:t>
            </w:r>
          </w:p>
          <w:p w14:paraId="7C9A1A83" w14:textId="77777777" w:rsidR="00D8647E" w:rsidRPr="009956CF" w:rsidRDefault="00D8647E" w:rsidP="008630C5">
            <w:pPr>
              <w:tabs>
                <w:tab w:val="left" w:pos="401"/>
              </w:tabs>
              <w:ind w:left="92" w:hanging="59"/>
              <w:jc w:val="center"/>
              <w:rPr>
                <w:sz w:val="22"/>
              </w:rPr>
            </w:pPr>
            <w:r w:rsidRPr="009956CF">
              <w:rPr>
                <w:sz w:val="22"/>
              </w:rPr>
              <w:t>za stanowisko</w:t>
            </w:r>
          </w:p>
          <w:p w14:paraId="3EF80E66" w14:textId="77777777" w:rsidR="00D8647E" w:rsidRPr="009956CF" w:rsidRDefault="00D8647E" w:rsidP="008630C5">
            <w:pPr>
              <w:tabs>
                <w:tab w:val="left" w:pos="401"/>
              </w:tabs>
              <w:ind w:left="92" w:hanging="59"/>
              <w:jc w:val="center"/>
              <w:rPr>
                <w:b/>
                <w:sz w:val="22"/>
              </w:rPr>
            </w:pPr>
          </w:p>
          <w:p w14:paraId="359D11DC" w14:textId="031EA609" w:rsidR="00D8647E" w:rsidRPr="009956CF" w:rsidRDefault="00D8647E" w:rsidP="0067147F">
            <w:pPr>
              <w:tabs>
                <w:tab w:val="left" w:pos="401"/>
              </w:tabs>
              <w:ind w:firstLine="8"/>
              <w:jc w:val="center"/>
              <w:rPr>
                <w:sz w:val="22"/>
              </w:rPr>
            </w:pPr>
          </w:p>
        </w:tc>
      </w:tr>
    </w:tbl>
    <w:p w14:paraId="0BBEE9F2" w14:textId="28FF3B33" w:rsidR="00B95E39" w:rsidRDefault="002A2075" w:rsidP="00B95E39">
      <w:pPr>
        <w:ind w:firstLine="709"/>
        <w:jc w:val="left"/>
        <w:rPr>
          <w:bCs/>
          <w:sz w:val="20"/>
          <w:szCs w:val="20"/>
        </w:rPr>
      </w:pPr>
      <w:r>
        <w:rPr>
          <w:sz w:val="20"/>
        </w:rPr>
        <w:t xml:space="preserve"> </w:t>
      </w:r>
      <w:r w:rsidR="0067147F">
        <w:rPr>
          <w:sz w:val="20"/>
        </w:rPr>
        <w:t xml:space="preserve"> </w:t>
      </w:r>
      <w:r w:rsidR="0067147F" w:rsidRPr="00107473">
        <w:rPr>
          <w:color w:val="FFFFFF" w:themeColor="background1"/>
          <w:sz w:val="20"/>
        </w:rPr>
        <w:t xml:space="preserve">.. </w:t>
      </w:r>
      <w:r w:rsidR="00B95E39">
        <w:rPr>
          <w:sz w:val="18"/>
        </w:rPr>
        <w:t xml:space="preserve">* </w:t>
      </w:r>
      <w:r w:rsidR="00B95E39">
        <w:rPr>
          <w:bCs/>
          <w:sz w:val="20"/>
          <w:szCs w:val="20"/>
        </w:rPr>
        <w:t>1. Do miesięcznego czynszu ustalonego w przetargu zostanie doliczony podatek VAT, zgodnie z obowiązującymi przepisami.</w:t>
      </w:r>
    </w:p>
    <w:p w14:paraId="3621A336" w14:textId="628EDC81" w:rsidR="00B95E39" w:rsidRDefault="00B95E39" w:rsidP="00B95E39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2. Czynsz będzie płatny miesięcznie z góry, w terminie 14 dni od daty wystawienia faktury przez Wynajmującego.</w:t>
      </w:r>
    </w:p>
    <w:p w14:paraId="22AC1996" w14:textId="6FE7A06A" w:rsidR="008630C5" w:rsidRDefault="00B95E39" w:rsidP="00B95E39">
      <w:pPr>
        <w:ind w:left="1418" w:hanging="567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3. Stawka czynszu ustalona w wyniku przetargu będzie waloryzowana corocznie o wskaźnik wzrostu cen towarów i usług konsumpcyjnych za rok poprzedni, ogłoszony przez</w:t>
      </w:r>
      <w:r w:rsidR="002A207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Prezesa Głównego Urzędu Statystycznego</w:t>
      </w:r>
    </w:p>
    <w:p w14:paraId="2401EF15" w14:textId="77777777" w:rsidR="002A2075" w:rsidRPr="00BE7B6E" w:rsidRDefault="002A2075" w:rsidP="00B95E39">
      <w:pPr>
        <w:ind w:left="1418" w:hanging="567"/>
        <w:jc w:val="left"/>
        <w:rPr>
          <w:b/>
          <w:sz w:val="6"/>
          <w:szCs w:val="6"/>
        </w:rPr>
      </w:pPr>
    </w:p>
    <w:p w14:paraId="3F5E66A2" w14:textId="0D88451D" w:rsidR="008630C5" w:rsidRDefault="008630C5" w:rsidP="008630C5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09371A">
        <w:rPr>
          <w:b/>
          <w:szCs w:val="24"/>
        </w:rPr>
        <w:t>2</w:t>
      </w:r>
      <w:r>
        <w:rPr>
          <w:b/>
          <w:szCs w:val="24"/>
        </w:rPr>
        <w:t xml:space="preserve"> </w:t>
      </w:r>
      <w:r w:rsidR="007D6BD7">
        <w:rPr>
          <w:b/>
          <w:szCs w:val="24"/>
        </w:rPr>
        <w:t xml:space="preserve">do </w:t>
      </w:r>
      <w:r w:rsidR="0009371A">
        <w:rPr>
          <w:b/>
          <w:szCs w:val="24"/>
        </w:rPr>
        <w:t>2</w:t>
      </w:r>
      <w:r w:rsidR="007D6BD7">
        <w:rPr>
          <w:b/>
          <w:szCs w:val="24"/>
        </w:rPr>
        <w:t xml:space="preserve">3 </w:t>
      </w:r>
      <w:r w:rsidR="0009371A">
        <w:rPr>
          <w:b/>
          <w:szCs w:val="24"/>
        </w:rPr>
        <w:t>marca</w:t>
      </w:r>
      <w:r w:rsidR="007D6BD7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 w:rsidR="0009371A">
        <w:rPr>
          <w:b/>
          <w:szCs w:val="24"/>
        </w:rPr>
        <w:t>21</w:t>
      </w:r>
      <w:r w:rsidRPr="0081648B">
        <w:rPr>
          <w:b/>
          <w:szCs w:val="24"/>
        </w:rPr>
        <w:t xml:space="preserve"> roku.</w:t>
      </w:r>
    </w:p>
    <w:p w14:paraId="17EA3B06" w14:textId="773F22BE" w:rsidR="00EA1370" w:rsidRDefault="008630C5" w:rsidP="009956CF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9371A">
        <w:rPr>
          <w:b/>
          <w:sz w:val="26"/>
          <w:szCs w:val="24"/>
        </w:rPr>
        <w:t xml:space="preserve">Aneta Stępniak-Pytel, </w:t>
      </w:r>
      <w:r w:rsidR="007D6BD7">
        <w:rPr>
          <w:b/>
          <w:sz w:val="26"/>
          <w:szCs w:val="24"/>
        </w:rPr>
        <w:t xml:space="preserve"> tel. 42 205-58-71,</w:t>
      </w:r>
      <w:r w:rsidRPr="001240F8">
        <w:rPr>
          <w:b/>
          <w:sz w:val="26"/>
          <w:szCs w:val="24"/>
        </w:rPr>
        <w:t xml:space="preserve"> wewnętrzny 1</w:t>
      </w:r>
      <w:r>
        <w:rPr>
          <w:b/>
          <w:sz w:val="26"/>
          <w:szCs w:val="24"/>
        </w:rPr>
        <w:t>3</w:t>
      </w:r>
      <w:r w:rsidR="0009371A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</w:p>
    <w:sectPr w:rsidR="00EA1370" w:rsidSect="007F67AA">
      <w:footerReference w:type="default" r:id="rId7"/>
      <w:pgSz w:w="16838" w:h="11906" w:orient="landscape"/>
      <w:pgMar w:top="523" w:right="678" w:bottom="1418" w:left="709" w:header="426" w:footer="67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BF5EE" w14:textId="77777777" w:rsidR="009B4FC6" w:rsidRDefault="009B4FC6" w:rsidP="00CA4561">
      <w:pPr>
        <w:spacing w:line="240" w:lineRule="auto"/>
      </w:pPr>
      <w:r>
        <w:separator/>
      </w:r>
    </w:p>
  </w:endnote>
  <w:endnote w:type="continuationSeparator" w:id="0">
    <w:p w14:paraId="668E365C" w14:textId="77777777" w:rsidR="009B4FC6" w:rsidRDefault="009B4FC6" w:rsidP="00CA4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4F535BF4" w14:textId="77777777" w:rsidR="00534BA0" w:rsidRPr="007F67AA" w:rsidRDefault="0067147F">
            <w:pPr>
              <w:pStyle w:val="Stopka"/>
              <w:jc w:val="center"/>
              <w:rPr>
                <w:i/>
                <w:sz w:val="24"/>
              </w:rPr>
            </w:pPr>
            <w:r w:rsidRPr="007F67AA">
              <w:rPr>
                <w:i/>
                <w:sz w:val="24"/>
              </w:rPr>
              <w:t xml:space="preserve">Strona </w:t>
            </w:r>
            <w:r w:rsidR="005F7C35" w:rsidRPr="007F67AA">
              <w:rPr>
                <w:b/>
                <w:i/>
                <w:sz w:val="20"/>
                <w:szCs w:val="24"/>
              </w:rPr>
              <w:fldChar w:fldCharType="begin"/>
            </w:r>
            <w:r w:rsidRPr="007F67AA">
              <w:rPr>
                <w:b/>
                <w:i/>
                <w:sz w:val="24"/>
              </w:rPr>
              <w:instrText>PAGE</w:instrText>
            </w:r>
            <w:r w:rsidR="005F7C35" w:rsidRPr="007F67AA">
              <w:rPr>
                <w:b/>
                <w:i/>
                <w:sz w:val="20"/>
                <w:szCs w:val="24"/>
              </w:rPr>
              <w:fldChar w:fldCharType="separate"/>
            </w:r>
            <w:r w:rsidR="003C71BB">
              <w:rPr>
                <w:b/>
                <w:i/>
                <w:noProof/>
                <w:sz w:val="24"/>
              </w:rPr>
              <w:t>1</w:t>
            </w:r>
            <w:r w:rsidR="005F7C35" w:rsidRPr="007F67AA">
              <w:rPr>
                <w:b/>
                <w:i/>
                <w:sz w:val="20"/>
                <w:szCs w:val="24"/>
              </w:rPr>
              <w:fldChar w:fldCharType="end"/>
            </w:r>
            <w:r w:rsidRPr="007F67AA">
              <w:rPr>
                <w:i/>
                <w:sz w:val="24"/>
              </w:rPr>
              <w:t xml:space="preserve"> z </w:t>
            </w:r>
            <w:r w:rsidR="005F7C35" w:rsidRPr="007F67AA">
              <w:rPr>
                <w:b/>
                <w:i/>
                <w:sz w:val="20"/>
                <w:szCs w:val="24"/>
              </w:rPr>
              <w:fldChar w:fldCharType="begin"/>
            </w:r>
            <w:r w:rsidRPr="007F67AA">
              <w:rPr>
                <w:b/>
                <w:i/>
                <w:sz w:val="24"/>
              </w:rPr>
              <w:instrText>NUMPAGES</w:instrText>
            </w:r>
            <w:r w:rsidR="005F7C35" w:rsidRPr="007F67AA">
              <w:rPr>
                <w:b/>
                <w:i/>
                <w:sz w:val="20"/>
                <w:szCs w:val="24"/>
              </w:rPr>
              <w:fldChar w:fldCharType="separate"/>
            </w:r>
            <w:r w:rsidR="003C71BB">
              <w:rPr>
                <w:b/>
                <w:i/>
                <w:noProof/>
                <w:sz w:val="24"/>
              </w:rPr>
              <w:t>1</w:t>
            </w:r>
            <w:r w:rsidR="005F7C35" w:rsidRPr="007F67AA">
              <w:rPr>
                <w:b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793D1" w14:textId="77777777" w:rsidR="009B4FC6" w:rsidRDefault="009B4FC6" w:rsidP="00CA4561">
      <w:pPr>
        <w:spacing w:line="240" w:lineRule="auto"/>
      </w:pPr>
      <w:r>
        <w:separator/>
      </w:r>
    </w:p>
  </w:footnote>
  <w:footnote w:type="continuationSeparator" w:id="0">
    <w:p w14:paraId="04733CF3" w14:textId="77777777" w:rsidR="009B4FC6" w:rsidRDefault="009B4FC6" w:rsidP="00CA45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C2690"/>
    <w:multiLevelType w:val="hybridMultilevel"/>
    <w:tmpl w:val="5BBCD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0C5"/>
    <w:rsid w:val="00063CA6"/>
    <w:rsid w:val="0007386B"/>
    <w:rsid w:val="0007396F"/>
    <w:rsid w:val="0009371A"/>
    <w:rsid w:val="00093DFB"/>
    <w:rsid w:val="000A4925"/>
    <w:rsid w:val="000A4D9C"/>
    <w:rsid w:val="00154E56"/>
    <w:rsid w:val="001E013B"/>
    <w:rsid w:val="0022576E"/>
    <w:rsid w:val="00235CA0"/>
    <w:rsid w:val="002A2075"/>
    <w:rsid w:val="002F506A"/>
    <w:rsid w:val="00367243"/>
    <w:rsid w:val="00367E8F"/>
    <w:rsid w:val="003A2941"/>
    <w:rsid w:val="003A4D2D"/>
    <w:rsid w:val="003B2071"/>
    <w:rsid w:val="003C71BB"/>
    <w:rsid w:val="003E0824"/>
    <w:rsid w:val="003F5450"/>
    <w:rsid w:val="00407E72"/>
    <w:rsid w:val="004227A5"/>
    <w:rsid w:val="00465CB4"/>
    <w:rsid w:val="00466254"/>
    <w:rsid w:val="004C1928"/>
    <w:rsid w:val="004D1A1A"/>
    <w:rsid w:val="00512E35"/>
    <w:rsid w:val="00530C2D"/>
    <w:rsid w:val="00546AB1"/>
    <w:rsid w:val="005878B7"/>
    <w:rsid w:val="00592E8F"/>
    <w:rsid w:val="005A5B81"/>
    <w:rsid w:val="005C4768"/>
    <w:rsid w:val="005D644B"/>
    <w:rsid w:val="005F5F50"/>
    <w:rsid w:val="005F7C35"/>
    <w:rsid w:val="00601C76"/>
    <w:rsid w:val="00603D28"/>
    <w:rsid w:val="00621B7E"/>
    <w:rsid w:val="00666125"/>
    <w:rsid w:val="0067147F"/>
    <w:rsid w:val="006E7FAC"/>
    <w:rsid w:val="00771C06"/>
    <w:rsid w:val="00794312"/>
    <w:rsid w:val="007D6BD7"/>
    <w:rsid w:val="008104B3"/>
    <w:rsid w:val="008466B2"/>
    <w:rsid w:val="008630C5"/>
    <w:rsid w:val="00870551"/>
    <w:rsid w:val="008752E4"/>
    <w:rsid w:val="008E4EB2"/>
    <w:rsid w:val="0097228C"/>
    <w:rsid w:val="00994775"/>
    <w:rsid w:val="009956CF"/>
    <w:rsid w:val="009A6667"/>
    <w:rsid w:val="009B4FC6"/>
    <w:rsid w:val="009C6CA9"/>
    <w:rsid w:val="009F7F23"/>
    <w:rsid w:val="00A52164"/>
    <w:rsid w:val="00AD2109"/>
    <w:rsid w:val="00B13ED1"/>
    <w:rsid w:val="00B174A3"/>
    <w:rsid w:val="00B17D8F"/>
    <w:rsid w:val="00B70932"/>
    <w:rsid w:val="00B95E39"/>
    <w:rsid w:val="00BE7B6E"/>
    <w:rsid w:val="00CA4561"/>
    <w:rsid w:val="00CC2CBB"/>
    <w:rsid w:val="00D118BA"/>
    <w:rsid w:val="00D6263A"/>
    <w:rsid w:val="00D70580"/>
    <w:rsid w:val="00D8647E"/>
    <w:rsid w:val="00DC6E3A"/>
    <w:rsid w:val="00E07786"/>
    <w:rsid w:val="00E25737"/>
    <w:rsid w:val="00E33623"/>
    <w:rsid w:val="00E8588A"/>
    <w:rsid w:val="00EA1370"/>
    <w:rsid w:val="00EA6297"/>
    <w:rsid w:val="00EB1395"/>
    <w:rsid w:val="00F026D6"/>
    <w:rsid w:val="00F4776A"/>
    <w:rsid w:val="00F847E2"/>
    <w:rsid w:val="00F84C2F"/>
    <w:rsid w:val="00FB4794"/>
    <w:rsid w:val="00FD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  <w14:docId w14:val="38FA12AC"/>
  <w15:docId w15:val="{459A4924-75DD-4941-B541-D0586BA6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0C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30C5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8630C5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30C5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30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0C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858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7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28</cp:revision>
  <cp:lastPrinted>2021-02-25T13:12:00Z</cp:lastPrinted>
  <dcterms:created xsi:type="dcterms:W3CDTF">2018-02-07T07:37:00Z</dcterms:created>
  <dcterms:modified xsi:type="dcterms:W3CDTF">2021-02-25T13:40:00Z</dcterms:modified>
</cp:coreProperties>
</file>