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3EA02" w14:textId="77777777" w:rsidR="00792563" w:rsidRPr="00717FAF" w:rsidRDefault="00792563" w:rsidP="00792563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</w:t>
      </w:r>
      <w:r w:rsidR="0051437F">
        <w:rPr>
          <w:b/>
          <w:sz w:val="26"/>
          <w:szCs w:val="24"/>
        </w:rPr>
        <w:t>-</w:t>
      </w:r>
      <w:r w:rsidRPr="00717FAF">
        <w:rPr>
          <w:b/>
          <w:sz w:val="26"/>
          <w:szCs w:val="24"/>
        </w:rPr>
        <w:t>9</w:t>
      </w:r>
    </w:p>
    <w:p w14:paraId="64D5020D" w14:textId="77777777" w:rsidR="00792563" w:rsidRPr="00717FAF" w:rsidRDefault="00792563" w:rsidP="00792563">
      <w:pPr>
        <w:jc w:val="center"/>
        <w:rPr>
          <w:b/>
          <w:sz w:val="20"/>
        </w:rPr>
      </w:pPr>
    </w:p>
    <w:p w14:paraId="5ABC96D2" w14:textId="77777777" w:rsidR="00792563" w:rsidRPr="00E727D8" w:rsidRDefault="00792563" w:rsidP="00792563">
      <w:pPr>
        <w:jc w:val="center"/>
        <w:rPr>
          <w:b/>
          <w:sz w:val="38"/>
          <w:szCs w:val="38"/>
        </w:rPr>
      </w:pPr>
      <w:r w:rsidRPr="00E727D8">
        <w:rPr>
          <w:b/>
          <w:sz w:val="38"/>
          <w:szCs w:val="38"/>
        </w:rPr>
        <w:t>Wykaz nieruchomości Województwa Łódzkiego</w:t>
      </w:r>
    </w:p>
    <w:p w14:paraId="0FF2D7ED" w14:textId="5CC13F29" w:rsidR="00792563" w:rsidRPr="00E727D8" w:rsidRDefault="00792563" w:rsidP="00792563">
      <w:pPr>
        <w:jc w:val="center"/>
        <w:rPr>
          <w:b/>
          <w:sz w:val="38"/>
          <w:szCs w:val="38"/>
        </w:rPr>
      </w:pPr>
      <w:r w:rsidRPr="00E727D8">
        <w:rPr>
          <w:b/>
          <w:sz w:val="38"/>
          <w:szCs w:val="38"/>
        </w:rPr>
        <w:t xml:space="preserve">przeznaczonych do </w:t>
      </w:r>
      <w:r w:rsidR="00C370BC" w:rsidRPr="00E727D8">
        <w:rPr>
          <w:b/>
          <w:sz w:val="38"/>
          <w:szCs w:val="38"/>
        </w:rPr>
        <w:t>sprzedaży</w:t>
      </w:r>
      <w:r w:rsidR="00E727D8" w:rsidRPr="00E727D8">
        <w:rPr>
          <w:b/>
          <w:sz w:val="38"/>
          <w:szCs w:val="38"/>
        </w:rPr>
        <w:t xml:space="preserve"> w drodze przetargu</w:t>
      </w:r>
    </w:p>
    <w:p w14:paraId="72524635" w14:textId="77777777" w:rsidR="0051437F" w:rsidRPr="002B24D4" w:rsidRDefault="0051437F" w:rsidP="00792563">
      <w:pPr>
        <w:rPr>
          <w:sz w:val="24"/>
        </w:rPr>
      </w:pPr>
    </w:p>
    <w:tbl>
      <w:tblPr>
        <w:tblStyle w:val="Tabela-Siatka"/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1417"/>
        <w:gridCol w:w="4111"/>
        <w:gridCol w:w="3969"/>
        <w:gridCol w:w="1417"/>
      </w:tblGrid>
      <w:tr w:rsidR="00E16FB5" w:rsidRPr="00DA37BE" w14:paraId="46E7F402" w14:textId="77777777" w:rsidTr="003D4826">
        <w:trPr>
          <w:trHeight w:val="1469"/>
          <w:jc w:val="center"/>
        </w:trPr>
        <w:tc>
          <w:tcPr>
            <w:tcW w:w="699" w:type="dxa"/>
            <w:shd w:val="clear" w:color="auto" w:fill="5BD42A"/>
            <w:vAlign w:val="center"/>
          </w:tcPr>
          <w:p w14:paraId="595C5869" w14:textId="77777777" w:rsidR="00E16FB5" w:rsidRPr="00E16FB5" w:rsidRDefault="00E16FB5" w:rsidP="0022532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5BD42A"/>
            <w:vAlign w:val="center"/>
          </w:tcPr>
          <w:p w14:paraId="46B8A968" w14:textId="77777777" w:rsidR="00E16FB5" w:rsidRPr="00E16FB5" w:rsidRDefault="00E16FB5" w:rsidP="0022532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 xml:space="preserve">Położenie </w:t>
            </w:r>
          </w:p>
          <w:p w14:paraId="3547DEE3" w14:textId="77777777" w:rsidR="00E16FB5" w:rsidRPr="00E16FB5" w:rsidRDefault="00E16FB5" w:rsidP="00225328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 xml:space="preserve">i oznaczenie nieruchomości </w:t>
            </w:r>
          </w:p>
        </w:tc>
        <w:tc>
          <w:tcPr>
            <w:tcW w:w="1417" w:type="dxa"/>
            <w:shd w:val="clear" w:color="auto" w:fill="5BD42A"/>
            <w:vAlign w:val="center"/>
          </w:tcPr>
          <w:p w14:paraId="213E77B8" w14:textId="24B02F29" w:rsidR="00E16FB5" w:rsidRPr="00E16FB5" w:rsidRDefault="00E16FB5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Powierzchnia</w:t>
            </w:r>
          </w:p>
          <w:p w14:paraId="74838BBB" w14:textId="77777777" w:rsidR="00E16FB5" w:rsidRPr="00E16FB5" w:rsidRDefault="00E16FB5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4111" w:type="dxa"/>
            <w:shd w:val="clear" w:color="auto" w:fill="5BD42A"/>
            <w:vAlign w:val="center"/>
          </w:tcPr>
          <w:p w14:paraId="7594867B" w14:textId="77777777" w:rsidR="00E16FB5" w:rsidRPr="00E16FB5" w:rsidRDefault="00E16FB5" w:rsidP="0022532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969" w:type="dxa"/>
            <w:shd w:val="clear" w:color="auto" w:fill="5BD42A"/>
            <w:vAlign w:val="center"/>
          </w:tcPr>
          <w:p w14:paraId="12CF3E56" w14:textId="77777777" w:rsidR="00E16FB5" w:rsidRPr="00E16FB5" w:rsidRDefault="00E16FB5" w:rsidP="0022532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Przeznaczenie nieruchomości i sposób zagospodarowania</w:t>
            </w:r>
          </w:p>
        </w:tc>
        <w:tc>
          <w:tcPr>
            <w:tcW w:w="1417" w:type="dxa"/>
            <w:shd w:val="clear" w:color="auto" w:fill="5BD42A"/>
            <w:vAlign w:val="center"/>
          </w:tcPr>
          <w:p w14:paraId="338ADB0B" w14:textId="11DF28F0" w:rsidR="00E16FB5" w:rsidRPr="00E16FB5" w:rsidRDefault="00E16FB5" w:rsidP="00E727D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 xml:space="preserve">Cena </w:t>
            </w:r>
          </w:p>
          <w:p w14:paraId="33971AB2" w14:textId="5979DFC8" w:rsidR="00E16FB5" w:rsidRPr="00E16FB5" w:rsidRDefault="00E16FB5" w:rsidP="00225328">
            <w:pPr>
              <w:jc w:val="center"/>
              <w:rPr>
                <w:b/>
                <w:sz w:val="20"/>
                <w:szCs w:val="20"/>
              </w:rPr>
            </w:pPr>
            <w:r w:rsidRPr="00E16FB5">
              <w:rPr>
                <w:b/>
                <w:sz w:val="20"/>
                <w:szCs w:val="20"/>
              </w:rPr>
              <w:t>(zł)</w:t>
            </w:r>
          </w:p>
        </w:tc>
      </w:tr>
      <w:tr w:rsidR="00000E4C" w:rsidRPr="00DA37BE" w14:paraId="6A5B35E0" w14:textId="77777777" w:rsidTr="002F0B53">
        <w:trPr>
          <w:trHeight w:val="60"/>
          <w:jc w:val="center"/>
        </w:trPr>
        <w:tc>
          <w:tcPr>
            <w:tcW w:w="699" w:type="dxa"/>
            <w:vAlign w:val="center"/>
          </w:tcPr>
          <w:p w14:paraId="4B88C64B" w14:textId="77777777" w:rsidR="00E16FB5" w:rsidRPr="00717FAF" w:rsidRDefault="00E16FB5" w:rsidP="00225328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686" w:type="dxa"/>
            <w:vAlign w:val="center"/>
          </w:tcPr>
          <w:p w14:paraId="592C15B8" w14:textId="3F177A8F" w:rsidR="00E16FB5" w:rsidRDefault="00E16FB5" w:rsidP="00C370BC">
            <w:pPr>
              <w:ind w:right="23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Nieruchomoś</w:t>
            </w:r>
            <w:r w:rsidR="00000E4C">
              <w:rPr>
                <w:rFonts w:eastAsia="Calibri" w:cs="Times New Roman"/>
                <w:sz w:val="22"/>
              </w:rPr>
              <w:t>ć</w:t>
            </w:r>
            <w:r w:rsidRPr="00717FAF">
              <w:rPr>
                <w:rFonts w:eastAsia="Calibri" w:cs="Times New Roman"/>
                <w:sz w:val="22"/>
              </w:rPr>
              <w:t xml:space="preserve"> gruntow</w:t>
            </w:r>
            <w:r w:rsidR="00000E4C"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 zabudowan</w:t>
            </w:r>
            <w:r w:rsidR="00000E4C"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t>położon</w:t>
            </w:r>
            <w:r w:rsidR="00000E4C">
              <w:rPr>
                <w:rFonts w:eastAsia="Calibri" w:cs="Times New Roman"/>
                <w:sz w:val="22"/>
              </w:rPr>
              <w:t>a</w:t>
            </w:r>
            <w:r>
              <w:rPr>
                <w:rFonts w:eastAsia="Calibri" w:cs="Times New Roman"/>
                <w:sz w:val="22"/>
              </w:rPr>
              <w:t xml:space="preserve"> w </w:t>
            </w:r>
            <w:r w:rsidR="00C370BC">
              <w:rPr>
                <w:rFonts w:eastAsia="Calibri" w:cs="Times New Roman"/>
                <w:sz w:val="22"/>
              </w:rPr>
              <w:t>Chojnem</w:t>
            </w:r>
            <w:r w:rsidR="00BF394D">
              <w:rPr>
                <w:rFonts w:eastAsia="Calibri" w:cs="Times New Roman"/>
                <w:sz w:val="22"/>
              </w:rPr>
              <w:t>, gm. Sieradz</w:t>
            </w:r>
            <w:r w:rsidR="00C370BC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przy ul. </w:t>
            </w:r>
            <w:r w:rsidR="00C370BC">
              <w:rPr>
                <w:rFonts w:eastAsia="Calibri" w:cs="Times New Roman"/>
                <w:sz w:val="22"/>
              </w:rPr>
              <w:t>Piaskowej 12</w:t>
            </w:r>
            <w:r w:rsidRPr="00717FAF">
              <w:rPr>
                <w:rFonts w:eastAsia="Calibri" w:cs="Times New Roman"/>
                <w:sz w:val="22"/>
              </w:rPr>
              <w:t xml:space="preserve">, </w:t>
            </w:r>
            <w:r w:rsidR="00000E4C">
              <w:rPr>
                <w:rFonts w:eastAsia="Calibri" w:cs="Times New Roman"/>
                <w:sz w:val="22"/>
              </w:rPr>
              <w:t xml:space="preserve">składająca się z dwóch działek stanowiących gospodarczą całość, </w:t>
            </w:r>
            <w:r w:rsidRPr="00717FAF">
              <w:rPr>
                <w:rFonts w:eastAsia="Calibri" w:cs="Times New Roman"/>
                <w:sz w:val="22"/>
              </w:rPr>
              <w:t>oznaczon</w:t>
            </w:r>
            <w:r w:rsidR="00000E4C">
              <w:rPr>
                <w:rFonts w:eastAsia="Calibri" w:cs="Times New Roman"/>
                <w:sz w:val="22"/>
              </w:rPr>
              <w:t>ych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w ewidencji gruntów</w:t>
            </w:r>
            <w:r w:rsidR="00BF394D">
              <w:rPr>
                <w:rFonts w:eastAsia="Calibri" w:cs="Times New Roman"/>
                <w:sz w:val="22"/>
              </w:rPr>
              <w:t xml:space="preserve"> </w:t>
            </w:r>
            <w:r w:rsidR="00C370BC">
              <w:rPr>
                <w:rFonts w:eastAsia="Calibri" w:cs="Times New Roman"/>
                <w:sz w:val="22"/>
              </w:rPr>
              <w:t xml:space="preserve">jako działki </w:t>
            </w:r>
            <w:r w:rsidR="00BF394D">
              <w:rPr>
                <w:rFonts w:eastAsia="Calibri" w:cs="Times New Roman"/>
                <w:sz w:val="22"/>
              </w:rPr>
              <w:t xml:space="preserve"> </w:t>
            </w:r>
            <w:r w:rsidR="009809CD">
              <w:rPr>
                <w:rFonts w:eastAsia="Calibri" w:cs="Times New Roman"/>
                <w:sz w:val="22"/>
              </w:rPr>
              <w:br/>
            </w:r>
            <w:r w:rsidR="00BF394D">
              <w:rPr>
                <w:rFonts w:eastAsia="Calibri" w:cs="Times New Roman"/>
                <w:sz w:val="22"/>
              </w:rPr>
              <w:t>nr 1065 i 1066</w:t>
            </w:r>
            <w:r>
              <w:rPr>
                <w:rFonts w:eastAsia="Calibri" w:cs="Times New Roman"/>
                <w:sz w:val="22"/>
              </w:rPr>
              <w:t xml:space="preserve">, </w:t>
            </w:r>
            <w:r w:rsidRPr="00717FAF">
              <w:rPr>
                <w:rFonts w:eastAsia="Calibri" w:cs="Times New Roman"/>
                <w:sz w:val="22"/>
              </w:rPr>
              <w:t>w</w:t>
            </w:r>
            <w:r>
              <w:rPr>
                <w:rFonts w:eastAsia="Calibri" w:cs="Times New Roman"/>
                <w:sz w:val="22"/>
              </w:rPr>
              <w:t> </w:t>
            </w:r>
            <w:r w:rsidRPr="00717FAF">
              <w:rPr>
                <w:rFonts w:eastAsia="Calibri" w:cs="Times New Roman"/>
                <w:sz w:val="22"/>
              </w:rPr>
              <w:t> obrębie</w:t>
            </w:r>
            <w:r w:rsidR="00BF394D">
              <w:rPr>
                <w:rFonts w:eastAsia="Calibri" w:cs="Times New Roman"/>
                <w:sz w:val="22"/>
              </w:rPr>
              <w:t xml:space="preserve"> geodezyjnym nr </w:t>
            </w:r>
            <w:r>
              <w:rPr>
                <w:rFonts w:eastAsia="Calibri" w:cs="Times New Roman"/>
                <w:sz w:val="22"/>
              </w:rPr>
              <w:t xml:space="preserve">7 </w:t>
            </w:r>
            <w:r w:rsidR="00BF394D">
              <w:rPr>
                <w:rFonts w:eastAsia="Calibri" w:cs="Times New Roman"/>
                <w:sz w:val="22"/>
              </w:rPr>
              <w:t>Chojne</w:t>
            </w:r>
            <w:r w:rsidR="00000E4C">
              <w:rPr>
                <w:rFonts w:eastAsia="Calibri" w:cs="Times New Roman"/>
                <w:sz w:val="22"/>
              </w:rPr>
              <w:t>,</w:t>
            </w:r>
            <w:r w:rsidR="00BF394D">
              <w:rPr>
                <w:rFonts w:eastAsia="Calibri" w:cs="Times New Roman"/>
                <w:sz w:val="22"/>
              </w:rPr>
              <w:t xml:space="preserve"> </w:t>
            </w:r>
            <w:r w:rsidRPr="00717FAF">
              <w:rPr>
                <w:rFonts w:eastAsia="Calibri" w:cs="Times New Roman"/>
                <w:sz w:val="22"/>
              </w:rPr>
              <w:t>dla której Sąd Rejonowy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717FAF">
              <w:rPr>
                <w:rFonts w:eastAsia="Calibri" w:cs="Times New Roman"/>
                <w:sz w:val="22"/>
              </w:rPr>
              <w:t xml:space="preserve">w </w:t>
            </w:r>
            <w:r w:rsidR="00BF394D">
              <w:rPr>
                <w:rFonts w:eastAsia="Calibri" w:cs="Times New Roman"/>
                <w:sz w:val="22"/>
              </w:rPr>
              <w:t xml:space="preserve">Sieradzu VI Wydział Ksiąg Wieczystych </w:t>
            </w:r>
            <w:r w:rsidRPr="00717FAF">
              <w:rPr>
                <w:rFonts w:eastAsia="Calibri" w:cs="Times New Roman"/>
                <w:sz w:val="22"/>
              </w:rPr>
              <w:t xml:space="preserve">prowadzi </w:t>
            </w:r>
            <w:r w:rsidR="00BF394D">
              <w:rPr>
                <w:rFonts w:eastAsia="Calibri" w:cs="Times New Roman"/>
                <w:sz w:val="22"/>
              </w:rPr>
              <w:t xml:space="preserve">odrębne </w:t>
            </w:r>
            <w:r w:rsidRPr="00717FAF">
              <w:rPr>
                <w:rFonts w:eastAsia="Calibri" w:cs="Times New Roman"/>
                <w:sz w:val="22"/>
              </w:rPr>
              <w:t>ksi</w:t>
            </w:r>
            <w:r w:rsidR="00BF394D">
              <w:rPr>
                <w:rFonts w:eastAsia="Calibri" w:cs="Times New Roman"/>
                <w:sz w:val="22"/>
              </w:rPr>
              <w:t>ę</w:t>
            </w:r>
            <w:r w:rsidRPr="00717FAF">
              <w:rPr>
                <w:rFonts w:eastAsia="Calibri" w:cs="Times New Roman"/>
                <w:sz w:val="22"/>
              </w:rPr>
              <w:t>g</w:t>
            </w:r>
            <w:r w:rsidR="00BF394D">
              <w:rPr>
                <w:rFonts w:eastAsia="Calibri" w:cs="Times New Roman"/>
                <w:sz w:val="22"/>
              </w:rPr>
              <w:t>i</w:t>
            </w:r>
            <w:r w:rsidRPr="00717FAF">
              <w:rPr>
                <w:rFonts w:eastAsia="Calibri" w:cs="Times New Roman"/>
                <w:sz w:val="22"/>
              </w:rPr>
              <w:t xml:space="preserve"> wieczyst</w:t>
            </w:r>
            <w:r w:rsidR="00BF394D">
              <w:rPr>
                <w:rFonts w:eastAsia="Calibri" w:cs="Times New Roman"/>
                <w:sz w:val="22"/>
              </w:rPr>
              <w:t>e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 w:rsidR="00C74B92">
              <w:rPr>
                <w:rFonts w:eastAsia="Calibri" w:cs="Times New Roman"/>
                <w:sz w:val="22"/>
              </w:rPr>
              <w:t>dla:</w:t>
            </w:r>
            <w:r w:rsidR="00BF394D">
              <w:rPr>
                <w:rFonts w:eastAsia="Calibri" w:cs="Times New Roman"/>
                <w:sz w:val="22"/>
              </w:rPr>
              <w:t xml:space="preserve">  </w:t>
            </w:r>
            <w:r w:rsidR="00BF394D">
              <w:rPr>
                <w:rFonts w:eastAsia="Calibri" w:cs="Times New Roman"/>
                <w:sz w:val="22"/>
              </w:rPr>
              <w:br/>
              <w:t>1) dz. 1065</w:t>
            </w:r>
            <w:r w:rsidR="00C74B92">
              <w:rPr>
                <w:rFonts w:eastAsia="Calibri" w:cs="Times New Roman"/>
                <w:sz w:val="22"/>
              </w:rPr>
              <w:t xml:space="preserve">, KW nr </w:t>
            </w:r>
            <w:r w:rsidR="00BF394D">
              <w:rPr>
                <w:rFonts w:eastAsia="Calibri" w:cs="Times New Roman"/>
                <w:sz w:val="22"/>
              </w:rPr>
              <w:t xml:space="preserve">SR1S/00061756/3 </w:t>
            </w:r>
            <w:r w:rsidR="00BF394D">
              <w:rPr>
                <w:rFonts w:eastAsia="Calibri" w:cs="Times New Roman"/>
                <w:sz w:val="22"/>
              </w:rPr>
              <w:br/>
              <w:t>2) dz. 1066</w:t>
            </w:r>
            <w:r w:rsidR="00C74B92">
              <w:rPr>
                <w:rFonts w:eastAsia="Calibri" w:cs="Times New Roman"/>
                <w:sz w:val="22"/>
              </w:rPr>
              <w:t>, KW nr</w:t>
            </w:r>
            <w:r w:rsidR="00BF394D">
              <w:rPr>
                <w:rFonts w:eastAsia="Calibri" w:cs="Times New Roman"/>
                <w:sz w:val="22"/>
              </w:rPr>
              <w:t xml:space="preserve"> SR</w:t>
            </w:r>
            <w:r w:rsidRPr="00717FAF">
              <w:rPr>
                <w:rFonts w:eastAsia="Calibri" w:cs="Times New Roman"/>
                <w:sz w:val="22"/>
              </w:rPr>
              <w:t>1</w:t>
            </w:r>
            <w:r w:rsidR="00BF394D">
              <w:rPr>
                <w:rFonts w:eastAsia="Calibri" w:cs="Times New Roman"/>
                <w:sz w:val="22"/>
              </w:rPr>
              <w:t>S</w:t>
            </w:r>
            <w:r w:rsidRPr="00717FAF">
              <w:rPr>
                <w:rFonts w:eastAsia="Calibri" w:cs="Times New Roman"/>
                <w:sz w:val="22"/>
              </w:rPr>
              <w:t>/00</w:t>
            </w:r>
            <w:r w:rsidR="00BF394D">
              <w:rPr>
                <w:rFonts w:eastAsia="Calibri" w:cs="Times New Roman"/>
                <w:sz w:val="22"/>
              </w:rPr>
              <w:t>049067</w:t>
            </w:r>
            <w:r w:rsidRPr="00717FAF">
              <w:rPr>
                <w:rFonts w:eastAsia="Calibri" w:cs="Times New Roman"/>
                <w:sz w:val="22"/>
              </w:rPr>
              <w:t>/</w:t>
            </w:r>
            <w:r w:rsidR="00BF394D">
              <w:rPr>
                <w:rFonts w:eastAsia="Calibri" w:cs="Times New Roman"/>
                <w:sz w:val="22"/>
              </w:rPr>
              <w:t>6</w:t>
            </w:r>
            <w:r>
              <w:rPr>
                <w:rFonts w:eastAsia="Calibri" w:cs="Times New Roman"/>
                <w:sz w:val="22"/>
              </w:rPr>
              <w:t>.</w:t>
            </w:r>
          </w:p>
          <w:p w14:paraId="558487A5" w14:textId="77777777" w:rsidR="00000E4C" w:rsidRPr="00717FAF" w:rsidRDefault="00000E4C" w:rsidP="00C370BC">
            <w:pPr>
              <w:ind w:right="23"/>
              <w:jc w:val="left"/>
              <w:rPr>
                <w:rFonts w:eastAsia="Calibri" w:cs="Times New Roman"/>
                <w:sz w:val="22"/>
              </w:rPr>
            </w:pPr>
          </w:p>
          <w:p w14:paraId="0B4A11F5" w14:textId="7B2ECAB2" w:rsidR="00E16FB5" w:rsidRPr="00000E4C" w:rsidRDefault="00000E4C" w:rsidP="00000E4C">
            <w:pPr>
              <w:ind w:right="24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W</w:t>
            </w:r>
            <w:r w:rsidR="00E16FB5" w:rsidRPr="00000E4C">
              <w:rPr>
                <w:rFonts w:eastAsia="Calibri" w:cs="Times New Roman"/>
                <w:b/>
                <w:bCs/>
                <w:sz w:val="22"/>
              </w:rPr>
              <w:t>łasnoś</w:t>
            </w:r>
            <w:r>
              <w:rPr>
                <w:rFonts w:eastAsia="Calibri" w:cs="Times New Roman"/>
                <w:b/>
                <w:bCs/>
                <w:sz w:val="22"/>
              </w:rPr>
              <w:t>ć</w:t>
            </w:r>
            <w:r w:rsidR="0012004C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="00E16FB5" w:rsidRPr="00000E4C">
              <w:rPr>
                <w:rFonts w:eastAsia="Calibri" w:cs="Times New Roman"/>
                <w:b/>
                <w:bCs/>
                <w:sz w:val="22"/>
              </w:rPr>
              <w:t>Województwa</w:t>
            </w:r>
            <w:r w:rsidR="0012004C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="00E16FB5" w:rsidRPr="00000E4C">
              <w:rPr>
                <w:rFonts w:eastAsia="Calibri" w:cs="Times New Roman"/>
                <w:b/>
                <w:bCs/>
                <w:sz w:val="22"/>
              </w:rPr>
              <w:t>Łódzkiego.</w:t>
            </w:r>
          </w:p>
        </w:tc>
        <w:tc>
          <w:tcPr>
            <w:tcW w:w="1417" w:type="dxa"/>
            <w:vAlign w:val="center"/>
          </w:tcPr>
          <w:p w14:paraId="339F9CE0" w14:textId="0E15AFE2" w:rsidR="00E16FB5" w:rsidRPr="00717FAF" w:rsidRDefault="00C370BC" w:rsidP="00057A3C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0,1300</w:t>
            </w:r>
          </w:p>
        </w:tc>
        <w:tc>
          <w:tcPr>
            <w:tcW w:w="4111" w:type="dxa"/>
            <w:vAlign w:val="center"/>
          </w:tcPr>
          <w:p w14:paraId="744E2A61" w14:textId="680693B9" w:rsidR="00E16FB5" w:rsidRDefault="00000E4C" w:rsidP="0016726F">
            <w:pPr>
              <w:jc w:val="left"/>
              <w:rPr>
                <w:sz w:val="22"/>
              </w:rPr>
            </w:pPr>
            <w:r>
              <w:rPr>
                <w:sz w:val="22"/>
              </w:rPr>
              <w:t>Na n</w:t>
            </w:r>
            <w:r w:rsidR="00E16FB5">
              <w:rPr>
                <w:sz w:val="22"/>
              </w:rPr>
              <w:t>ieruchomoś</w:t>
            </w:r>
            <w:r>
              <w:rPr>
                <w:sz w:val="22"/>
              </w:rPr>
              <w:t>ci posadowiony jest zespół trzech budynków magazynowych o łącznej powierzchni użytkowej 296,30 m</w:t>
            </w:r>
            <w:r w:rsidRPr="00000E4C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. Budynek nr </w:t>
            </w:r>
            <w:r w:rsidR="004244A3">
              <w:rPr>
                <w:sz w:val="22"/>
              </w:rPr>
              <w:t xml:space="preserve">1 </w:t>
            </w:r>
            <w:r>
              <w:rPr>
                <w:sz w:val="22"/>
              </w:rPr>
              <w:t xml:space="preserve">- wolnostojący, parterowy </w:t>
            </w:r>
            <w:r w:rsidR="006D4D91">
              <w:rPr>
                <w:sz w:val="22"/>
              </w:rPr>
              <w:br/>
            </w:r>
            <w:r>
              <w:rPr>
                <w:sz w:val="22"/>
              </w:rPr>
              <w:t>z poddaszem nieużytkowym</w:t>
            </w:r>
            <w:r w:rsidR="004244A3">
              <w:rPr>
                <w:sz w:val="22"/>
              </w:rPr>
              <w:t xml:space="preserve"> o powierzchni </w:t>
            </w:r>
            <w:r w:rsidR="00D7256B">
              <w:rPr>
                <w:sz w:val="22"/>
              </w:rPr>
              <w:t>u</w:t>
            </w:r>
            <w:r w:rsidR="004244A3">
              <w:rPr>
                <w:sz w:val="22"/>
              </w:rPr>
              <w:t>żytkowej 117,50 m</w:t>
            </w:r>
            <w:r w:rsidR="004244A3" w:rsidRPr="004244A3">
              <w:rPr>
                <w:sz w:val="22"/>
                <w:vertAlign w:val="superscript"/>
              </w:rPr>
              <w:t>2</w:t>
            </w:r>
            <w:r w:rsidR="004244A3">
              <w:rPr>
                <w:sz w:val="22"/>
              </w:rPr>
              <w:t xml:space="preserve">, składa się z dwóch pomieszczeń magazynowych oraz części socjalnej, która pełniła funkcję dawnej </w:t>
            </w:r>
            <w:proofErr w:type="spellStart"/>
            <w:r w:rsidR="004244A3">
              <w:rPr>
                <w:sz w:val="22"/>
              </w:rPr>
              <w:t>wodomistrzówki</w:t>
            </w:r>
            <w:proofErr w:type="spellEnd"/>
            <w:r w:rsidR="004244A3">
              <w:rPr>
                <w:sz w:val="22"/>
              </w:rPr>
              <w:t xml:space="preserve">. Składa się ona </w:t>
            </w:r>
            <w:r w:rsidR="006D4D91">
              <w:rPr>
                <w:sz w:val="22"/>
              </w:rPr>
              <w:br/>
            </w:r>
            <w:r w:rsidR="004244A3">
              <w:rPr>
                <w:sz w:val="22"/>
              </w:rPr>
              <w:t>z pomieszczenia socjalnego, sanitariatu, pomieszczenia gospodarczego, podręcznego magazynu oraz korytarza. Budynek nr 2 - parterowy o powierzchni użytkowej 125,10 m</w:t>
            </w:r>
            <w:r w:rsidR="004244A3" w:rsidRPr="004244A3">
              <w:rPr>
                <w:sz w:val="22"/>
                <w:vertAlign w:val="superscript"/>
              </w:rPr>
              <w:t>2</w:t>
            </w:r>
            <w:r w:rsidR="004244A3">
              <w:rPr>
                <w:sz w:val="22"/>
              </w:rPr>
              <w:t>, składa się z dwóch pomieszczeń magazynowych.</w:t>
            </w:r>
            <w:r w:rsidR="004244A3">
              <w:rPr>
                <w:sz w:val="22"/>
              </w:rPr>
              <w:br/>
              <w:t>Budynek nr 3 – parterowy, o powierzchni użytkowej 53,70</w:t>
            </w:r>
            <w:r w:rsidR="009809CD">
              <w:rPr>
                <w:sz w:val="22"/>
              </w:rPr>
              <w:t xml:space="preserve"> m</w:t>
            </w:r>
            <w:r w:rsidR="009809CD" w:rsidRPr="009809CD">
              <w:rPr>
                <w:sz w:val="22"/>
                <w:vertAlign w:val="superscript"/>
              </w:rPr>
              <w:t>2</w:t>
            </w:r>
            <w:r w:rsidR="004244A3">
              <w:rPr>
                <w:sz w:val="22"/>
              </w:rPr>
              <w:t>, składa się z dwóch pomieszczeń magazynowych. Budynek przylega szczytem do opisanego powyżej budynku nr 2.</w:t>
            </w:r>
            <w:r w:rsidR="0016726F">
              <w:rPr>
                <w:sz w:val="22"/>
              </w:rPr>
              <w:br/>
              <w:t xml:space="preserve">Nieruchomość wyposażona jest </w:t>
            </w:r>
            <w:r w:rsidR="006D4D91">
              <w:rPr>
                <w:sz w:val="22"/>
              </w:rPr>
              <w:br/>
            </w:r>
            <w:r w:rsidR="0016726F">
              <w:rPr>
                <w:sz w:val="22"/>
              </w:rPr>
              <w:t>w przyłącza do sieci elektrycznej, wodociągowej, kanalizacyjnej oraz telekomunikacyjnej.</w:t>
            </w:r>
          </w:p>
          <w:p w14:paraId="0D52120C" w14:textId="6013D7E4" w:rsidR="004244A3" w:rsidRPr="00FF02A5" w:rsidRDefault="004244A3" w:rsidP="004244A3">
            <w:pPr>
              <w:ind w:firstLine="408"/>
              <w:jc w:val="left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96FD7EF" w14:textId="77777777" w:rsidR="002F0B53" w:rsidRDefault="002F0B53" w:rsidP="0016726F">
            <w:pPr>
              <w:jc w:val="left"/>
              <w:rPr>
                <w:rFonts w:eastAsia="Calibri" w:cs="Times New Roman"/>
                <w:sz w:val="22"/>
              </w:rPr>
            </w:pPr>
          </w:p>
          <w:p w14:paraId="0DAE09B0" w14:textId="5BF7B88D" w:rsidR="00E16FB5" w:rsidRPr="002F0B53" w:rsidRDefault="00711FFD" w:rsidP="0016726F">
            <w:pPr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2"/>
              </w:rPr>
              <w:t xml:space="preserve">Nieruchomość nie jest objęta aktualnym miejscowym planem zagospodarowania przestrzennego. </w:t>
            </w:r>
            <w:r w:rsidR="002F0B53">
              <w:rPr>
                <w:sz w:val="21"/>
                <w:szCs w:val="21"/>
              </w:rPr>
              <w:t xml:space="preserve">Zgodnie z art.4 ust.2 pkt 2 ustawy o planowaniu i zagospodarowaniu </w:t>
            </w:r>
            <w:r w:rsidR="002F0B53" w:rsidRPr="002F0B53">
              <w:rPr>
                <w:rFonts w:cs="Times New Roman"/>
                <w:sz w:val="21"/>
                <w:szCs w:val="21"/>
              </w:rPr>
              <w:t xml:space="preserve">przestrzennym </w:t>
            </w:r>
            <w:r w:rsidR="002F0B53">
              <w:rPr>
                <w:rFonts w:cs="Times New Roman"/>
                <w:sz w:val="21"/>
                <w:szCs w:val="21"/>
              </w:rPr>
              <w:t>(</w:t>
            </w:r>
            <w:r w:rsidR="002F0B53" w:rsidRPr="002F0B53">
              <w:rPr>
                <w:rFonts w:cs="Times New Roman"/>
                <w:sz w:val="21"/>
                <w:szCs w:val="21"/>
              </w:rPr>
              <w:t>Dz.U. z 2020 r. poz. 293</w:t>
            </w:r>
            <w:r w:rsidR="002F0B53">
              <w:rPr>
                <w:rFonts w:cs="Times New Roman"/>
                <w:sz w:val="21"/>
                <w:szCs w:val="21"/>
              </w:rPr>
              <w:t xml:space="preserve"> ze zm.</w:t>
            </w:r>
            <w:r w:rsidR="002F0B53" w:rsidRPr="002F0B53">
              <w:rPr>
                <w:rFonts w:cs="Times New Roman"/>
                <w:sz w:val="21"/>
                <w:szCs w:val="21"/>
              </w:rPr>
              <w:t>, z 2021 r. poz. 11</w:t>
            </w:r>
            <w:r w:rsidR="002F0B53">
              <w:rPr>
                <w:rFonts w:cs="Times New Roman"/>
                <w:sz w:val="21"/>
                <w:szCs w:val="21"/>
              </w:rPr>
              <w:t>) w przypadku braku miejscowego planu zagospodarowania przestrzennego określenie sposobu zagospodarowania i warunków zabudowy ustala się w drodze decyzji o warunkach zabudowy.</w:t>
            </w:r>
            <w:r w:rsidR="009809CD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Zgodnie z obowiązującym studium uwarunkowań i kierunków zagospodarowania przestrzennego</w:t>
            </w:r>
            <w:r w:rsidR="0071506F">
              <w:rPr>
                <w:rFonts w:eastAsia="Calibri" w:cs="Times New Roman"/>
                <w:sz w:val="22"/>
              </w:rPr>
              <w:t xml:space="preserve"> zatwierdzonym  </w:t>
            </w:r>
            <w:r w:rsidR="0071506F" w:rsidRPr="00E82B8D">
              <w:rPr>
                <w:sz w:val="21"/>
                <w:szCs w:val="21"/>
              </w:rPr>
              <w:t xml:space="preserve">Uchwałą  </w:t>
            </w:r>
            <w:r w:rsidR="0071506F">
              <w:rPr>
                <w:sz w:val="21"/>
                <w:szCs w:val="21"/>
              </w:rPr>
              <w:br/>
            </w:r>
            <w:r w:rsidR="0071506F" w:rsidRPr="00E82B8D">
              <w:rPr>
                <w:sz w:val="21"/>
                <w:szCs w:val="21"/>
              </w:rPr>
              <w:t>Nr VI/</w:t>
            </w:r>
            <w:r w:rsidR="00E6054C">
              <w:rPr>
                <w:sz w:val="21"/>
                <w:szCs w:val="21"/>
              </w:rPr>
              <w:t>37</w:t>
            </w:r>
            <w:r w:rsidR="0071506F" w:rsidRPr="00E82B8D">
              <w:rPr>
                <w:sz w:val="21"/>
                <w:szCs w:val="21"/>
              </w:rPr>
              <w:t>/</w:t>
            </w:r>
            <w:r w:rsidR="00E6054C">
              <w:rPr>
                <w:sz w:val="21"/>
                <w:szCs w:val="21"/>
              </w:rPr>
              <w:t>2015</w:t>
            </w:r>
            <w:r w:rsidR="0071506F" w:rsidRPr="00E82B8D">
              <w:rPr>
                <w:sz w:val="21"/>
                <w:szCs w:val="21"/>
              </w:rPr>
              <w:t xml:space="preserve">  Rady </w:t>
            </w:r>
            <w:r w:rsidR="00E6054C">
              <w:rPr>
                <w:sz w:val="21"/>
                <w:szCs w:val="21"/>
              </w:rPr>
              <w:t>Gminy Sieradz</w:t>
            </w:r>
            <w:r w:rsidR="0071506F" w:rsidRPr="00E82B8D">
              <w:rPr>
                <w:sz w:val="21"/>
                <w:szCs w:val="21"/>
              </w:rPr>
              <w:t xml:space="preserve"> </w:t>
            </w:r>
            <w:r w:rsidR="0071506F">
              <w:rPr>
                <w:sz w:val="21"/>
                <w:szCs w:val="21"/>
              </w:rPr>
              <w:br/>
            </w:r>
            <w:r w:rsidR="0071506F" w:rsidRPr="00E82B8D">
              <w:rPr>
                <w:sz w:val="21"/>
                <w:szCs w:val="21"/>
              </w:rPr>
              <w:t xml:space="preserve">z dn. </w:t>
            </w:r>
            <w:r w:rsidR="00E6054C">
              <w:rPr>
                <w:sz w:val="21"/>
                <w:szCs w:val="21"/>
              </w:rPr>
              <w:t>8</w:t>
            </w:r>
            <w:r w:rsidR="0071506F" w:rsidRPr="00E82B8D">
              <w:rPr>
                <w:sz w:val="21"/>
                <w:szCs w:val="21"/>
              </w:rPr>
              <w:t>.0</w:t>
            </w:r>
            <w:r w:rsidR="00E6054C">
              <w:rPr>
                <w:sz w:val="21"/>
                <w:szCs w:val="21"/>
              </w:rPr>
              <w:t>6</w:t>
            </w:r>
            <w:r w:rsidR="0071506F" w:rsidRPr="00E82B8D">
              <w:rPr>
                <w:sz w:val="21"/>
                <w:szCs w:val="21"/>
              </w:rPr>
              <w:t>.201</w:t>
            </w:r>
            <w:r w:rsidR="00E6054C">
              <w:rPr>
                <w:sz w:val="21"/>
                <w:szCs w:val="21"/>
              </w:rPr>
              <w:t>5</w:t>
            </w:r>
            <w:r w:rsidR="0071506F" w:rsidRPr="00E82B8D">
              <w:rPr>
                <w:sz w:val="21"/>
                <w:szCs w:val="21"/>
              </w:rPr>
              <w:t xml:space="preserve"> r. przedmiotowa nieruchomość znajduje się na terenach </w:t>
            </w:r>
            <w:r w:rsidR="00936A21">
              <w:rPr>
                <w:sz w:val="21"/>
                <w:szCs w:val="21"/>
              </w:rPr>
              <w:t xml:space="preserve">posiadających </w:t>
            </w:r>
            <w:r w:rsidR="00D603CB">
              <w:rPr>
                <w:sz w:val="21"/>
                <w:szCs w:val="21"/>
              </w:rPr>
              <w:t>p</w:t>
            </w:r>
            <w:r w:rsidR="00936A21">
              <w:rPr>
                <w:sz w:val="21"/>
                <w:szCs w:val="21"/>
              </w:rPr>
              <w:t>rzeznaczenie:</w:t>
            </w:r>
          </w:p>
          <w:p w14:paraId="59CCC384" w14:textId="24CC7409" w:rsidR="00936A21" w:rsidRDefault="00936A21" w:rsidP="00936A21">
            <w:pPr>
              <w:jc w:val="left"/>
              <w:rPr>
                <w:sz w:val="21"/>
                <w:szCs w:val="21"/>
              </w:rPr>
            </w:pPr>
            <w:r w:rsidRPr="00936A21">
              <w:rPr>
                <w:b/>
                <w:bCs/>
                <w:sz w:val="21"/>
                <w:szCs w:val="21"/>
              </w:rPr>
              <w:t>Funkcja podstawowa</w:t>
            </w:r>
            <w:r>
              <w:rPr>
                <w:sz w:val="21"/>
                <w:szCs w:val="21"/>
              </w:rPr>
              <w:t xml:space="preserve"> - </w:t>
            </w:r>
            <w:r w:rsidR="006D4D91">
              <w:rPr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ereny osadnictwa wiejskiego,</w:t>
            </w:r>
          </w:p>
          <w:p w14:paraId="62AF31F5" w14:textId="71483953" w:rsidR="00E16FB5" w:rsidRPr="00507B68" w:rsidRDefault="00936A21" w:rsidP="00507B68">
            <w:pPr>
              <w:jc w:val="left"/>
              <w:rPr>
                <w:rFonts w:cs="Times New Roman"/>
                <w:sz w:val="21"/>
                <w:szCs w:val="21"/>
              </w:rPr>
            </w:pPr>
            <w:r w:rsidRPr="00936A21">
              <w:rPr>
                <w:b/>
                <w:bCs/>
                <w:sz w:val="21"/>
                <w:szCs w:val="21"/>
              </w:rPr>
              <w:t>Funkcja dopuszczalna</w:t>
            </w:r>
            <w:r>
              <w:rPr>
                <w:sz w:val="21"/>
                <w:szCs w:val="21"/>
              </w:rPr>
              <w:t xml:space="preserve"> – </w:t>
            </w:r>
            <w:r w:rsidR="006D4D91">
              <w:rPr>
                <w:sz w:val="21"/>
                <w:szCs w:val="21"/>
              </w:rPr>
              <w:t>z</w:t>
            </w:r>
            <w:r>
              <w:rPr>
                <w:sz w:val="21"/>
                <w:szCs w:val="21"/>
              </w:rPr>
              <w:t>abudowa mieszkalna jednorodzinna, usługi lokalne, agroturystyka.</w:t>
            </w:r>
            <w:r w:rsidR="00E727D8">
              <w:rPr>
                <w:sz w:val="21"/>
                <w:szCs w:val="21"/>
              </w:rPr>
              <w:br/>
            </w:r>
          </w:p>
        </w:tc>
        <w:tc>
          <w:tcPr>
            <w:tcW w:w="1417" w:type="dxa"/>
            <w:vAlign w:val="center"/>
          </w:tcPr>
          <w:p w14:paraId="553BDC06" w14:textId="77777777" w:rsidR="00E16FB5" w:rsidRDefault="008F6F62" w:rsidP="00FF02A5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380.000,00</w:t>
            </w:r>
          </w:p>
          <w:p w14:paraId="3C56D5F7" w14:textId="6346FE60" w:rsidR="00E727D8" w:rsidRPr="00717FAF" w:rsidRDefault="00E727D8" w:rsidP="00FF02A5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plus podatek od towarów </w:t>
            </w:r>
            <w:r>
              <w:rPr>
                <w:sz w:val="22"/>
                <w:szCs w:val="24"/>
              </w:rPr>
              <w:br/>
              <w:t xml:space="preserve">i usług zgodnie </w:t>
            </w:r>
            <w:r w:rsidR="002F0B53"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 xml:space="preserve">z </w:t>
            </w:r>
            <w:proofErr w:type="spellStart"/>
            <w:r>
              <w:rPr>
                <w:sz w:val="22"/>
                <w:szCs w:val="24"/>
              </w:rPr>
              <w:t>obowiązu</w:t>
            </w:r>
            <w:r w:rsidR="002F0B53">
              <w:rPr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jącymi</w:t>
            </w:r>
            <w:proofErr w:type="spellEnd"/>
            <w:r>
              <w:rPr>
                <w:sz w:val="22"/>
                <w:szCs w:val="24"/>
              </w:rPr>
              <w:t xml:space="preserve"> przepisami  (aktualnie 23%)</w:t>
            </w:r>
          </w:p>
        </w:tc>
      </w:tr>
      <w:tr w:rsidR="00000E4C" w:rsidRPr="00DA37BE" w14:paraId="3C317324" w14:textId="77777777" w:rsidTr="003D4826">
        <w:trPr>
          <w:trHeight w:val="3949"/>
          <w:jc w:val="center"/>
        </w:trPr>
        <w:tc>
          <w:tcPr>
            <w:tcW w:w="699" w:type="dxa"/>
            <w:vAlign w:val="center"/>
          </w:tcPr>
          <w:p w14:paraId="27797772" w14:textId="36DEA422" w:rsidR="00000E4C" w:rsidRPr="00717FAF" w:rsidRDefault="00000E4C" w:rsidP="0022532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3686" w:type="dxa"/>
            <w:vAlign w:val="center"/>
          </w:tcPr>
          <w:p w14:paraId="398002B8" w14:textId="77777777" w:rsidR="00977E4F" w:rsidRDefault="0016726F" w:rsidP="00977E4F">
            <w:pPr>
              <w:ind w:right="23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Nieruchomość gruntowa zabudowana</w:t>
            </w:r>
            <w:r w:rsidR="00BB3309">
              <w:rPr>
                <w:rFonts w:eastAsia="Calibri" w:cs="Times New Roman"/>
                <w:sz w:val="22"/>
              </w:rPr>
              <w:t xml:space="preserve"> stanowiąca własność Skarbu Państwa zlokalizowana w Piotrkowie Trybunalskim przy ul. POW 3. Nieruchomość oznacza w ewidencji gruntów jako działka nr 1/2 , </w:t>
            </w:r>
            <w:r w:rsidR="00BB3309">
              <w:rPr>
                <w:rFonts w:eastAsia="Calibri" w:cs="Times New Roman"/>
                <w:sz w:val="22"/>
              </w:rPr>
              <w:br/>
              <w:t xml:space="preserve">w obrębie geodezyjnym nr 22, dla której Sąd Rejonowy w Piotrkowie </w:t>
            </w:r>
            <w:r w:rsidR="00977E4F">
              <w:rPr>
                <w:rFonts w:eastAsia="Calibri" w:cs="Times New Roman"/>
                <w:sz w:val="22"/>
              </w:rPr>
              <w:t>T</w:t>
            </w:r>
            <w:r w:rsidR="00BB3309">
              <w:rPr>
                <w:rFonts w:eastAsia="Calibri" w:cs="Times New Roman"/>
                <w:sz w:val="22"/>
              </w:rPr>
              <w:t xml:space="preserve">rybunalskim </w:t>
            </w:r>
            <w:r w:rsidR="00977E4F">
              <w:rPr>
                <w:rFonts w:eastAsia="Calibri" w:cs="Times New Roman"/>
                <w:sz w:val="22"/>
              </w:rPr>
              <w:t xml:space="preserve">VI Wydział Ksiąg Wieczystych </w:t>
            </w:r>
            <w:r w:rsidR="00BB3309">
              <w:rPr>
                <w:rFonts w:eastAsia="Calibri" w:cs="Times New Roman"/>
                <w:sz w:val="22"/>
              </w:rPr>
              <w:t>prowadzi księgę wieczystą</w:t>
            </w:r>
            <w:r w:rsidR="00977E4F">
              <w:rPr>
                <w:rFonts w:eastAsia="Calibri" w:cs="Times New Roman"/>
                <w:sz w:val="22"/>
              </w:rPr>
              <w:t xml:space="preserve"> o nr PT1P/00094635/1.</w:t>
            </w:r>
            <w:r w:rsidR="00BB3309">
              <w:rPr>
                <w:rFonts w:eastAsia="Calibri" w:cs="Times New Roman"/>
                <w:sz w:val="22"/>
              </w:rPr>
              <w:t xml:space="preserve">  </w:t>
            </w:r>
          </w:p>
          <w:p w14:paraId="1DCB79E5" w14:textId="77777777" w:rsidR="00977E4F" w:rsidRDefault="00977E4F" w:rsidP="00977E4F">
            <w:pPr>
              <w:ind w:right="23"/>
              <w:jc w:val="left"/>
              <w:rPr>
                <w:rFonts w:eastAsia="Calibri" w:cs="Times New Roman"/>
                <w:sz w:val="22"/>
              </w:rPr>
            </w:pPr>
          </w:p>
          <w:p w14:paraId="79E8053C" w14:textId="4EFFBAF6" w:rsidR="00000E4C" w:rsidRPr="00717FAF" w:rsidRDefault="00507B68" w:rsidP="00977E4F">
            <w:pPr>
              <w:ind w:right="23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Własność Skarbu Państwa.</w:t>
            </w:r>
            <w:r w:rsidR="00BB3309" w:rsidRPr="00977E4F">
              <w:rPr>
                <w:rFonts w:eastAsia="Calibri" w:cs="Times New Roman"/>
                <w:b/>
                <w:bCs/>
                <w:sz w:val="22"/>
              </w:rPr>
              <w:t xml:space="preserve"> Użytkownikiem wieczystym gruntu </w:t>
            </w:r>
            <w:r w:rsidR="00977E4F">
              <w:rPr>
                <w:rFonts w:eastAsia="Calibri" w:cs="Times New Roman"/>
                <w:b/>
                <w:bCs/>
                <w:sz w:val="22"/>
              </w:rPr>
              <w:br/>
            </w:r>
            <w:r w:rsidR="00BB3309" w:rsidRPr="00977E4F">
              <w:rPr>
                <w:rFonts w:eastAsia="Calibri" w:cs="Times New Roman"/>
                <w:b/>
                <w:bCs/>
                <w:sz w:val="22"/>
              </w:rPr>
              <w:t xml:space="preserve">i właścicielem </w:t>
            </w:r>
            <w:r>
              <w:rPr>
                <w:rFonts w:eastAsia="Calibri" w:cs="Times New Roman"/>
                <w:b/>
                <w:bCs/>
                <w:sz w:val="22"/>
              </w:rPr>
              <w:t>budynku</w:t>
            </w:r>
            <w:r w:rsidR="00BB3309" w:rsidRPr="00977E4F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stanowiącego odrębną </w:t>
            </w:r>
            <w:r w:rsidR="00BB3309" w:rsidRPr="00977E4F">
              <w:rPr>
                <w:rFonts w:eastAsia="Calibri" w:cs="Times New Roman"/>
                <w:b/>
                <w:bCs/>
                <w:sz w:val="22"/>
              </w:rPr>
              <w:t xml:space="preserve"> nieruchomoś</w:t>
            </w:r>
            <w:r>
              <w:rPr>
                <w:rFonts w:eastAsia="Calibri" w:cs="Times New Roman"/>
                <w:b/>
                <w:bCs/>
                <w:sz w:val="22"/>
              </w:rPr>
              <w:t>ć</w:t>
            </w:r>
            <w:r w:rsidR="00BB3309" w:rsidRPr="00977E4F">
              <w:rPr>
                <w:rFonts w:eastAsia="Calibri" w:cs="Times New Roman"/>
                <w:b/>
                <w:bCs/>
                <w:sz w:val="22"/>
              </w:rPr>
              <w:t xml:space="preserve"> jest Województwo Łódzkie.</w:t>
            </w:r>
          </w:p>
        </w:tc>
        <w:tc>
          <w:tcPr>
            <w:tcW w:w="1417" w:type="dxa"/>
            <w:vAlign w:val="center"/>
          </w:tcPr>
          <w:p w14:paraId="551DD12C" w14:textId="29C86ED6" w:rsidR="00000E4C" w:rsidRDefault="00BB3309" w:rsidP="00057A3C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0,1193</w:t>
            </w:r>
          </w:p>
        </w:tc>
        <w:tc>
          <w:tcPr>
            <w:tcW w:w="4111" w:type="dxa"/>
            <w:vAlign w:val="center"/>
          </w:tcPr>
          <w:p w14:paraId="16D89315" w14:textId="2BE047D7" w:rsidR="00000E4C" w:rsidRDefault="004F4582" w:rsidP="004F4582">
            <w:pPr>
              <w:jc w:val="left"/>
              <w:rPr>
                <w:sz w:val="22"/>
              </w:rPr>
            </w:pPr>
            <w:r w:rsidRPr="004F4582">
              <w:rPr>
                <w:sz w:val="22"/>
              </w:rPr>
              <w:t>Na nieruchomości p</w:t>
            </w:r>
            <w:r w:rsidRPr="004F4582">
              <w:rPr>
                <w:rFonts w:eastAsia="Calibri"/>
                <w:sz w:val="22"/>
              </w:rPr>
              <w:t xml:space="preserve">osadowiony jest </w:t>
            </w:r>
            <w:r w:rsidR="00D7256B" w:rsidRPr="004F4582">
              <w:rPr>
                <w:rFonts w:eastAsia="Calibri"/>
                <w:sz w:val="22"/>
              </w:rPr>
              <w:t xml:space="preserve">budynek </w:t>
            </w:r>
            <w:r w:rsidRPr="004F4582">
              <w:rPr>
                <w:rFonts w:eastAsia="Calibri"/>
                <w:sz w:val="22"/>
              </w:rPr>
              <w:t xml:space="preserve">podpiwniczony </w:t>
            </w:r>
            <w:r w:rsidR="00D7256B">
              <w:rPr>
                <w:rFonts w:eastAsia="Calibri"/>
                <w:sz w:val="22"/>
              </w:rPr>
              <w:t xml:space="preserve">o </w:t>
            </w:r>
            <w:r w:rsidRPr="004F4582">
              <w:rPr>
                <w:rFonts w:eastAsia="Calibri"/>
                <w:sz w:val="22"/>
              </w:rPr>
              <w:t>trz</w:t>
            </w:r>
            <w:r w:rsidR="00D7256B">
              <w:rPr>
                <w:rFonts w:eastAsia="Calibri"/>
                <w:sz w:val="22"/>
              </w:rPr>
              <w:t xml:space="preserve">ech </w:t>
            </w:r>
            <w:r w:rsidRPr="004F4582">
              <w:rPr>
                <w:rFonts w:eastAsia="Calibri"/>
                <w:sz w:val="22"/>
              </w:rPr>
              <w:t>kondygnac</w:t>
            </w:r>
            <w:r w:rsidR="00D7256B">
              <w:rPr>
                <w:rFonts w:eastAsia="Calibri"/>
                <w:sz w:val="22"/>
              </w:rPr>
              <w:t>jach</w:t>
            </w:r>
            <w:r w:rsidRPr="004F4582">
              <w:rPr>
                <w:rFonts w:eastAsia="Calibri"/>
                <w:sz w:val="22"/>
              </w:rPr>
              <w:t xml:space="preserve"> </w:t>
            </w:r>
            <w:r w:rsidR="00D7256B">
              <w:rPr>
                <w:rFonts w:eastAsia="Calibri"/>
                <w:sz w:val="22"/>
              </w:rPr>
              <w:t xml:space="preserve">naziemnych, </w:t>
            </w:r>
            <w:r w:rsidRPr="004F4582">
              <w:rPr>
                <w:rFonts w:eastAsia="Calibri"/>
                <w:sz w:val="22"/>
              </w:rPr>
              <w:t>o powierzchni użytkowej 994,24 m</w:t>
            </w:r>
            <w:r w:rsidRPr="004F4582">
              <w:rPr>
                <w:rFonts w:eastAsia="Calibri"/>
                <w:sz w:val="22"/>
                <w:vertAlign w:val="superscript"/>
              </w:rPr>
              <w:t>2</w:t>
            </w:r>
            <w:r w:rsidRPr="004F4582">
              <w:rPr>
                <w:sz w:val="22"/>
              </w:rPr>
              <w:t xml:space="preserve"> (z uwzględnieniem piwnic i kondygnacji naziemnych). Budynek był użytkowany jako przychodnia lekarska. Od kilku lat stanowi pustostan </w:t>
            </w:r>
            <w:r w:rsidR="00D7256B">
              <w:rPr>
                <w:sz w:val="22"/>
              </w:rPr>
              <w:br/>
            </w:r>
            <w:r w:rsidRPr="004F4582">
              <w:rPr>
                <w:sz w:val="22"/>
              </w:rPr>
              <w:t>z odłączonymi przyłączami sieci: energetycznej, wodociągowej, kanalizacyjnej oraz gazowej.</w:t>
            </w:r>
          </w:p>
          <w:p w14:paraId="73EE60EB" w14:textId="0A9BD21F" w:rsidR="00D7256B" w:rsidRPr="004F4582" w:rsidRDefault="00D7256B" w:rsidP="004F4582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B0912B5" w14:textId="24A2417B" w:rsidR="00000E4C" w:rsidRDefault="00A357FD" w:rsidP="00507B68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Nieruchomość nie jest objęta aktualnym miejscowym planem zagospodarowania przestrzennego. </w:t>
            </w:r>
            <w:r w:rsidR="00507B68">
              <w:rPr>
                <w:sz w:val="21"/>
                <w:szCs w:val="21"/>
              </w:rPr>
              <w:t xml:space="preserve">Zgodnie z art.4 ust.2 pkt 2 ustawy o planowaniu i zagospodarowaniu </w:t>
            </w:r>
            <w:r w:rsidR="00507B68" w:rsidRPr="002F0B53">
              <w:rPr>
                <w:rFonts w:cs="Times New Roman"/>
                <w:sz w:val="21"/>
                <w:szCs w:val="21"/>
              </w:rPr>
              <w:t xml:space="preserve">przestrzennym </w:t>
            </w:r>
            <w:r w:rsidR="00507B68">
              <w:rPr>
                <w:rFonts w:cs="Times New Roman"/>
                <w:sz w:val="21"/>
                <w:szCs w:val="21"/>
              </w:rPr>
              <w:t>(</w:t>
            </w:r>
            <w:r w:rsidR="00507B68" w:rsidRPr="002F0B53">
              <w:rPr>
                <w:rFonts w:cs="Times New Roman"/>
                <w:sz w:val="21"/>
                <w:szCs w:val="21"/>
              </w:rPr>
              <w:t>Dz.U. z 2020 r. poz. 293</w:t>
            </w:r>
            <w:r w:rsidR="00507B68">
              <w:rPr>
                <w:rFonts w:cs="Times New Roman"/>
                <w:sz w:val="21"/>
                <w:szCs w:val="21"/>
              </w:rPr>
              <w:t xml:space="preserve"> ze zm.</w:t>
            </w:r>
            <w:r w:rsidR="00507B68" w:rsidRPr="002F0B53">
              <w:rPr>
                <w:rFonts w:cs="Times New Roman"/>
                <w:sz w:val="21"/>
                <w:szCs w:val="21"/>
              </w:rPr>
              <w:t>, z 2021 r. poz. 11</w:t>
            </w:r>
            <w:r w:rsidR="00507B68">
              <w:rPr>
                <w:rFonts w:cs="Times New Roman"/>
                <w:sz w:val="21"/>
                <w:szCs w:val="21"/>
              </w:rPr>
              <w:t>) w przypadku braku miejscowego planu zagospodarowania przestrzennego określenie sposobu zagospodarowania i warunków zabudowy ustala się w drodze decyzji o warunkach zabudowy.</w:t>
            </w:r>
            <w:r w:rsidR="00507B68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Zgodnie z obowiązującym studium uwarunkowań i kierunków zagospodarowania przestrzennego zatwierdzonym  </w:t>
            </w:r>
            <w:r w:rsidRPr="00E82B8D">
              <w:rPr>
                <w:sz w:val="21"/>
                <w:szCs w:val="21"/>
              </w:rPr>
              <w:t xml:space="preserve">Uchwałą  </w:t>
            </w:r>
            <w:r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 xml:space="preserve">Nr </w:t>
            </w:r>
            <w:r>
              <w:rPr>
                <w:sz w:val="21"/>
                <w:szCs w:val="21"/>
              </w:rPr>
              <w:t xml:space="preserve">XLIX/837/06 </w:t>
            </w:r>
            <w:r w:rsidRPr="00E82B8D">
              <w:rPr>
                <w:sz w:val="21"/>
                <w:szCs w:val="21"/>
              </w:rPr>
              <w:t>Rady</w:t>
            </w:r>
            <w:r>
              <w:rPr>
                <w:sz w:val="21"/>
                <w:szCs w:val="21"/>
              </w:rPr>
              <w:t xml:space="preserve"> Miasta  </w:t>
            </w:r>
            <w:r w:rsidR="0044576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w Piotrkowie Trybunalskim z dnia 29.03.2006 r. ze zmianami przyjętymi Uchwałą Nr XIV/297/11 z dnia 30.11.2011 r, Uchwałą Nr XXVII/359/16 z dnia 26.10.2016 r. i Uchwałą Nr XLVII/566/17 z dnia 25.10.2017 r. przedmiotowa nieruchomość znajduje się na terenie oznaczonym symbolem </w:t>
            </w:r>
            <w:r w:rsidRPr="00A357FD">
              <w:rPr>
                <w:b/>
                <w:bCs/>
                <w:sz w:val="21"/>
                <w:szCs w:val="21"/>
              </w:rPr>
              <w:t xml:space="preserve">MŚ </w:t>
            </w:r>
            <w:r>
              <w:rPr>
                <w:sz w:val="21"/>
                <w:szCs w:val="21"/>
              </w:rPr>
              <w:t>– tereny zabudowy wielofunkcyjnej śródmiejskiej intensywnej ( mieszanej, mieszkaniowo</w:t>
            </w:r>
            <w:r w:rsidR="0044576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-usługowej).</w:t>
            </w:r>
          </w:p>
        </w:tc>
        <w:tc>
          <w:tcPr>
            <w:tcW w:w="1417" w:type="dxa"/>
            <w:vAlign w:val="center"/>
          </w:tcPr>
          <w:p w14:paraId="409F0F9D" w14:textId="77777777" w:rsidR="00000E4C" w:rsidRDefault="00977E4F" w:rsidP="00225328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500.000,00</w:t>
            </w:r>
          </w:p>
          <w:p w14:paraId="461F5CA1" w14:textId="23FD5BB3" w:rsidR="0044576E" w:rsidRDefault="0044576E" w:rsidP="00225328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sprzedaż zwolniona z podatku VAT</w:t>
            </w:r>
          </w:p>
        </w:tc>
      </w:tr>
      <w:tr w:rsidR="00000E4C" w:rsidRPr="00DA37BE" w14:paraId="506AE512" w14:textId="77777777" w:rsidTr="003D4826">
        <w:trPr>
          <w:trHeight w:val="3949"/>
          <w:jc w:val="center"/>
        </w:trPr>
        <w:tc>
          <w:tcPr>
            <w:tcW w:w="699" w:type="dxa"/>
            <w:vAlign w:val="center"/>
          </w:tcPr>
          <w:p w14:paraId="297E4BD3" w14:textId="66C4815F" w:rsidR="00000E4C" w:rsidRPr="00717FAF" w:rsidRDefault="00000E4C" w:rsidP="0022532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40EBAD0F" w14:textId="5742FAB6" w:rsidR="00000E4C" w:rsidRDefault="00146284" w:rsidP="00146284">
            <w:pPr>
              <w:ind w:left="42" w:right="23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Nieruchomość gruntowa zabudowana, położona </w:t>
            </w:r>
            <w:r>
              <w:rPr>
                <w:rFonts w:eastAsia="Calibri" w:cs="Times New Roman"/>
                <w:sz w:val="22"/>
              </w:rPr>
              <w:br/>
              <w:t xml:space="preserve">w Tomaszowie Mazowieckim przy </w:t>
            </w:r>
            <w:r>
              <w:rPr>
                <w:rFonts w:eastAsia="Calibri" w:cs="Times New Roman"/>
                <w:sz w:val="22"/>
              </w:rPr>
              <w:br/>
              <w:t xml:space="preserve">ul. Barlickiego 32A, oznaczona w ewidencji gruntów jako działka </w:t>
            </w:r>
            <w:r w:rsidR="006D4D91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nr 198, w obrębie 9 miasta Tomaszowa Mazowieckiego, dla której Sąd Rejonowy w Tomaszowie Mazowieckim V Wydział Ksiąg Wieczystych prowadzi księgę wieczystą o nr PT1T/00044413/7</w:t>
            </w:r>
            <w:r w:rsidR="006D4D91">
              <w:rPr>
                <w:rFonts w:eastAsia="Calibri" w:cs="Times New Roman"/>
                <w:sz w:val="22"/>
              </w:rPr>
              <w:t>.</w:t>
            </w:r>
          </w:p>
          <w:p w14:paraId="39E25D7A" w14:textId="77777777" w:rsidR="006D4D91" w:rsidRDefault="006D4D91" w:rsidP="00146284">
            <w:pPr>
              <w:ind w:left="42" w:right="23"/>
              <w:jc w:val="left"/>
              <w:rPr>
                <w:rFonts w:eastAsia="Calibri" w:cs="Times New Roman"/>
                <w:sz w:val="22"/>
              </w:rPr>
            </w:pPr>
          </w:p>
          <w:p w14:paraId="6D2F9CE4" w14:textId="04B90443" w:rsidR="006D4D91" w:rsidRPr="00717FAF" w:rsidRDefault="006D4D91" w:rsidP="00146284">
            <w:pPr>
              <w:ind w:left="42" w:right="23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W</w:t>
            </w:r>
            <w:r w:rsidRPr="00000E4C">
              <w:rPr>
                <w:rFonts w:eastAsia="Calibri" w:cs="Times New Roman"/>
                <w:b/>
                <w:bCs/>
                <w:sz w:val="22"/>
              </w:rPr>
              <w:t>łasnoś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ć </w:t>
            </w:r>
            <w:r w:rsidRPr="00000E4C">
              <w:rPr>
                <w:rFonts w:eastAsia="Calibri" w:cs="Times New Roman"/>
                <w:b/>
                <w:bCs/>
                <w:sz w:val="22"/>
              </w:rPr>
              <w:t>Województwa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000E4C">
              <w:rPr>
                <w:rFonts w:eastAsia="Calibri" w:cs="Times New Roman"/>
                <w:b/>
                <w:bCs/>
                <w:sz w:val="22"/>
              </w:rPr>
              <w:t>Łódzkiego.</w:t>
            </w:r>
          </w:p>
        </w:tc>
        <w:tc>
          <w:tcPr>
            <w:tcW w:w="1417" w:type="dxa"/>
            <w:vAlign w:val="center"/>
          </w:tcPr>
          <w:p w14:paraId="56A2BC5B" w14:textId="5BCFD5D6" w:rsidR="00000E4C" w:rsidRDefault="00146284" w:rsidP="00057A3C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0,2843</w:t>
            </w:r>
          </w:p>
        </w:tc>
        <w:tc>
          <w:tcPr>
            <w:tcW w:w="4111" w:type="dxa"/>
            <w:vAlign w:val="center"/>
          </w:tcPr>
          <w:p w14:paraId="4965E192" w14:textId="1B607730" w:rsidR="00000E4C" w:rsidRDefault="00B97875" w:rsidP="00B71AAF">
            <w:pPr>
              <w:jc w:val="left"/>
              <w:rPr>
                <w:sz w:val="22"/>
              </w:rPr>
            </w:pPr>
            <w:r>
              <w:rPr>
                <w:sz w:val="22"/>
              </w:rPr>
              <w:t>Na nieruchomości znajdują się</w:t>
            </w:r>
            <w:r w:rsidR="00B71AAF">
              <w:rPr>
                <w:sz w:val="22"/>
              </w:rPr>
              <w:t xml:space="preserve"> następujące naniesienia budowlane:</w:t>
            </w:r>
          </w:p>
          <w:p w14:paraId="04578CA3" w14:textId="14559AAE" w:rsidR="00B71AAF" w:rsidRDefault="00C74B92" w:rsidP="00B71AAF">
            <w:pPr>
              <w:ind w:left="30" w:hanging="112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71AAF">
              <w:rPr>
                <w:sz w:val="22"/>
              </w:rPr>
              <w:t xml:space="preserve">1. budynek biurowy dwukondygnacyjny </w:t>
            </w:r>
            <w:r w:rsidR="00B71AAF">
              <w:rPr>
                <w:sz w:val="22"/>
              </w:rPr>
              <w:br/>
              <w:t>o powierzchni zabudowy 165,00 m</w:t>
            </w:r>
            <w:r w:rsidR="00B71AAF" w:rsidRPr="00B71AAF">
              <w:rPr>
                <w:sz w:val="22"/>
                <w:vertAlign w:val="superscript"/>
              </w:rPr>
              <w:t>2</w:t>
            </w:r>
            <w:r w:rsidR="00B71AAF">
              <w:rPr>
                <w:sz w:val="22"/>
              </w:rPr>
              <w:t>,          niepodpiwniczony</w:t>
            </w:r>
            <w:r w:rsidR="0044576E">
              <w:rPr>
                <w:sz w:val="22"/>
              </w:rPr>
              <w:t xml:space="preserve"> z</w:t>
            </w:r>
            <w:r w:rsidR="00B71AAF">
              <w:rPr>
                <w:sz w:val="22"/>
              </w:rPr>
              <w:t xml:space="preserve"> </w:t>
            </w:r>
            <w:r w:rsidR="003D4826">
              <w:rPr>
                <w:sz w:val="22"/>
              </w:rPr>
              <w:t xml:space="preserve">nieużytkowym </w:t>
            </w:r>
            <w:r w:rsidR="00B71AAF">
              <w:rPr>
                <w:sz w:val="22"/>
              </w:rPr>
              <w:t xml:space="preserve">poddaszem </w:t>
            </w:r>
            <w:r w:rsidR="003D4826">
              <w:rPr>
                <w:sz w:val="22"/>
              </w:rPr>
              <w:t xml:space="preserve">oraz przylegający do niego parterowy budynek o powierzchni zabudowy 17,00 m2, </w:t>
            </w:r>
          </w:p>
          <w:p w14:paraId="21727B65" w14:textId="0B078A9C" w:rsidR="00B71AAF" w:rsidRDefault="00B71AAF" w:rsidP="00B71AAF">
            <w:pPr>
              <w:jc w:val="left"/>
              <w:rPr>
                <w:sz w:val="22"/>
              </w:rPr>
            </w:pPr>
            <w:r>
              <w:rPr>
                <w:sz w:val="22"/>
              </w:rPr>
              <w:t>2. trzy parterowe</w:t>
            </w:r>
            <w:r w:rsidR="0044576E">
              <w:rPr>
                <w:sz w:val="22"/>
              </w:rPr>
              <w:t xml:space="preserve">, </w:t>
            </w:r>
            <w:r>
              <w:rPr>
                <w:sz w:val="22"/>
              </w:rPr>
              <w:t>handlowo-usługowe budynki o łącznej powierzchni zabudowy 422,00 m</w:t>
            </w:r>
            <w:r w:rsidRPr="00B71AA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,  </w:t>
            </w:r>
          </w:p>
          <w:p w14:paraId="37E762B6" w14:textId="77777777" w:rsidR="00B71AAF" w:rsidRDefault="00B71AAF" w:rsidP="00B71AAF">
            <w:pPr>
              <w:jc w:val="left"/>
              <w:rPr>
                <w:sz w:val="22"/>
              </w:rPr>
            </w:pPr>
            <w:r>
              <w:rPr>
                <w:sz w:val="22"/>
              </w:rPr>
              <w:t>3. wiata blaszana o powierzchni zabudowy 78,00 m</w:t>
            </w:r>
            <w:r w:rsidRPr="00B71AA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, </w:t>
            </w:r>
          </w:p>
          <w:p w14:paraId="3C20CDB2" w14:textId="386C9C1B" w:rsidR="00B71AAF" w:rsidRDefault="00B71AAF" w:rsidP="00B71AAF">
            <w:pPr>
              <w:jc w:val="left"/>
              <w:rPr>
                <w:sz w:val="22"/>
              </w:rPr>
            </w:pPr>
            <w:r>
              <w:rPr>
                <w:sz w:val="22"/>
              </w:rPr>
              <w:t>4. wiata blaszana o powierzchni zabudowy 169,00 m</w:t>
            </w:r>
            <w:r w:rsidRPr="00B71AA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  <w:r w:rsidR="003D4826">
              <w:rPr>
                <w:sz w:val="22"/>
              </w:rPr>
              <w:br/>
              <w:t xml:space="preserve">Nieruchomość wyposażona jest </w:t>
            </w:r>
            <w:r w:rsidR="003D4826">
              <w:rPr>
                <w:sz w:val="22"/>
              </w:rPr>
              <w:br/>
              <w:t>w przyłącza do sieci elektrycznej, kanalizacyjnej oraz aktualnie odłączonej wodociągowej.</w:t>
            </w:r>
            <w:r>
              <w:rPr>
                <w:sz w:val="22"/>
              </w:rPr>
              <w:br/>
            </w:r>
            <w:r w:rsidRPr="004F4582">
              <w:rPr>
                <w:sz w:val="22"/>
              </w:rPr>
              <w:t xml:space="preserve">Budynek </w:t>
            </w:r>
            <w:r>
              <w:rPr>
                <w:sz w:val="22"/>
              </w:rPr>
              <w:t>o</w:t>
            </w:r>
            <w:r w:rsidRPr="004F4582">
              <w:rPr>
                <w:sz w:val="22"/>
              </w:rPr>
              <w:t>d kilku lat stanowi pustostan</w:t>
            </w:r>
            <w:r w:rsidR="003D4826">
              <w:rPr>
                <w:sz w:val="22"/>
              </w:rPr>
              <w:t>.</w:t>
            </w:r>
            <w:r>
              <w:rPr>
                <w:sz w:val="22"/>
              </w:rPr>
              <w:br/>
            </w:r>
          </w:p>
        </w:tc>
        <w:tc>
          <w:tcPr>
            <w:tcW w:w="3969" w:type="dxa"/>
            <w:vAlign w:val="center"/>
          </w:tcPr>
          <w:p w14:paraId="517FE8F3" w14:textId="4E58D6DF" w:rsidR="00000E4C" w:rsidRDefault="00566111" w:rsidP="00566111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Zgodnie z obowiązującym miejscowym planem zagospodarowania przestrzennego zatwierdzonym Uchwałą </w:t>
            </w:r>
            <w:r>
              <w:rPr>
                <w:rFonts w:eastAsia="Calibri" w:cs="Times New Roman"/>
                <w:sz w:val="22"/>
              </w:rPr>
              <w:br/>
              <w:t xml:space="preserve">Nr LVIII/511/2018 Rady Miejskiej Tomaszowa Mazowieckiego z dnia 14.02.2018 r. przedmiotowa nieruchomość znajduje się na terenie oznaczonym w planie symbolem 03.MW/U – tereny zabudowy mieszkaniowej wielorodzinnej </w:t>
            </w:r>
            <w:r>
              <w:rPr>
                <w:rFonts w:eastAsia="Calibri" w:cs="Times New Roman"/>
                <w:sz w:val="22"/>
              </w:rPr>
              <w:br/>
              <w:t>i usługowej.</w:t>
            </w:r>
          </w:p>
        </w:tc>
        <w:tc>
          <w:tcPr>
            <w:tcW w:w="1417" w:type="dxa"/>
            <w:vAlign w:val="center"/>
          </w:tcPr>
          <w:p w14:paraId="55845E50" w14:textId="77777777" w:rsidR="00000E4C" w:rsidRDefault="006D4D91" w:rsidP="00225328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800.000,00</w:t>
            </w:r>
          </w:p>
          <w:p w14:paraId="33189077" w14:textId="717DC27B" w:rsidR="0044576E" w:rsidRDefault="0044576E" w:rsidP="00225328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sprzedaż zwolniona z podatku VAT</w:t>
            </w:r>
          </w:p>
        </w:tc>
      </w:tr>
    </w:tbl>
    <w:p w14:paraId="482EC7B6" w14:textId="77777777" w:rsidR="00792563" w:rsidRPr="00FA644D" w:rsidRDefault="00792563" w:rsidP="00792563">
      <w:pPr>
        <w:jc w:val="center"/>
        <w:rPr>
          <w:b/>
          <w:sz w:val="22"/>
        </w:rPr>
      </w:pPr>
    </w:p>
    <w:p w14:paraId="182655FE" w14:textId="77777777" w:rsidR="00FE2062" w:rsidRDefault="00FE2062" w:rsidP="00197EB2">
      <w:pPr>
        <w:jc w:val="center"/>
        <w:rPr>
          <w:b/>
          <w:sz w:val="26"/>
          <w:szCs w:val="24"/>
        </w:rPr>
      </w:pPr>
    </w:p>
    <w:p w14:paraId="32F05F18" w14:textId="77777777" w:rsidR="00FE2062" w:rsidRDefault="00FE2062" w:rsidP="00197EB2">
      <w:pPr>
        <w:jc w:val="center"/>
        <w:rPr>
          <w:b/>
          <w:sz w:val="26"/>
          <w:szCs w:val="24"/>
        </w:rPr>
      </w:pPr>
    </w:p>
    <w:p w14:paraId="07E8BF2B" w14:textId="33DC6B97" w:rsidR="00197EB2" w:rsidRDefault="00197EB2" w:rsidP="00197EB2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Wykaz powyższy podaje się do publicznej wiadomości w dniach od </w:t>
      </w:r>
      <w:r w:rsidR="00E16FB5">
        <w:rPr>
          <w:b/>
          <w:sz w:val="26"/>
          <w:szCs w:val="24"/>
        </w:rPr>
        <w:t xml:space="preserve">23 marca </w:t>
      </w:r>
      <w:r>
        <w:rPr>
          <w:b/>
          <w:sz w:val="26"/>
          <w:szCs w:val="24"/>
        </w:rPr>
        <w:t xml:space="preserve">do </w:t>
      </w:r>
      <w:r w:rsidR="00E16FB5">
        <w:rPr>
          <w:b/>
          <w:sz w:val="26"/>
          <w:szCs w:val="24"/>
        </w:rPr>
        <w:t>13 kwietnia</w:t>
      </w:r>
      <w:r>
        <w:rPr>
          <w:b/>
          <w:sz w:val="26"/>
          <w:szCs w:val="24"/>
        </w:rPr>
        <w:t xml:space="preserve"> 20</w:t>
      </w:r>
      <w:r w:rsidR="00E16FB5">
        <w:rPr>
          <w:b/>
          <w:sz w:val="26"/>
          <w:szCs w:val="24"/>
        </w:rPr>
        <w:t>21</w:t>
      </w:r>
      <w:r>
        <w:rPr>
          <w:b/>
          <w:sz w:val="26"/>
          <w:szCs w:val="24"/>
        </w:rPr>
        <w:t xml:space="preserve"> roku.</w:t>
      </w:r>
    </w:p>
    <w:p w14:paraId="06FA78AA" w14:textId="77777777" w:rsidR="00197EB2" w:rsidRDefault="00197EB2" w:rsidP="00197EB2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Termin składania wniosków w sprawie prawa pierwszeństwa nabycia nieruchomości, </w:t>
      </w:r>
    </w:p>
    <w:p w14:paraId="51F3D365" w14:textId="3EC880B0" w:rsidR="00197EB2" w:rsidRDefault="00197EB2" w:rsidP="00197EB2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na podstawie art. 34, ust. 1, pkt 1 i 2 ustawy </w:t>
      </w:r>
      <w:r>
        <w:rPr>
          <w:b/>
          <w:i/>
          <w:sz w:val="26"/>
          <w:szCs w:val="24"/>
        </w:rPr>
        <w:t>o gospodarce nieruchomościami</w:t>
      </w:r>
      <w:r>
        <w:rPr>
          <w:b/>
          <w:sz w:val="26"/>
          <w:szCs w:val="24"/>
        </w:rPr>
        <w:t xml:space="preserve">, upływa dnia </w:t>
      </w:r>
      <w:r w:rsidR="00E16FB5">
        <w:rPr>
          <w:b/>
          <w:sz w:val="26"/>
          <w:szCs w:val="24"/>
        </w:rPr>
        <w:t>4 maja</w:t>
      </w:r>
      <w:r>
        <w:rPr>
          <w:b/>
          <w:sz w:val="26"/>
          <w:szCs w:val="24"/>
        </w:rPr>
        <w:t xml:space="preserve"> 20</w:t>
      </w:r>
      <w:r w:rsidR="00E16FB5">
        <w:rPr>
          <w:b/>
          <w:sz w:val="26"/>
          <w:szCs w:val="24"/>
        </w:rPr>
        <w:t>21</w:t>
      </w:r>
      <w:r>
        <w:rPr>
          <w:b/>
          <w:sz w:val="26"/>
          <w:szCs w:val="24"/>
        </w:rPr>
        <w:t xml:space="preserve"> roku.</w:t>
      </w:r>
      <w:r w:rsidR="00507B68">
        <w:rPr>
          <w:b/>
          <w:sz w:val="26"/>
          <w:szCs w:val="24"/>
        </w:rPr>
        <w:br/>
        <w:t xml:space="preserve">Osoby uprawnione mogą złożyć wniosek w tym zakresie do Zarządu Nieruchomości Województwa Łódzkiego – Łódź, ul. Kamińskiego 7-9. </w:t>
      </w:r>
    </w:p>
    <w:p w14:paraId="1201A807" w14:textId="346DCBC8" w:rsidR="00197EB2" w:rsidRDefault="00197EB2" w:rsidP="00197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Sprawę prowadzi Aneta Stępniak-Pytel, pok. 10</w:t>
      </w:r>
      <w:r w:rsidR="00E16FB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 tel.</w:t>
      </w:r>
      <w:r w:rsidR="00C370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42 205-58-71; wewnętrzny 13</w:t>
      </w:r>
      <w:r w:rsidR="00E16FB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755D8B16" w14:textId="77777777" w:rsidR="000A4925" w:rsidRDefault="000A4925" w:rsidP="00197EB2">
      <w:pPr>
        <w:jc w:val="center"/>
      </w:pPr>
    </w:p>
    <w:sectPr w:rsidR="000A4925" w:rsidSect="0051437F">
      <w:footerReference w:type="default" r:id="rId8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E02E" w14:textId="77777777" w:rsidR="003D1C88" w:rsidRDefault="003D1C88" w:rsidP="000C713D">
      <w:pPr>
        <w:spacing w:line="240" w:lineRule="auto"/>
      </w:pPr>
      <w:r>
        <w:separator/>
      </w:r>
    </w:p>
  </w:endnote>
  <w:endnote w:type="continuationSeparator" w:id="0">
    <w:p w14:paraId="0F40565E" w14:textId="77777777" w:rsidR="003D1C88" w:rsidRDefault="003D1C88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24C51095" w14:textId="77777777"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7A1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7A1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73A1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3719DDE6" w14:textId="77777777" w:rsidR="00B47A62" w:rsidRDefault="003D1C8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B138" w14:textId="77777777" w:rsidR="003D1C88" w:rsidRDefault="003D1C88" w:rsidP="000C713D">
      <w:pPr>
        <w:spacing w:line="240" w:lineRule="auto"/>
      </w:pPr>
      <w:r>
        <w:separator/>
      </w:r>
    </w:p>
  </w:footnote>
  <w:footnote w:type="continuationSeparator" w:id="0">
    <w:p w14:paraId="1E4578C6" w14:textId="77777777" w:rsidR="003D1C88" w:rsidRDefault="003D1C88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3"/>
    <w:rsid w:val="00000E4C"/>
    <w:rsid w:val="00057A3C"/>
    <w:rsid w:val="00063CA6"/>
    <w:rsid w:val="0007386B"/>
    <w:rsid w:val="0007396F"/>
    <w:rsid w:val="000A4925"/>
    <w:rsid w:val="000A4D9C"/>
    <w:rsid w:val="000C4A1B"/>
    <w:rsid w:val="000C713D"/>
    <w:rsid w:val="0012004C"/>
    <w:rsid w:val="00144948"/>
    <w:rsid w:val="00146284"/>
    <w:rsid w:val="00154E56"/>
    <w:rsid w:val="0016726F"/>
    <w:rsid w:val="001700A8"/>
    <w:rsid w:val="00197EB2"/>
    <w:rsid w:val="001E013B"/>
    <w:rsid w:val="00235CA0"/>
    <w:rsid w:val="00255CBB"/>
    <w:rsid w:val="00263760"/>
    <w:rsid w:val="002E49A2"/>
    <w:rsid w:val="002F0B53"/>
    <w:rsid w:val="003543FB"/>
    <w:rsid w:val="00367243"/>
    <w:rsid w:val="00374DB7"/>
    <w:rsid w:val="003A07A7"/>
    <w:rsid w:val="003A4D2D"/>
    <w:rsid w:val="003D1C88"/>
    <w:rsid w:val="003D4826"/>
    <w:rsid w:val="004244A3"/>
    <w:rsid w:val="004354F7"/>
    <w:rsid w:val="0044576E"/>
    <w:rsid w:val="00465CB4"/>
    <w:rsid w:val="004C1928"/>
    <w:rsid w:val="004D1A1A"/>
    <w:rsid w:val="004D2ECA"/>
    <w:rsid w:val="004E110F"/>
    <w:rsid w:val="004F4582"/>
    <w:rsid w:val="00507B68"/>
    <w:rsid w:val="00512E35"/>
    <w:rsid w:val="0051437F"/>
    <w:rsid w:val="00530C2D"/>
    <w:rsid w:val="00531683"/>
    <w:rsid w:val="00546AB1"/>
    <w:rsid w:val="00566111"/>
    <w:rsid w:val="0058693F"/>
    <w:rsid w:val="005A5B81"/>
    <w:rsid w:val="005C4768"/>
    <w:rsid w:val="005F44E7"/>
    <w:rsid w:val="00601C76"/>
    <w:rsid w:val="00621B7E"/>
    <w:rsid w:val="006361D7"/>
    <w:rsid w:val="00662BB5"/>
    <w:rsid w:val="006D4D91"/>
    <w:rsid w:val="00710114"/>
    <w:rsid w:val="00711FFD"/>
    <w:rsid w:val="0071506F"/>
    <w:rsid w:val="0073295D"/>
    <w:rsid w:val="00760A25"/>
    <w:rsid w:val="00764B70"/>
    <w:rsid w:val="00771C06"/>
    <w:rsid w:val="00792563"/>
    <w:rsid w:val="00794312"/>
    <w:rsid w:val="007D2881"/>
    <w:rsid w:val="007D69C6"/>
    <w:rsid w:val="007F162A"/>
    <w:rsid w:val="0084383A"/>
    <w:rsid w:val="008631E6"/>
    <w:rsid w:val="008752E4"/>
    <w:rsid w:val="008E4EB2"/>
    <w:rsid w:val="008F6F62"/>
    <w:rsid w:val="00922214"/>
    <w:rsid w:val="00936A21"/>
    <w:rsid w:val="00960994"/>
    <w:rsid w:val="00970DCB"/>
    <w:rsid w:val="0097108E"/>
    <w:rsid w:val="0097228C"/>
    <w:rsid w:val="00977E4F"/>
    <w:rsid w:val="009809CD"/>
    <w:rsid w:val="00992F4A"/>
    <w:rsid w:val="009A6667"/>
    <w:rsid w:val="009C6CA9"/>
    <w:rsid w:val="009F7F23"/>
    <w:rsid w:val="00A2264C"/>
    <w:rsid w:val="00A357FD"/>
    <w:rsid w:val="00A42203"/>
    <w:rsid w:val="00A52164"/>
    <w:rsid w:val="00B13ED1"/>
    <w:rsid w:val="00B174A3"/>
    <w:rsid w:val="00B2562F"/>
    <w:rsid w:val="00B42440"/>
    <w:rsid w:val="00B71AAF"/>
    <w:rsid w:val="00B97875"/>
    <w:rsid w:val="00BB3309"/>
    <w:rsid w:val="00BE09FE"/>
    <w:rsid w:val="00BF394D"/>
    <w:rsid w:val="00C02494"/>
    <w:rsid w:val="00C053EA"/>
    <w:rsid w:val="00C07A14"/>
    <w:rsid w:val="00C158D5"/>
    <w:rsid w:val="00C16FF3"/>
    <w:rsid w:val="00C370BC"/>
    <w:rsid w:val="00C73A1B"/>
    <w:rsid w:val="00C74B92"/>
    <w:rsid w:val="00D118BA"/>
    <w:rsid w:val="00D1724D"/>
    <w:rsid w:val="00D603CB"/>
    <w:rsid w:val="00D7256B"/>
    <w:rsid w:val="00DC6E3A"/>
    <w:rsid w:val="00E16FB5"/>
    <w:rsid w:val="00E25737"/>
    <w:rsid w:val="00E6054C"/>
    <w:rsid w:val="00E65EE6"/>
    <w:rsid w:val="00E727D8"/>
    <w:rsid w:val="00EA566A"/>
    <w:rsid w:val="00EA6297"/>
    <w:rsid w:val="00EC26F7"/>
    <w:rsid w:val="00F00FAE"/>
    <w:rsid w:val="00F026D6"/>
    <w:rsid w:val="00F4776A"/>
    <w:rsid w:val="00F84C2F"/>
    <w:rsid w:val="00FE2062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3C1B"/>
  <w15:docId w15:val="{29813848-D8CE-464D-9B01-EC59AC2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217D-1328-4F9E-A592-96B860D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22</cp:revision>
  <cp:lastPrinted>2021-03-19T12:44:00Z</cp:lastPrinted>
  <dcterms:created xsi:type="dcterms:W3CDTF">2019-08-23T08:07:00Z</dcterms:created>
  <dcterms:modified xsi:type="dcterms:W3CDTF">2021-03-19T13:07:00Z</dcterms:modified>
</cp:coreProperties>
</file>