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B8" w:rsidRDefault="00782AB8" w:rsidP="00782AB8">
      <w:pPr>
        <w:pStyle w:val="Nagwek"/>
        <w:tabs>
          <w:tab w:val="left" w:pos="708"/>
        </w:tabs>
        <w:spacing w:after="60"/>
        <w:ind w:left="3261"/>
        <w:rPr>
          <w:rFonts w:ascii="Arial" w:hAnsi="Arial" w:cs="Arial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-3810</wp:posOffset>
            </wp:positionV>
            <wp:extent cx="1886585" cy="677545"/>
            <wp:effectExtent l="0" t="0" r="0" b="0"/>
            <wp:wrapNone/>
            <wp:docPr id="1" name="Obraz 1" descr="w_łódzkie_hł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_łódzkie_hł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>Zarząd Nieruchomości Województwa Łódzkiego</w:t>
      </w:r>
    </w:p>
    <w:p w:rsidR="00782AB8" w:rsidRDefault="00782AB8" w:rsidP="00782AB8">
      <w:pPr>
        <w:pStyle w:val="Nagwek"/>
        <w:tabs>
          <w:tab w:val="left" w:pos="1980"/>
        </w:tabs>
        <w:spacing w:after="20"/>
        <w:ind w:left="3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ul. Kamińskiego 7/9, 91-427 Łódź, </w:t>
      </w:r>
    </w:p>
    <w:p w:rsidR="00782AB8" w:rsidRDefault="00782AB8" w:rsidP="00782AB8">
      <w:pPr>
        <w:pStyle w:val="Nagwek"/>
        <w:tabs>
          <w:tab w:val="left" w:pos="1980"/>
        </w:tabs>
        <w:spacing w:after="20"/>
        <w:ind w:left="3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 /+48/ 42 205 58 71, fax  /+48/ 42 205 58 73</w:t>
      </w:r>
    </w:p>
    <w:p w:rsidR="00782AB8" w:rsidRDefault="00782AB8" w:rsidP="00782AB8">
      <w:pPr>
        <w:pStyle w:val="Nagwek"/>
        <w:tabs>
          <w:tab w:val="clear" w:pos="4536"/>
          <w:tab w:val="left" w:pos="1980"/>
        </w:tabs>
        <w:spacing w:after="120"/>
        <w:ind w:left="3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sekretariat@znwl.pl, www.znwl.pl</w:t>
      </w:r>
    </w:p>
    <w:p w:rsidR="00782AB8" w:rsidRDefault="00782AB8" w:rsidP="009372A2">
      <w:pPr>
        <w:jc w:val="center"/>
        <w:rPr>
          <w:b/>
          <w:sz w:val="26"/>
          <w:szCs w:val="24"/>
        </w:rPr>
      </w:pPr>
    </w:p>
    <w:p w:rsidR="00944344" w:rsidRDefault="00944344" w:rsidP="009372A2">
      <w:pPr>
        <w:jc w:val="center"/>
        <w:rPr>
          <w:b/>
          <w:sz w:val="26"/>
          <w:szCs w:val="24"/>
        </w:rPr>
      </w:pPr>
    </w:p>
    <w:p w:rsidR="009372A2" w:rsidRDefault="009372A2" w:rsidP="00592CAB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  <w:r w:rsidR="00782AB8">
        <w:rPr>
          <w:b/>
          <w:sz w:val="38"/>
        </w:rPr>
        <w:t xml:space="preserve"> </w:t>
      </w:r>
      <w:r w:rsidRPr="00717FAF">
        <w:rPr>
          <w:b/>
          <w:sz w:val="38"/>
        </w:rPr>
        <w:t xml:space="preserve">przeznaczonych do </w:t>
      </w:r>
      <w:r w:rsidR="000504D4">
        <w:rPr>
          <w:b/>
          <w:sz w:val="38"/>
        </w:rPr>
        <w:t>użyczeni</w:t>
      </w:r>
      <w:r w:rsidR="003B5452">
        <w:rPr>
          <w:b/>
          <w:sz w:val="38"/>
        </w:rPr>
        <w:t>a</w:t>
      </w:r>
      <w:r w:rsidR="000504D4">
        <w:rPr>
          <w:b/>
          <w:sz w:val="38"/>
        </w:rPr>
        <w:t xml:space="preserve"> na rzecz</w:t>
      </w:r>
    </w:p>
    <w:p w:rsidR="000504D4" w:rsidRDefault="00782AB8" w:rsidP="00592CAB">
      <w:pPr>
        <w:jc w:val="center"/>
        <w:rPr>
          <w:b/>
          <w:sz w:val="38"/>
        </w:rPr>
      </w:pPr>
      <w:r>
        <w:rPr>
          <w:b/>
          <w:sz w:val="38"/>
        </w:rPr>
        <w:t xml:space="preserve">Centrum Rozwoju Edukacji Województwa Łódzkiego w </w:t>
      </w:r>
      <w:r w:rsidR="00592CAB">
        <w:rPr>
          <w:b/>
          <w:sz w:val="38"/>
        </w:rPr>
        <w:t xml:space="preserve">Łodzi i w </w:t>
      </w:r>
      <w:r>
        <w:rPr>
          <w:b/>
          <w:sz w:val="38"/>
        </w:rPr>
        <w:t>Skierniewicach</w:t>
      </w:r>
    </w:p>
    <w:p w:rsidR="00385D54" w:rsidRPr="00581003" w:rsidRDefault="00385D54" w:rsidP="009372A2">
      <w:pPr>
        <w:jc w:val="center"/>
        <w:rPr>
          <w:b/>
          <w:sz w:val="24"/>
          <w:szCs w:val="24"/>
        </w:rPr>
      </w:pPr>
    </w:p>
    <w:p w:rsidR="009372A2" w:rsidRPr="00581003" w:rsidRDefault="009372A2" w:rsidP="009372A2">
      <w:pPr>
        <w:rPr>
          <w:sz w:val="10"/>
          <w:szCs w:val="10"/>
        </w:rPr>
      </w:pPr>
    </w:p>
    <w:tbl>
      <w:tblPr>
        <w:tblStyle w:val="Tabela-Siatka"/>
        <w:tblW w:w="15022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3260"/>
        <w:gridCol w:w="1276"/>
        <w:gridCol w:w="3260"/>
        <w:gridCol w:w="2244"/>
        <w:gridCol w:w="2977"/>
        <w:gridCol w:w="1430"/>
      </w:tblGrid>
      <w:tr w:rsidR="00782AB8" w:rsidRPr="00DA37BE" w:rsidTr="006D77EF">
        <w:trPr>
          <w:trHeight w:val="1106"/>
          <w:jc w:val="center"/>
        </w:trPr>
        <w:tc>
          <w:tcPr>
            <w:tcW w:w="575" w:type="dxa"/>
            <w:shd w:val="clear" w:color="auto" w:fill="28BE56"/>
          </w:tcPr>
          <w:p w:rsidR="00857C8B" w:rsidRDefault="00857C8B" w:rsidP="00857C8B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</w:p>
          <w:p w:rsidR="00857C8B" w:rsidRDefault="00857C8B" w:rsidP="00857C8B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</w:p>
          <w:p w:rsidR="00857C8B" w:rsidRDefault="00857C8B" w:rsidP="00857C8B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Lp.</w:t>
            </w:r>
          </w:p>
          <w:p w:rsidR="00782AB8" w:rsidRPr="00E82B8D" w:rsidRDefault="00782AB8" w:rsidP="00782AB8">
            <w:pPr>
              <w:ind w:left="833"/>
              <w:jc w:val="center"/>
              <w:rPr>
                <w:b/>
                <w:sz w:val="18"/>
                <w:szCs w:val="18"/>
              </w:rPr>
            </w:pPr>
            <w:r w:rsidRPr="00782AB8">
              <w:rPr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264795" cy="381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shd w:val="clear" w:color="auto" w:fill="28BE56"/>
            <w:vAlign w:val="center"/>
          </w:tcPr>
          <w:p w:rsidR="00782AB8" w:rsidRPr="00E82B8D" w:rsidRDefault="00782AB8" w:rsidP="00B50B24">
            <w:pPr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 xml:space="preserve">Położenie </w:t>
            </w:r>
          </w:p>
          <w:p w:rsidR="00782AB8" w:rsidRPr="00E82B8D" w:rsidRDefault="00782AB8" w:rsidP="00B50B24">
            <w:pPr>
              <w:ind w:left="-78" w:right="-2"/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 xml:space="preserve">i oznaczenie nieruchomości </w:t>
            </w:r>
          </w:p>
        </w:tc>
        <w:tc>
          <w:tcPr>
            <w:tcW w:w="1276" w:type="dxa"/>
            <w:shd w:val="clear" w:color="auto" w:fill="28BE56"/>
            <w:vAlign w:val="center"/>
          </w:tcPr>
          <w:p w:rsidR="00782AB8" w:rsidRPr="00E82B8D" w:rsidRDefault="00782AB8" w:rsidP="00B50B24">
            <w:pPr>
              <w:ind w:left="-46" w:right="-31"/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>Powierzchnia</w:t>
            </w:r>
          </w:p>
          <w:p w:rsidR="00782AB8" w:rsidRPr="00E82B8D" w:rsidRDefault="00782AB8" w:rsidP="00B50B24">
            <w:pPr>
              <w:ind w:left="-46" w:right="-31"/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>[ha]</w:t>
            </w:r>
          </w:p>
        </w:tc>
        <w:tc>
          <w:tcPr>
            <w:tcW w:w="3260" w:type="dxa"/>
            <w:shd w:val="clear" w:color="auto" w:fill="28BE56"/>
            <w:vAlign w:val="center"/>
          </w:tcPr>
          <w:p w:rsidR="00782AB8" w:rsidRPr="00E82B8D" w:rsidRDefault="00782AB8" w:rsidP="00FF7691">
            <w:pPr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>Opis nieruchomości</w:t>
            </w:r>
          </w:p>
        </w:tc>
        <w:tc>
          <w:tcPr>
            <w:tcW w:w="2244" w:type="dxa"/>
            <w:shd w:val="clear" w:color="auto" w:fill="28BE56"/>
            <w:vAlign w:val="center"/>
          </w:tcPr>
          <w:p w:rsidR="00782AB8" w:rsidRPr="00E82B8D" w:rsidRDefault="00782AB8" w:rsidP="000504D4">
            <w:pPr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>Przedmiot użyczenia</w:t>
            </w:r>
          </w:p>
        </w:tc>
        <w:tc>
          <w:tcPr>
            <w:tcW w:w="2977" w:type="dxa"/>
            <w:shd w:val="clear" w:color="auto" w:fill="28BE56"/>
          </w:tcPr>
          <w:p w:rsidR="00782AB8" w:rsidRPr="00E82B8D" w:rsidRDefault="00782AB8" w:rsidP="000504D4">
            <w:pPr>
              <w:jc w:val="center"/>
              <w:rPr>
                <w:b/>
                <w:sz w:val="18"/>
                <w:szCs w:val="18"/>
              </w:rPr>
            </w:pPr>
          </w:p>
          <w:p w:rsidR="00782AB8" w:rsidRDefault="00782AB8" w:rsidP="00BE0241">
            <w:pPr>
              <w:jc w:val="left"/>
              <w:rPr>
                <w:b/>
                <w:sz w:val="18"/>
                <w:szCs w:val="18"/>
              </w:rPr>
            </w:pPr>
          </w:p>
          <w:p w:rsidR="00782AB8" w:rsidRPr="00E82B8D" w:rsidRDefault="00782AB8" w:rsidP="00E82B8D">
            <w:pPr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>Przeznaczenie nieruchomości i sposób zagospodarowania</w:t>
            </w:r>
          </w:p>
        </w:tc>
        <w:tc>
          <w:tcPr>
            <w:tcW w:w="1430" w:type="dxa"/>
            <w:shd w:val="clear" w:color="auto" w:fill="28BE56"/>
            <w:vAlign w:val="center"/>
          </w:tcPr>
          <w:p w:rsidR="00782AB8" w:rsidRPr="00E82B8D" w:rsidRDefault="00782AB8" w:rsidP="00FF7691">
            <w:pPr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>Okres użyczenia</w:t>
            </w:r>
          </w:p>
        </w:tc>
      </w:tr>
      <w:tr w:rsidR="00782AB8" w:rsidRPr="00DA37BE" w:rsidTr="006D77EF">
        <w:trPr>
          <w:trHeight w:val="4658"/>
          <w:jc w:val="center"/>
        </w:trPr>
        <w:tc>
          <w:tcPr>
            <w:tcW w:w="575" w:type="dxa"/>
          </w:tcPr>
          <w:p w:rsidR="00782AB8" w:rsidRDefault="00782AB8" w:rsidP="00BE024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</w:p>
          <w:p w:rsidR="00A35753" w:rsidRDefault="00A35753" w:rsidP="00BE024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</w:p>
          <w:p w:rsidR="00A35753" w:rsidRDefault="00A35753" w:rsidP="00BE024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</w:p>
          <w:p w:rsidR="00782AB8" w:rsidRPr="00E82B8D" w:rsidRDefault="00782AB8" w:rsidP="00A35753">
            <w:pPr>
              <w:ind w:right="24"/>
              <w:jc w:val="center"/>
              <w:rPr>
                <w:rFonts w:eastAsia="Calibri"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1.</w:t>
            </w:r>
          </w:p>
        </w:tc>
        <w:tc>
          <w:tcPr>
            <w:tcW w:w="3260" w:type="dxa"/>
            <w:vAlign w:val="center"/>
          </w:tcPr>
          <w:p w:rsidR="00654CF4" w:rsidRDefault="00782AB8" w:rsidP="00BE024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  <w:r w:rsidRPr="00E82B8D">
              <w:rPr>
                <w:rFonts w:eastAsia="Calibri" w:cs="Times New Roman"/>
                <w:sz w:val="21"/>
                <w:szCs w:val="21"/>
              </w:rPr>
              <w:t>Nieruchomość gruntowa zabudowana, położona w </w:t>
            </w:r>
            <w:r w:rsidR="00857C8B">
              <w:rPr>
                <w:rFonts w:eastAsia="Calibri" w:cs="Times New Roman"/>
                <w:sz w:val="21"/>
                <w:szCs w:val="21"/>
              </w:rPr>
              <w:t xml:space="preserve">Skierniewicach przy </w:t>
            </w:r>
          </w:p>
          <w:p w:rsidR="00654CF4" w:rsidRDefault="00857C8B" w:rsidP="00BE024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ul. Batorego 64 D</w:t>
            </w:r>
            <w:r w:rsidR="00603B7F">
              <w:rPr>
                <w:rFonts w:eastAsia="Calibri" w:cs="Times New Roman"/>
                <w:sz w:val="21"/>
                <w:szCs w:val="21"/>
              </w:rPr>
              <w:t xml:space="preserve">, </w:t>
            </w:r>
            <w:r>
              <w:rPr>
                <w:rFonts w:eastAsia="Calibri" w:cs="Times New Roman"/>
                <w:sz w:val="21"/>
                <w:szCs w:val="21"/>
              </w:rPr>
              <w:t xml:space="preserve">oznaczona w ewidencji gruntów jako dz. </w:t>
            </w:r>
            <w:r w:rsidR="00782AB8" w:rsidRPr="00E82B8D">
              <w:rPr>
                <w:rFonts w:eastAsia="Calibri" w:cs="Times New Roman"/>
                <w:sz w:val="21"/>
                <w:szCs w:val="21"/>
              </w:rPr>
              <w:t xml:space="preserve">nr </w:t>
            </w:r>
            <w:r>
              <w:rPr>
                <w:rFonts w:eastAsia="Calibri" w:cs="Times New Roman"/>
                <w:sz w:val="21"/>
                <w:szCs w:val="21"/>
              </w:rPr>
              <w:t>21/44</w:t>
            </w:r>
            <w:r w:rsidR="00782AB8" w:rsidRPr="00E82B8D">
              <w:rPr>
                <w:rFonts w:eastAsia="Calibri" w:cs="Times New Roman"/>
                <w:sz w:val="21"/>
                <w:szCs w:val="21"/>
              </w:rPr>
              <w:t xml:space="preserve"> </w:t>
            </w:r>
          </w:p>
          <w:p w:rsidR="00654CF4" w:rsidRDefault="00782AB8" w:rsidP="00BE024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  <w:r w:rsidRPr="00E82B8D">
              <w:rPr>
                <w:rFonts w:eastAsia="Calibri" w:cs="Times New Roman"/>
                <w:sz w:val="21"/>
                <w:szCs w:val="21"/>
              </w:rPr>
              <w:t>w obrębie</w:t>
            </w:r>
            <w:r w:rsidR="00857C8B">
              <w:rPr>
                <w:rFonts w:eastAsia="Calibri" w:cs="Times New Roman"/>
                <w:sz w:val="21"/>
                <w:szCs w:val="21"/>
              </w:rPr>
              <w:t xml:space="preserve"> 7</w:t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 , </w:t>
            </w:r>
            <w:r w:rsidRPr="00E82B8D">
              <w:rPr>
                <w:rFonts w:eastAsia="Calibri" w:cs="Times New Roman"/>
                <w:sz w:val="21"/>
                <w:szCs w:val="21"/>
              </w:rPr>
              <w:br/>
              <w:t xml:space="preserve">dla której Sąd Rejonowy </w:t>
            </w:r>
          </w:p>
          <w:p w:rsidR="00654CF4" w:rsidRDefault="00782AB8" w:rsidP="00BE024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  <w:r w:rsidRPr="00E82B8D">
              <w:rPr>
                <w:rFonts w:eastAsia="Calibri" w:cs="Times New Roman"/>
                <w:sz w:val="21"/>
                <w:szCs w:val="21"/>
              </w:rPr>
              <w:t>w</w:t>
            </w:r>
            <w:r w:rsidR="00857C8B">
              <w:rPr>
                <w:rFonts w:eastAsia="Calibri" w:cs="Times New Roman"/>
                <w:sz w:val="21"/>
                <w:szCs w:val="21"/>
              </w:rPr>
              <w:t xml:space="preserve"> Skierniewicach VII</w:t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 Wydział Ksiąg Wieczystych prowadzi księgę wieczystą </w:t>
            </w:r>
            <w:r>
              <w:rPr>
                <w:rFonts w:eastAsia="Calibri" w:cs="Times New Roman"/>
                <w:sz w:val="21"/>
                <w:szCs w:val="21"/>
              </w:rPr>
              <w:br/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o numerze  </w:t>
            </w:r>
          </w:p>
          <w:p w:rsidR="00782AB8" w:rsidRPr="00E82B8D" w:rsidRDefault="00782AB8" w:rsidP="00BE024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 xml:space="preserve">KW nr </w:t>
            </w:r>
            <w:r w:rsidR="00857C8B">
              <w:rPr>
                <w:rFonts w:eastAsia="Calibri" w:cs="Times New Roman"/>
                <w:sz w:val="21"/>
                <w:szCs w:val="21"/>
              </w:rPr>
              <w:t>LD1H/00044678/2</w:t>
            </w:r>
            <w:r w:rsidRPr="00E82B8D">
              <w:rPr>
                <w:rFonts w:eastAsia="Calibri" w:cs="Times New Roman"/>
                <w:sz w:val="21"/>
                <w:szCs w:val="21"/>
              </w:rPr>
              <w:t>.</w:t>
            </w:r>
          </w:p>
          <w:p w:rsidR="00782AB8" w:rsidRPr="00E82B8D" w:rsidRDefault="00782AB8" w:rsidP="00B50B24">
            <w:pPr>
              <w:ind w:right="24" w:firstLine="541"/>
              <w:rPr>
                <w:rFonts w:eastAsia="Calibri" w:cs="Times New Roman"/>
                <w:sz w:val="21"/>
                <w:szCs w:val="21"/>
              </w:rPr>
            </w:pPr>
          </w:p>
          <w:p w:rsidR="00782AB8" w:rsidRPr="00E82B8D" w:rsidRDefault="00782AB8" w:rsidP="00884B3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  <w:r w:rsidRPr="00E82B8D">
              <w:rPr>
                <w:rFonts w:eastAsia="Calibri" w:cs="Times New Roman"/>
                <w:sz w:val="21"/>
                <w:szCs w:val="21"/>
              </w:rPr>
              <w:t>Własność Województwa Łódzkiego.</w:t>
            </w:r>
          </w:p>
        </w:tc>
        <w:tc>
          <w:tcPr>
            <w:tcW w:w="1276" w:type="dxa"/>
            <w:vAlign w:val="center"/>
          </w:tcPr>
          <w:p w:rsidR="00782AB8" w:rsidRPr="00E82B8D" w:rsidRDefault="00857C8B" w:rsidP="005621BD">
            <w:pPr>
              <w:ind w:right="-28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0,2336</w:t>
            </w:r>
          </w:p>
        </w:tc>
        <w:tc>
          <w:tcPr>
            <w:tcW w:w="3260" w:type="dxa"/>
            <w:vAlign w:val="center"/>
          </w:tcPr>
          <w:p w:rsidR="00654CF4" w:rsidRDefault="00782AB8" w:rsidP="00BE0241">
            <w:pPr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>Na nieruchomości posadowion</w:t>
            </w:r>
            <w:r w:rsidR="00857C8B">
              <w:rPr>
                <w:sz w:val="21"/>
                <w:szCs w:val="21"/>
              </w:rPr>
              <w:t xml:space="preserve">y jest </w:t>
            </w:r>
            <w:r w:rsidR="00654CF4">
              <w:rPr>
                <w:sz w:val="21"/>
                <w:szCs w:val="21"/>
              </w:rPr>
              <w:t xml:space="preserve">budynek </w:t>
            </w:r>
            <w:r w:rsidRPr="00654CF4">
              <w:rPr>
                <w:sz w:val="21"/>
                <w:szCs w:val="21"/>
              </w:rPr>
              <w:t>dwukondygnacyjny</w:t>
            </w:r>
            <w:r w:rsidR="00654CF4">
              <w:rPr>
                <w:sz w:val="21"/>
                <w:szCs w:val="21"/>
              </w:rPr>
              <w:t>, częściowo podpiwniczony, w wypisie z kartoteki budynków jako jego funkcję wskazano „inne niemieszkalne”.</w:t>
            </w:r>
          </w:p>
          <w:p w:rsidR="00782AB8" w:rsidRPr="00E82B8D" w:rsidRDefault="00654CF4" w:rsidP="00BE024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Budynek wyposażony jest w instalacje: elektryczną, wodociągowo-kanalizacyjną z sieci miejskiej, centralnego ogrzewania z sieci miejskiej. Budynek jest ujęty w gminnej i wojewódzkiej ewidencji zabytków.</w:t>
            </w:r>
          </w:p>
          <w:p w:rsidR="00782AB8" w:rsidRPr="00E82B8D" w:rsidRDefault="00782AB8" w:rsidP="00B86D21">
            <w:pPr>
              <w:ind w:firstLine="317"/>
              <w:rPr>
                <w:rFonts w:eastAsia="Calibri" w:cs="Times New Roman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:rsidR="00782AB8" w:rsidRPr="00E82B8D" w:rsidRDefault="00782AB8" w:rsidP="00A35753">
            <w:pPr>
              <w:jc w:val="left"/>
              <w:rPr>
                <w:rFonts w:eastAsia="Calibri" w:cs="Times New Roman"/>
                <w:sz w:val="21"/>
                <w:szCs w:val="21"/>
              </w:rPr>
            </w:pPr>
            <w:r w:rsidRPr="00E82B8D">
              <w:rPr>
                <w:rFonts w:eastAsia="Calibri" w:cs="Times New Roman"/>
                <w:sz w:val="21"/>
                <w:szCs w:val="21"/>
              </w:rPr>
              <w:t xml:space="preserve">Pomieszczenia o łącznej powierzchni użytkowej </w:t>
            </w:r>
            <w:r w:rsidR="00857C8B">
              <w:rPr>
                <w:rFonts w:eastAsia="Calibri" w:cs="Times New Roman"/>
                <w:sz w:val="21"/>
                <w:szCs w:val="21"/>
              </w:rPr>
              <w:t xml:space="preserve">713,90 </w:t>
            </w:r>
            <w:r w:rsidRPr="00E82B8D">
              <w:rPr>
                <w:rFonts w:eastAsia="Calibri" w:cs="Times New Roman"/>
                <w:sz w:val="21"/>
                <w:szCs w:val="21"/>
              </w:rPr>
              <w:t>m</w:t>
            </w:r>
            <w:r w:rsidRPr="00E82B8D">
              <w:rPr>
                <w:rFonts w:eastAsia="Calibri" w:cs="Times New Roman"/>
                <w:sz w:val="21"/>
                <w:szCs w:val="21"/>
                <w:vertAlign w:val="superscript"/>
              </w:rPr>
              <w:t>2</w:t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 w budynku </w:t>
            </w:r>
            <w:r w:rsidR="00857C8B">
              <w:rPr>
                <w:rFonts w:eastAsia="Calibri" w:cs="Times New Roman"/>
                <w:sz w:val="21"/>
                <w:szCs w:val="21"/>
              </w:rPr>
              <w:t>posadowionym na nieruchomości, stanowią one 100% całości powierzchni użytkowej</w:t>
            </w:r>
            <w:r w:rsidR="00654CF4">
              <w:rPr>
                <w:rFonts w:eastAsia="Calibri" w:cs="Times New Roman"/>
                <w:sz w:val="21"/>
                <w:szCs w:val="21"/>
              </w:rPr>
              <w:t xml:space="preserve"> .</w:t>
            </w:r>
          </w:p>
          <w:p w:rsidR="00782AB8" w:rsidRPr="00654CF4" w:rsidRDefault="00782AB8" w:rsidP="00654CF4">
            <w:pPr>
              <w:pStyle w:val="Akapitzlist"/>
              <w:ind w:left="360"/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br/>
            </w:r>
          </w:p>
        </w:tc>
        <w:tc>
          <w:tcPr>
            <w:tcW w:w="2977" w:type="dxa"/>
          </w:tcPr>
          <w:p w:rsidR="00F559BF" w:rsidRDefault="00F559BF" w:rsidP="00F559BF">
            <w:pPr>
              <w:jc w:val="left"/>
              <w:rPr>
                <w:sz w:val="21"/>
                <w:szCs w:val="21"/>
              </w:rPr>
            </w:pPr>
            <w:r w:rsidRPr="00F559BF">
              <w:rPr>
                <w:sz w:val="21"/>
                <w:szCs w:val="21"/>
              </w:rPr>
              <w:t>Zgodnie z o</w:t>
            </w:r>
            <w:r w:rsidR="00782AB8" w:rsidRPr="00F559BF">
              <w:rPr>
                <w:sz w:val="21"/>
                <w:szCs w:val="21"/>
              </w:rPr>
              <w:t>bowiązując</w:t>
            </w:r>
            <w:r w:rsidRPr="00F559BF">
              <w:rPr>
                <w:sz w:val="21"/>
                <w:szCs w:val="21"/>
              </w:rPr>
              <w:t>ym</w:t>
            </w:r>
            <w:r w:rsidR="00782AB8" w:rsidRPr="00F559BF">
              <w:rPr>
                <w:sz w:val="21"/>
                <w:szCs w:val="21"/>
              </w:rPr>
              <w:t xml:space="preserve"> miejscow</w:t>
            </w:r>
            <w:r w:rsidRPr="00F559BF">
              <w:rPr>
                <w:sz w:val="21"/>
                <w:szCs w:val="21"/>
              </w:rPr>
              <w:t>ym</w:t>
            </w:r>
            <w:r w:rsidR="00782AB8" w:rsidRPr="00F559BF">
              <w:rPr>
                <w:sz w:val="21"/>
                <w:szCs w:val="21"/>
              </w:rPr>
              <w:t xml:space="preserve"> plan</w:t>
            </w:r>
            <w:r w:rsidRPr="00F559BF">
              <w:rPr>
                <w:sz w:val="21"/>
                <w:szCs w:val="21"/>
              </w:rPr>
              <w:t>em</w:t>
            </w:r>
            <w:r w:rsidR="00782AB8" w:rsidRPr="00F559BF">
              <w:rPr>
                <w:sz w:val="21"/>
                <w:szCs w:val="21"/>
              </w:rPr>
              <w:t xml:space="preserve"> zagospodarowania przestrzennego</w:t>
            </w:r>
            <w:r w:rsidR="00782AB8" w:rsidRPr="00F559BF">
              <w:rPr>
                <w:sz w:val="21"/>
                <w:szCs w:val="21"/>
              </w:rPr>
              <w:br/>
            </w:r>
            <w:r w:rsidR="00401E15">
              <w:rPr>
                <w:sz w:val="21"/>
                <w:szCs w:val="21"/>
              </w:rPr>
              <w:t>przyjętego</w:t>
            </w:r>
            <w:r w:rsidRPr="00F559BF">
              <w:rPr>
                <w:sz w:val="21"/>
                <w:szCs w:val="21"/>
              </w:rPr>
              <w:t xml:space="preserve"> U</w:t>
            </w:r>
            <w:r w:rsidR="00782AB8" w:rsidRPr="00F559BF">
              <w:rPr>
                <w:sz w:val="21"/>
                <w:szCs w:val="21"/>
              </w:rPr>
              <w:t>chwał</w:t>
            </w:r>
            <w:r w:rsidR="00401E15">
              <w:rPr>
                <w:sz w:val="21"/>
                <w:szCs w:val="21"/>
              </w:rPr>
              <w:t>ą</w:t>
            </w:r>
            <w:r w:rsidR="00782AB8" w:rsidRPr="00F559BF">
              <w:rPr>
                <w:sz w:val="21"/>
                <w:szCs w:val="21"/>
              </w:rPr>
              <w:t xml:space="preserve">  </w:t>
            </w:r>
            <w:r w:rsidRPr="00F559BF">
              <w:rPr>
                <w:sz w:val="21"/>
                <w:szCs w:val="21"/>
              </w:rPr>
              <w:t xml:space="preserve">Rady Miasta Skierniewice </w:t>
            </w:r>
            <w:r w:rsidR="00782AB8" w:rsidRPr="00F559BF">
              <w:rPr>
                <w:sz w:val="21"/>
                <w:szCs w:val="21"/>
              </w:rPr>
              <w:t xml:space="preserve">Nr </w:t>
            </w:r>
            <w:r w:rsidRPr="00F559BF">
              <w:rPr>
                <w:sz w:val="21"/>
                <w:szCs w:val="21"/>
              </w:rPr>
              <w:t>XXI</w:t>
            </w:r>
            <w:r w:rsidR="00782AB8" w:rsidRPr="00F559BF">
              <w:rPr>
                <w:sz w:val="21"/>
                <w:szCs w:val="21"/>
              </w:rPr>
              <w:t>/2</w:t>
            </w:r>
            <w:r w:rsidRPr="00F559BF">
              <w:rPr>
                <w:sz w:val="21"/>
                <w:szCs w:val="21"/>
              </w:rPr>
              <w:t>2</w:t>
            </w:r>
            <w:r w:rsidR="00782AB8" w:rsidRPr="00F559BF">
              <w:rPr>
                <w:sz w:val="21"/>
                <w:szCs w:val="21"/>
              </w:rPr>
              <w:t>/</w:t>
            </w:r>
            <w:r w:rsidRPr="00F559BF">
              <w:rPr>
                <w:sz w:val="21"/>
                <w:szCs w:val="21"/>
              </w:rPr>
              <w:t>2016</w:t>
            </w:r>
            <w:r w:rsidR="00782AB8" w:rsidRPr="00F559BF">
              <w:rPr>
                <w:sz w:val="21"/>
                <w:szCs w:val="21"/>
              </w:rPr>
              <w:t xml:space="preserve"> z dn</w:t>
            </w:r>
            <w:r w:rsidR="00401E15">
              <w:rPr>
                <w:sz w:val="21"/>
                <w:szCs w:val="21"/>
              </w:rPr>
              <w:t>ia</w:t>
            </w:r>
            <w:r w:rsidR="00782AB8" w:rsidRPr="00F559BF">
              <w:rPr>
                <w:sz w:val="21"/>
                <w:szCs w:val="21"/>
              </w:rPr>
              <w:t xml:space="preserve"> </w:t>
            </w:r>
            <w:r w:rsidRPr="00F559BF">
              <w:rPr>
                <w:sz w:val="21"/>
                <w:szCs w:val="21"/>
              </w:rPr>
              <w:t>18</w:t>
            </w:r>
            <w:r w:rsidR="00782AB8" w:rsidRPr="00F559BF">
              <w:rPr>
                <w:sz w:val="21"/>
                <w:szCs w:val="21"/>
              </w:rPr>
              <w:t>.0</w:t>
            </w:r>
            <w:r w:rsidRPr="00F559BF">
              <w:rPr>
                <w:sz w:val="21"/>
                <w:szCs w:val="21"/>
              </w:rPr>
              <w:t>2</w:t>
            </w:r>
            <w:r w:rsidR="00782AB8" w:rsidRPr="00F559BF">
              <w:rPr>
                <w:sz w:val="21"/>
                <w:szCs w:val="21"/>
              </w:rPr>
              <w:t>.201</w:t>
            </w:r>
            <w:r w:rsidRPr="00F559BF">
              <w:rPr>
                <w:sz w:val="21"/>
                <w:szCs w:val="21"/>
              </w:rPr>
              <w:t>6</w:t>
            </w:r>
            <w:r w:rsidR="00782AB8" w:rsidRPr="00F559BF">
              <w:rPr>
                <w:sz w:val="21"/>
                <w:szCs w:val="21"/>
              </w:rPr>
              <w:t xml:space="preserve"> r. przedmiotowa nieruchomość znajduje się na teren</w:t>
            </w:r>
            <w:r w:rsidRPr="00F559BF">
              <w:rPr>
                <w:sz w:val="21"/>
                <w:szCs w:val="21"/>
              </w:rPr>
              <w:t xml:space="preserve">ie o </w:t>
            </w:r>
            <w:r w:rsidR="00782AB8" w:rsidRPr="00F559BF">
              <w:rPr>
                <w:sz w:val="21"/>
                <w:szCs w:val="21"/>
              </w:rPr>
              <w:t>symbol</w:t>
            </w:r>
            <w:r w:rsidRPr="00F559BF">
              <w:rPr>
                <w:sz w:val="21"/>
                <w:szCs w:val="21"/>
              </w:rPr>
              <w:t>u cyfrowym 7.194., dla którego ustala się przeznaczenie terenu : zabudowa usługowa</w:t>
            </w:r>
            <w:r>
              <w:rPr>
                <w:sz w:val="21"/>
                <w:szCs w:val="21"/>
              </w:rPr>
              <w:t xml:space="preserve"> </w:t>
            </w:r>
            <w:r w:rsidRPr="00F559BF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 w:rsidRPr="00F559BF">
              <w:rPr>
                <w:sz w:val="21"/>
                <w:szCs w:val="21"/>
              </w:rPr>
              <w:t>oświata i nauka (symbol UO)</w:t>
            </w:r>
            <w:r>
              <w:rPr>
                <w:sz w:val="21"/>
                <w:szCs w:val="21"/>
              </w:rPr>
              <w:t>.</w:t>
            </w:r>
          </w:p>
          <w:p w:rsidR="00F559BF" w:rsidRDefault="00F559BF" w:rsidP="00F559BF">
            <w:pPr>
              <w:jc w:val="left"/>
              <w:rPr>
                <w:sz w:val="21"/>
                <w:szCs w:val="21"/>
              </w:rPr>
            </w:pPr>
          </w:p>
          <w:p w:rsidR="008D6C52" w:rsidRPr="00F559BF" w:rsidRDefault="008D6C52" w:rsidP="00F559BF">
            <w:pPr>
              <w:jc w:val="left"/>
              <w:rPr>
                <w:sz w:val="21"/>
                <w:szCs w:val="21"/>
              </w:rPr>
            </w:pPr>
          </w:p>
          <w:p w:rsidR="00782AB8" w:rsidRPr="00F559BF" w:rsidRDefault="00857C8B" w:rsidP="00CA5B8D">
            <w:pPr>
              <w:jc w:val="left"/>
              <w:rPr>
                <w:sz w:val="21"/>
                <w:szCs w:val="21"/>
              </w:rPr>
            </w:pPr>
            <w:r w:rsidRPr="00F559BF">
              <w:rPr>
                <w:sz w:val="21"/>
                <w:szCs w:val="21"/>
              </w:rPr>
              <w:t>Przedmiot użyczenia będzie wykorzystywany dla prowadzenia działalności</w:t>
            </w:r>
            <w:r w:rsidR="00782AB8" w:rsidRPr="00F559BF">
              <w:rPr>
                <w:sz w:val="21"/>
                <w:szCs w:val="21"/>
              </w:rPr>
              <w:t xml:space="preserve"> statutowe</w:t>
            </w:r>
            <w:r w:rsidRPr="00F559BF">
              <w:rPr>
                <w:sz w:val="21"/>
                <w:szCs w:val="21"/>
              </w:rPr>
              <w:t>j</w:t>
            </w:r>
            <w:r w:rsidR="00782AB8" w:rsidRPr="00F559BF">
              <w:rPr>
                <w:sz w:val="21"/>
                <w:szCs w:val="21"/>
              </w:rPr>
              <w:t>.</w:t>
            </w:r>
          </w:p>
          <w:p w:rsidR="00782AB8" w:rsidRPr="00F559BF" w:rsidRDefault="00782AB8" w:rsidP="007F3D43">
            <w:pPr>
              <w:rPr>
                <w:sz w:val="8"/>
                <w:szCs w:val="8"/>
              </w:rPr>
            </w:pPr>
          </w:p>
          <w:p w:rsidR="00782AB8" w:rsidRPr="00F559BF" w:rsidRDefault="00782AB8" w:rsidP="007F3D43">
            <w:pPr>
              <w:rPr>
                <w:sz w:val="21"/>
                <w:szCs w:val="21"/>
              </w:rPr>
            </w:pPr>
            <w:r w:rsidRPr="00F559BF">
              <w:rPr>
                <w:sz w:val="21"/>
                <w:szCs w:val="21"/>
              </w:rPr>
              <w:t xml:space="preserve">Komodatariusz: </w:t>
            </w:r>
          </w:p>
          <w:p w:rsidR="00782AB8" w:rsidRPr="00F559BF" w:rsidRDefault="00782AB8" w:rsidP="007F3D43">
            <w:pPr>
              <w:rPr>
                <w:sz w:val="8"/>
                <w:szCs w:val="8"/>
              </w:rPr>
            </w:pPr>
          </w:p>
          <w:p w:rsidR="00782AB8" w:rsidRPr="00F559BF" w:rsidRDefault="00857C8B" w:rsidP="0034589B">
            <w:pPr>
              <w:jc w:val="left"/>
              <w:rPr>
                <w:sz w:val="21"/>
                <w:szCs w:val="21"/>
              </w:rPr>
            </w:pPr>
            <w:r w:rsidRPr="00F559BF">
              <w:rPr>
                <w:sz w:val="21"/>
                <w:szCs w:val="21"/>
              </w:rPr>
              <w:t>Centrum Rozwoju Edukacji Województwa Łódzkiego w</w:t>
            </w:r>
            <w:r w:rsidR="0034589B">
              <w:rPr>
                <w:sz w:val="21"/>
                <w:szCs w:val="21"/>
              </w:rPr>
              <w:t> </w:t>
            </w:r>
            <w:r w:rsidRPr="00F559BF">
              <w:rPr>
                <w:sz w:val="21"/>
                <w:szCs w:val="21"/>
              </w:rPr>
              <w:t>Skierniewicach</w:t>
            </w:r>
          </w:p>
        </w:tc>
        <w:tc>
          <w:tcPr>
            <w:tcW w:w="1430" w:type="dxa"/>
            <w:vAlign w:val="center"/>
          </w:tcPr>
          <w:p w:rsidR="00782AB8" w:rsidRPr="00E82B8D" w:rsidRDefault="00782AB8" w:rsidP="00A85748">
            <w:pPr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 xml:space="preserve">Na czas </w:t>
            </w:r>
            <w:r w:rsidR="00857C8B">
              <w:rPr>
                <w:sz w:val="21"/>
                <w:szCs w:val="21"/>
              </w:rPr>
              <w:t>nie</w:t>
            </w:r>
            <w:r w:rsidRPr="00E82B8D">
              <w:rPr>
                <w:sz w:val="21"/>
                <w:szCs w:val="21"/>
              </w:rPr>
              <w:t xml:space="preserve">oznaczony </w:t>
            </w:r>
          </w:p>
          <w:p w:rsidR="00782AB8" w:rsidRPr="00E82B8D" w:rsidRDefault="00782AB8" w:rsidP="00A85748">
            <w:pPr>
              <w:jc w:val="left"/>
              <w:rPr>
                <w:sz w:val="21"/>
                <w:szCs w:val="21"/>
              </w:rPr>
            </w:pPr>
          </w:p>
        </w:tc>
      </w:tr>
      <w:tr w:rsidR="00857C8B" w:rsidRPr="00DA37BE" w:rsidTr="006D77EF">
        <w:trPr>
          <w:trHeight w:val="4658"/>
          <w:jc w:val="center"/>
        </w:trPr>
        <w:tc>
          <w:tcPr>
            <w:tcW w:w="575" w:type="dxa"/>
          </w:tcPr>
          <w:p w:rsidR="00A35753" w:rsidRDefault="00A35753" w:rsidP="00BE024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</w:p>
          <w:p w:rsidR="00A35753" w:rsidRDefault="00A35753" w:rsidP="00BE024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</w:p>
          <w:p w:rsidR="00A35753" w:rsidRDefault="00A35753" w:rsidP="00BE024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</w:p>
          <w:p w:rsidR="00857C8B" w:rsidRDefault="00857C8B" w:rsidP="00A35753">
            <w:pPr>
              <w:ind w:right="24"/>
              <w:jc w:val="center"/>
              <w:rPr>
                <w:rFonts w:eastAsia="Calibri"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2.</w:t>
            </w:r>
          </w:p>
        </w:tc>
        <w:tc>
          <w:tcPr>
            <w:tcW w:w="3260" w:type="dxa"/>
            <w:vAlign w:val="center"/>
          </w:tcPr>
          <w:p w:rsidR="00603B7F" w:rsidRDefault="00380290" w:rsidP="00603B7F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Nieruchomoś</w:t>
            </w:r>
            <w:r w:rsidR="007F2F7A">
              <w:rPr>
                <w:rFonts w:eastAsia="Calibri" w:cs="Times New Roman"/>
                <w:sz w:val="21"/>
                <w:szCs w:val="21"/>
              </w:rPr>
              <w:t>ci</w:t>
            </w:r>
            <w:r w:rsidR="00603B7F">
              <w:rPr>
                <w:rFonts w:eastAsia="Calibri" w:cs="Times New Roman"/>
                <w:sz w:val="21"/>
                <w:szCs w:val="21"/>
              </w:rPr>
              <w:t xml:space="preserve"> gruntow</w:t>
            </w:r>
            <w:r w:rsidR="007F2F7A">
              <w:rPr>
                <w:rFonts w:eastAsia="Calibri" w:cs="Times New Roman"/>
                <w:sz w:val="21"/>
                <w:szCs w:val="21"/>
              </w:rPr>
              <w:t>e</w:t>
            </w:r>
            <w:r w:rsidR="00603B7F">
              <w:rPr>
                <w:rFonts w:eastAsia="Calibri" w:cs="Times New Roman"/>
                <w:sz w:val="21"/>
                <w:szCs w:val="21"/>
              </w:rPr>
              <w:t xml:space="preserve"> zabudowan</w:t>
            </w:r>
            <w:r w:rsidR="007F2F7A">
              <w:rPr>
                <w:rFonts w:eastAsia="Calibri" w:cs="Times New Roman"/>
                <w:sz w:val="21"/>
                <w:szCs w:val="21"/>
              </w:rPr>
              <w:t>e</w:t>
            </w:r>
            <w:r w:rsidR="00603B7F">
              <w:rPr>
                <w:rFonts w:eastAsia="Calibri" w:cs="Times New Roman"/>
                <w:sz w:val="21"/>
                <w:szCs w:val="21"/>
              </w:rPr>
              <w:t>, położon</w:t>
            </w:r>
            <w:r w:rsidR="007F2F7A">
              <w:rPr>
                <w:rFonts w:eastAsia="Calibri" w:cs="Times New Roman"/>
                <w:sz w:val="21"/>
                <w:szCs w:val="21"/>
              </w:rPr>
              <w:t>e</w:t>
            </w:r>
            <w:r w:rsidR="00603B7F">
              <w:rPr>
                <w:rFonts w:eastAsia="Calibri" w:cs="Times New Roman"/>
                <w:sz w:val="21"/>
                <w:szCs w:val="21"/>
              </w:rPr>
              <w:t xml:space="preserve"> w Łodzi przy ul. Wólczańskiej </w:t>
            </w:r>
            <w:r w:rsidR="007F2F7A">
              <w:rPr>
                <w:rFonts w:eastAsia="Calibri" w:cs="Times New Roman"/>
                <w:sz w:val="21"/>
                <w:szCs w:val="21"/>
              </w:rPr>
              <w:t>198-</w:t>
            </w:r>
            <w:r w:rsidR="00603B7F">
              <w:rPr>
                <w:rFonts w:eastAsia="Calibri" w:cs="Times New Roman"/>
                <w:sz w:val="21"/>
                <w:szCs w:val="21"/>
              </w:rPr>
              <w:t>202, oznaczon</w:t>
            </w:r>
            <w:r w:rsidR="007F2F7A">
              <w:rPr>
                <w:rFonts w:eastAsia="Calibri" w:cs="Times New Roman"/>
                <w:sz w:val="21"/>
                <w:szCs w:val="21"/>
              </w:rPr>
              <w:t>e</w:t>
            </w:r>
            <w:r w:rsidR="00603B7F">
              <w:rPr>
                <w:rFonts w:eastAsia="Calibri" w:cs="Times New Roman"/>
                <w:sz w:val="21"/>
                <w:szCs w:val="21"/>
              </w:rPr>
              <w:t xml:space="preserve"> w ewidencji gruntów jako działki:</w:t>
            </w:r>
          </w:p>
          <w:p w:rsidR="00603B7F" w:rsidRDefault="00603B7F" w:rsidP="00603B7F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  <w:r w:rsidRPr="005621BD">
              <w:rPr>
                <w:rFonts w:eastAsia="Calibri" w:cs="Times New Roman"/>
                <w:sz w:val="21"/>
                <w:szCs w:val="21"/>
              </w:rPr>
              <w:t xml:space="preserve"> </w:t>
            </w:r>
            <w:r w:rsidR="005621BD" w:rsidRPr="005621BD">
              <w:rPr>
                <w:rFonts w:eastAsia="Calibri" w:cs="Times New Roman"/>
                <w:b/>
                <w:bCs/>
                <w:sz w:val="21"/>
                <w:szCs w:val="21"/>
              </w:rPr>
              <w:t>1.</w:t>
            </w:r>
            <w:r w:rsidR="005621BD">
              <w:rPr>
                <w:rFonts w:eastAsia="Calibri" w:cs="Times New Roman"/>
                <w:sz w:val="21"/>
                <w:szCs w:val="21"/>
              </w:rPr>
              <w:t xml:space="preserve"> </w:t>
            </w:r>
            <w:r w:rsidRPr="005621BD">
              <w:rPr>
                <w:rFonts w:eastAsia="Calibri" w:cs="Times New Roman"/>
                <w:sz w:val="21"/>
                <w:szCs w:val="21"/>
              </w:rPr>
              <w:t xml:space="preserve">nr 14/13 </w:t>
            </w:r>
            <w:r w:rsidRPr="00E82B8D">
              <w:rPr>
                <w:rFonts w:eastAsia="Calibri" w:cs="Times New Roman"/>
                <w:sz w:val="21"/>
                <w:szCs w:val="21"/>
              </w:rPr>
              <w:t>w obrębie</w:t>
            </w:r>
            <w:r w:rsidR="005621BD">
              <w:rPr>
                <w:rFonts w:eastAsia="Calibri" w:cs="Times New Roman"/>
                <w:sz w:val="21"/>
                <w:szCs w:val="21"/>
              </w:rPr>
              <w:t xml:space="preserve"> S-9</w:t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, </w:t>
            </w:r>
            <w:r w:rsidRPr="00E82B8D">
              <w:rPr>
                <w:rFonts w:eastAsia="Calibri" w:cs="Times New Roman"/>
                <w:sz w:val="21"/>
                <w:szCs w:val="21"/>
              </w:rPr>
              <w:br/>
              <w:t xml:space="preserve">dla której Sąd Rejonowy </w:t>
            </w:r>
            <w:r>
              <w:rPr>
                <w:rFonts w:eastAsia="Calibri" w:cs="Times New Roman"/>
                <w:sz w:val="21"/>
                <w:szCs w:val="21"/>
              </w:rPr>
              <w:t xml:space="preserve">dla Łodzi Śródmieścia w Łodzi XVI Wydział Ksiąg Wieczystych </w:t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prowadzi księgę wieczystą </w:t>
            </w:r>
            <w:r>
              <w:rPr>
                <w:rFonts w:eastAsia="Calibri" w:cs="Times New Roman"/>
                <w:sz w:val="21"/>
                <w:szCs w:val="21"/>
              </w:rPr>
              <w:br/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o numerze  </w:t>
            </w:r>
            <w:r>
              <w:rPr>
                <w:rFonts w:eastAsia="Calibri" w:cs="Times New Roman"/>
                <w:sz w:val="21"/>
                <w:szCs w:val="21"/>
              </w:rPr>
              <w:t>LD1M/00119340/6, będącą współwłasnością Województwa Łódzkiego w  udziale 5623/10000</w:t>
            </w:r>
            <w:r w:rsidR="005621BD">
              <w:rPr>
                <w:rFonts w:eastAsia="Calibri" w:cs="Times New Roman"/>
                <w:sz w:val="21"/>
                <w:szCs w:val="21"/>
              </w:rPr>
              <w:t xml:space="preserve"> i Miasta Łódź</w:t>
            </w:r>
            <w:r w:rsidR="0034589B">
              <w:rPr>
                <w:rFonts w:eastAsia="Calibri" w:cs="Times New Roman"/>
                <w:sz w:val="21"/>
                <w:szCs w:val="21"/>
              </w:rPr>
              <w:t xml:space="preserve"> w udziale 4377/10000</w:t>
            </w:r>
            <w:r w:rsidR="005621BD">
              <w:rPr>
                <w:rFonts w:eastAsia="Calibri" w:cs="Times New Roman"/>
                <w:sz w:val="21"/>
                <w:szCs w:val="21"/>
              </w:rPr>
              <w:t xml:space="preserve"> </w:t>
            </w:r>
            <w:r>
              <w:rPr>
                <w:rFonts w:eastAsia="Calibri" w:cs="Times New Roman"/>
                <w:sz w:val="21"/>
                <w:szCs w:val="21"/>
              </w:rPr>
              <w:t xml:space="preserve">  </w:t>
            </w:r>
          </w:p>
          <w:p w:rsidR="00603B7F" w:rsidRPr="00603B7F" w:rsidRDefault="00603B7F" w:rsidP="00603B7F">
            <w:pPr>
              <w:pStyle w:val="Akapitzlist"/>
              <w:ind w:left="110" w:right="24"/>
              <w:jc w:val="left"/>
              <w:rPr>
                <w:rFonts w:eastAsia="Calibri" w:cs="Times New Roman"/>
                <w:sz w:val="21"/>
                <w:szCs w:val="21"/>
              </w:rPr>
            </w:pPr>
            <w:r w:rsidRPr="005621BD">
              <w:rPr>
                <w:rFonts w:eastAsia="Calibri" w:cs="Times New Roman"/>
                <w:b/>
                <w:bCs/>
                <w:sz w:val="21"/>
                <w:szCs w:val="21"/>
              </w:rPr>
              <w:t>2.</w:t>
            </w:r>
            <w:r w:rsidR="005621BD">
              <w:rPr>
                <w:rFonts w:eastAsia="Calibri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Calibri" w:cs="Times New Roman"/>
                <w:sz w:val="21"/>
                <w:szCs w:val="21"/>
              </w:rPr>
              <w:t xml:space="preserve">nr 14/18  w obrębie </w:t>
            </w:r>
            <w:r w:rsidR="005621BD">
              <w:rPr>
                <w:rFonts w:eastAsia="Calibri" w:cs="Times New Roman"/>
                <w:sz w:val="21"/>
                <w:szCs w:val="21"/>
              </w:rPr>
              <w:t>S-9</w:t>
            </w:r>
          </w:p>
          <w:p w:rsidR="00603B7F" w:rsidRDefault="00603B7F" w:rsidP="00603B7F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  <w:r w:rsidRPr="00E82B8D">
              <w:rPr>
                <w:rFonts w:eastAsia="Calibri" w:cs="Times New Roman"/>
                <w:sz w:val="21"/>
                <w:szCs w:val="21"/>
              </w:rPr>
              <w:t xml:space="preserve">dla której Sąd Rejonowy </w:t>
            </w:r>
            <w:r>
              <w:rPr>
                <w:rFonts w:eastAsia="Calibri" w:cs="Times New Roman"/>
                <w:sz w:val="21"/>
                <w:szCs w:val="21"/>
              </w:rPr>
              <w:t xml:space="preserve">dla Łodzi Śródmieścia w Łodzi XVI Wydział Ksiąg Wieczystych </w:t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prowadzi księgę wieczystą </w:t>
            </w:r>
            <w:r>
              <w:rPr>
                <w:rFonts w:eastAsia="Calibri" w:cs="Times New Roman"/>
                <w:sz w:val="21"/>
                <w:szCs w:val="21"/>
              </w:rPr>
              <w:br/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o numerze  </w:t>
            </w:r>
            <w:r w:rsidR="005621BD">
              <w:rPr>
                <w:rFonts w:eastAsia="Calibri" w:cs="Times New Roman"/>
                <w:sz w:val="21"/>
                <w:szCs w:val="21"/>
              </w:rPr>
              <w:t>LD1M/00344506/4</w:t>
            </w:r>
            <w:r w:rsidR="00944344">
              <w:rPr>
                <w:rFonts w:eastAsia="Calibri" w:cs="Times New Roman"/>
                <w:sz w:val="21"/>
                <w:szCs w:val="21"/>
              </w:rPr>
              <w:t xml:space="preserve">, </w:t>
            </w:r>
            <w:r w:rsidR="005621BD">
              <w:rPr>
                <w:rFonts w:eastAsia="Calibri" w:cs="Times New Roman"/>
                <w:sz w:val="21"/>
                <w:szCs w:val="21"/>
              </w:rPr>
              <w:t xml:space="preserve">będącą współwłasnością Województwa Łódzkiego w  udziale 5623/50000 </w:t>
            </w:r>
            <w:r w:rsidR="007F2F7A">
              <w:rPr>
                <w:rFonts w:eastAsia="Calibri" w:cs="Times New Roman"/>
                <w:sz w:val="21"/>
                <w:szCs w:val="21"/>
              </w:rPr>
              <w:t>części oraz Skarbu Państwa, Miasta Łódź w udziale 4377/50000 oraz osób fizycznych</w:t>
            </w:r>
            <w:r w:rsidR="005621BD">
              <w:rPr>
                <w:rFonts w:eastAsia="Calibri" w:cs="Times New Roman"/>
                <w:sz w:val="21"/>
                <w:szCs w:val="21"/>
              </w:rPr>
              <w:t xml:space="preserve"> </w:t>
            </w:r>
            <w:r w:rsidR="0034589B">
              <w:rPr>
                <w:rFonts w:eastAsia="Calibri" w:cs="Times New Roman"/>
                <w:sz w:val="21"/>
                <w:szCs w:val="21"/>
              </w:rPr>
              <w:t>w pozostałym udziale</w:t>
            </w:r>
          </w:p>
          <w:p w:rsidR="00857C8B" w:rsidRPr="00380290" w:rsidRDefault="00857C8B" w:rsidP="00BE024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B7F" w:rsidRDefault="00603B7F" w:rsidP="00603B7F">
            <w:pPr>
              <w:ind w:right="-28"/>
              <w:rPr>
                <w:rFonts w:eastAsia="Calibri" w:cs="Times New Roman"/>
                <w:sz w:val="21"/>
                <w:szCs w:val="21"/>
              </w:rPr>
            </w:pPr>
          </w:p>
          <w:p w:rsidR="00603B7F" w:rsidRDefault="00603B7F" w:rsidP="00603B7F">
            <w:pPr>
              <w:ind w:right="-28"/>
              <w:rPr>
                <w:rFonts w:eastAsia="Calibri" w:cs="Times New Roman"/>
                <w:sz w:val="21"/>
                <w:szCs w:val="21"/>
              </w:rPr>
            </w:pPr>
          </w:p>
          <w:p w:rsidR="00857C8B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0,4397</w:t>
            </w:r>
          </w:p>
          <w:p w:rsidR="00603B7F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603B7F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603B7F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603B7F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603B7F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603B7F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603B7F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8D6C52" w:rsidRDefault="008D6C52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8D6C52" w:rsidRDefault="008D6C52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8D6C52" w:rsidRDefault="008D6C52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8D6C52" w:rsidRDefault="008D6C52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8D6C52" w:rsidRDefault="008D6C52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0,1501</w:t>
            </w:r>
          </w:p>
          <w:p w:rsidR="008D6C52" w:rsidRDefault="008D6C52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8D6C52" w:rsidRDefault="008D6C52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8D6C52" w:rsidRDefault="008D6C52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603B7F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603B7F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603B7F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603B7F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603B7F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603B7F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603B7F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603B7F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603B7F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603B7F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  <w:p w:rsidR="00603B7F" w:rsidRPr="00E82B8D" w:rsidRDefault="00603B7F" w:rsidP="00B50B24">
            <w:pPr>
              <w:ind w:left="-100" w:right="-28"/>
              <w:jc w:val="center"/>
              <w:rPr>
                <w:rFonts w:eastAsia="Calibri" w:cs="Times New Roman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857C8B" w:rsidRDefault="007F2F7A" w:rsidP="00BE024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Zgodnie z </w:t>
            </w:r>
            <w:r w:rsidR="0034589B">
              <w:rPr>
                <w:sz w:val="21"/>
                <w:szCs w:val="21"/>
              </w:rPr>
              <w:t>uwagą</w:t>
            </w:r>
            <w:r>
              <w:rPr>
                <w:sz w:val="21"/>
                <w:szCs w:val="21"/>
              </w:rPr>
              <w:t xml:space="preserve"> </w:t>
            </w:r>
            <w:r w:rsidR="0034589B">
              <w:rPr>
                <w:sz w:val="21"/>
                <w:szCs w:val="21"/>
              </w:rPr>
              <w:t>w</w:t>
            </w:r>
            <w:r>
              <w:rPr>
                <w:sz w:val="21"/>
                <w:szCs w:val="21"/>
              </w:rPr>
              <w:t xml:space="preserve"> ewidencji gruntów nieruchomości położone są w obszarze historycznego układu urbanistycznego</w:t>
            </w:r>
            <w:r w:rsidR="0034589B">
              <w:rPr>
                <w:sz w:val="21"/>
                <w:szCs w:val="21"/>
              </w:rPr>
              <w:t xml:space="preserve"> ulicy Piotrkowskiej</w:t>
            </w:r>
            <w:r>
              <w:rPr>
                <w:sz w:val="21"/>
                <w:szCs w:val="21"/>
              </w:rPr>
              <w:t>, który</w:t>
            </w:r>
            <w:r w:rsidR="006F116C">
              <w:rPr>
                <w:sz w:val="21"/>
                <w:szCs w:val="21"/>
              </w:rPr>
              <w:t xml:space="preserve"> jest wpisany do rejestru zabytków Województwa Łódzkiego pod nr A/98. Nieruchomości zabudowane są dwoma budynkami</w:t>
            </w:r>
            <w:r w:rsidR="00226AC8">
              <w:rPr>
                <w:sz w:val="21"/>
                <w:szCs w:val="21"/>
              </w:rPr>
              <w:t xml:space="preserve"> </w:t>
            </w:r>
            <w:r w:rsidR="006F116C">
              <w:rPr>
                <w:sz w:val="21"/>
                <w:szCs w:val="21"/>
              </w:rPr>
              <w:t>niemieszkalnymi:</w:t>
            </w:r>
          </w:p>
          <w:p w:rsidR="006F116C" w:rsidRDefault="006F116C" w:rsidP="00BE024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budynkiem frontowym sześciokondygnacyjnym wskazanym w wypisie kartoteki budynków jako budynek oświaty, nauki i kultury oraz sportowy i oznaczony n</w:t>
            </w:r>
            <w:r w:rsidR="000201D2">
              <w:rPr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 xml:space="preserve"> inwentarzowym 31;</w:t>
            </w:r>
          </w:p>
          <w:p w:rsidR="006F116C" w:rsidRDefault="006F116C" w:rsidP="00BE024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2.budynkiem na tyłach nieruchomości czterokondygnacyjnym wskazanym w wypisie z kartoteki budynków jako budynek oświaty, nauki i kultury oraz sportowy, oznaczony n</w:t>
            </w:r>
            <w:r w:rsidR="000201D2">
              <w:rPr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 xml:space="preserve"> inwentarzowym 32. </w:t>
            </w:r>
          </w:p>
          <w:p w:rsidR="006F116C" w:rsidRPr="006F116C" w:rsidRDefault="006F116C" w:rsidP="00BE024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Oba budynki są połączone w sposób trwały w całość funkcjonalno-gospodarczą. Powierzchnia użytkowa budynków łącznie wynosi 7.080,20 m</w:t>
            </w:r>
            <w:r w:rsidRPr="006F116C"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</w:rPr>
              <w:t>. Budynki wyposażone są w instalację elektryczną, wodociągowo-kanalizacyjną z sieci miejskiej, centralnego ogrzewania z sieci miejskiej</w:t>
            </w:r>
            <w:r w:rsidR="000201D2">
              <w:rPr>
                <w:sz w:val="21"/>
                <w:szCs w:val="21"/>
              </w:rPr>
              <w:t>, gazową z sieci miejskiej, odgromową i wentylacji grawitacyjnej.</w:t>
            </w:r>
          </w:p>
        </w:tc>
        <w:tc>
          <w:tcPr>
            <w:tcW w:w="2244" w:type="dxa"/>
            <w:vAlign w:val="center"/>
          </w:tcPr>
          <w:p w:rsidR="000201D2" w:rsidRDefault="000201D2" w:rsidP="000201D2">
            <w:pPr>
              <w:jc w:val="left"/>
              <w:rPr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Pomieszczenia o łącznej powierzchni 3.099,20 m</w:t>
            </w:r>
            <w:r w:rsidRPr="000201D2">
              <w:rPr>
                <w:rFonts w:eastAsia="Calibri" w:cs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eastAsia="Calibri" w:cs="Times New Roman"/>
                <w:sz w:val="21"/>
                <w:szCs w:val="21"/>
              </w:rPr>
              <w:t xml:space="preserve"> znajdujące się w sześciokondygnacyjnym budynku frontowym oznaczonym  w wypisie z kartoteki budynków jako oświaty </w:t>
            </w:r>
            <w:r>
              <w:rPr>
                <w:sz w:val="21"/>
                <w:szCs w:val="21"/>
              </w:rPr>
              <w:t xml:space="preserve">nauki i kultury oraz sportowy, oznaczony nr inwentarzowym 31. </w:t>
            </w:r>
          </w:p>
          <w:p w:rsidR="00857C8B" w:rsidRPr="00E82B8D" w:rsidRDefault="00857C8B" w:rsidP="00BE0241">
            <w:pPr>
              <w:ind w:firstLine="318"/>
              <w:jc w:val="left"/>
              <w:rPr>
                <w:rFonts w:eastAsia="Calibri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401E15" w:rsidRDefault="00401E15" w:rsidP="000201D2">
            <w:pPr>
              <w:jc w:val="left"/>
              <w:rPr>
                <w:sz w:val="21"/>
                <w:szCs w:val="21"/>
              </w:rPr>
            </w:pPr>
            <w:r w:rsidRPr="00F559BF">
              <w:rPr>
                <w:sz w:val="21"/>
                <w:szCs w:val="21"/>
              </w:rPr>
              <w:t>Zgodnie z obowiązującym miejscowym planem zagospodarowania przestrzennego</w:t>
            </w:r>
            <w:r>
              <w:rPr>
                <w:sz w:val="21"/>
                <w:szCs w:val="21"/>
              </w:rPr>
              <w:t xml:space="preserve"> przyjętego Uchwałą nr LXVI/1684/18 Rady Miejskiej w Łodzi w dniu 25.01.2018 r., działka o nr ewidencyjnym 14/18 położona jest w jednostkach urbanistycznych oznaczonych symbolami: 1.2.MW/U – tereny zabudowy mieszkaniowej wielorodzinnej i usługowej, 1KDZ- tereny dróg publicznych - ulice zbiorcze; działka o nr ewidencyjnym 14/13 położona jest w jednostkach urbanistycznych oznaczonych symbolami: 1.2.MW/U – tereny zabudowy mieszkaniowej wielorodzinnej i usługowej, 1.3.U – tereny zabudowy usługowej, 1KDW – tereny dróg wewnętrznych.</w:t>
            </w:r>
          </w:p>
          <w:p w:rsidR="00401E15" w:rsidRDefault="00401E15" w:rsidP="000201D2">
            <w:pPr>
              <w:jc w:val="left"/>
              <w:rPr>
                <w:sz w:val="21"/>
                <w:szCs w:val="21"/>
              </w:rPr>
            </w:pPr>
          </w:p>
          <w:p w:rsidR="008D6C52" w:rsidRDefault="008D6C52" w:rsidP="000201D2">
            <w:pPr>
              <w:jc w:val="left"/>
              <w:rPr>
                <w:sz w:val="21"/>
                <w:szCs w:val="21"/>
              </w:rPr>
            </w:pPr>
          </w:p>
          <w:p w:rsidR="000201D2" w:rsidRPr="00E82B8D" w:rsidRDefault="000201D2" w:rsidP="000201D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Przedmiot użyczenia będzie wykorzystywany dla prowadzenia działalności</w:t>
            </w:r>
            <w:r w:rsidRPr="00E82B8D">
              <w:rPr>
                <w:sz w:val="21"/>
                <w:szCs w:val="21"/>
              </w:rPr>
              <w:t xml:space="preserve"> statutowe</w:t>
            </w:r>
            <w:r>
              <w:rPr>
                <w:sz w:val="21"/>
                <w:szCs w:val="21"/>
              </w:rPr>
              <w:t>j</w:t>
            </w:r>
            <w:r w:rsidRPr="00E82B8D">
              <w:rPr>
                <w:sz w:val="21"/>
                <w:szCs w:val="21"/>
              </w:rPr>
              <w:t>.</w:t>
            </w:r>
          </w:p>
          <w:p w:rsidR="000201D2" w:rsidRPr="00E82B8D" w:rsidRDefault="000201D2" w:rsidP="000201D2">
            <w:pPr>
              <w:rPr>
                <w:sz w:val="8"/>
                <w:szCs w:val="8"/>
              </w:rPr>
            </w:pPr>
          </w:p>
          <w:p w:rsidR="000201D2" w:rsidRPr="00E82B8D" w:rsidRDefault="000201D2" w:rsidP="000201D2">
            <w:pPr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 xml:space="preserve">Komodatariusz: </w:t>
            </w:r>
          </w:p>
          <w:p w:rsidR="000201D2" w:rsidRPr="00E82B8D" w:rsidRDefault="000201D2" w:rsidP="000201D2">
            <w:pPr>
              <w:rPr>
                <w:sz w:val="8"/>
                <w:szCs w:val="8"/>
              </w:rPr>
            </w:pPr>
          </w:p>
          <w:p w:rsidR="00857C8B" w:rsidRPr="00A144BC" w:rsidRDefault="000201D2" w:rsidP="0034589B">
            <w:pPr>
              <w:rPr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Centrum Rozwoju Edukacji Województwa Łódzkiego w </w:t>
            </w:r>
            <w:r w:rsidR="0034589B">
              <w:rPr>
                <w:sz w:val="21"/>
                <w:szCs w:val="21"/>
              </w:rPr>
              <w:t>Łodzi</w:t>
            </w:r>
          </w:p>
        </w:tc>
        <w:tc>
          <w:tcPr>
            <w:tcW w:w="1430" w:type="dxa"/>
            <w:vAlign w:val="center"/>
          </w:tcPr>
          <w:p w:rsidR="005621BD" w:rsidRPr="00E82B8D" w:rsidRDefault="005621BD" w:rsidP="005621BD">
            <w:pPr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 xml:space="preserve">Na czas </w:t>
            </w:r>
            <w:r>
              <w:rPr>
                <w:sz w:val="21"/>
                <w:szCs w:val="21"/>
              </w:rPr>
              <w:t>nie</w:t>
            </w:r>
            <w:r w:rsidRPr="00E82B8D">
              <w:rPr>
                <w:sz w:val="21"/>
                <w:szCs w:val="21"/>
              </w:rPr>
              <w:t xml:space="preserve">oznaczony </w:t>
            </w:r>
          </w:p>
          <w:p w:rsidR="00857C8B" w:rsidRPr="00E82B8D" w:rsidRDefault="00857C8B" w:rsidP="00A85748">
            <w:pPr>
              <w:jc w:val="left"/>
              <w:rPr>
                <w:sz w:val="21"/>
                <w:szCs w:val="21"/>
              </w:rPr>
            </w:pPr>
          </w:p>
        </w:tc>
      </w:tr>
    </w:tbl>
    <w:p w:rsidR="00385D54" w:rsidRPr="00581003" w:rsidRDefault="00385D54" w:rsidP="00A35753">
      <w:pPr>
        <w:rPr>
          <w:b/>
          <w:sz w:val="8"/>
          <w:szCs w:val="8"/>
        </w:rPr>
      </w:pPr>
    </w:p>
    <w:p w:rsidR="009372A2" w:rsidRDefault="009372A2" w:rsidP="009372A2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782AB8">
        <w:rPr>
          <w:b/>
          <w:szCs w:val="24"/>
        </w:rPr>
        <w:t>28 września</w:t>
      </w:r>
      <w:r w:rsidR="00A85748">
        <w:rPr>
          <w:b/>
          <w:szCs w:val="24"/>
        </w:rPr>
        <w:t xml:space="preserve"> do </w:t>
      </w:r>
      <w:r w:rsidR="00782AB8">
        <w:rPr>
          <w:b/>
          <w:szCs w:val="24"/>
        </w:rPr>
        <w:t>19 października</w:t>
      </w:r>
      <w:r w:rsidR="00A85748">
        <w:rPr>
          <w:b/>
          <w:szCs w:val="24"/>
        </w:rPr>
        <w:t xml:space="preserve"> 2021</w:t>
      </w:r>
      <w:r>
        <w:rPr>
          <w:b/>
          <w:szCs w:val="24"/>
        </w:rPr>
        <w:t xml:space="preserve"> roku</w:t>
      </w:r>
      <w:r w:rsidRPr="0081648B">
        <w:rPr>
          <w:b/>
          <w:szCs w:val="24"/>
        </w:rPr>
        <w:t>.</w:t>
      </w:r>
    </w:p>
    <w:p w:rsidR="009372A2" w:rsidRDefault="009372A2" w:rsidP="009372A2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 xml:space="preserve">Sprawę prowadzi </w:t>
      </w:r>
      <w:r w:rsidR="000504D4">
        <w:rPr>
          <w:b/>
          <w:sz w:val="26"/>
          <w:szCs w:val="24"/>
        </w:rPr>
        <w:t>A</w:t>
      </w:r>
      <w:r w:rsidR="00CA5B8D">
        <w:rPr>
          <w:b/>
          <w:sz w:val="26"/>
          <w:szCs w:val="24"/>
        </w:rPr>
        <w:t>neta Stępniak-Pytel</w:t>
      </w:r>
      <w:r>
        <w:rPr>
          <w:b/>
          <w:sz w:val="26"/>
          <w:szCs w:val="24"/>
        </w:rPr>
        <w:t>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A85748">
        <w:rPr>
          <w:b/>
          <w:sz w:val="26"/>
          <w:szCs w:val="24"/>
        </w:rPr>
        <w:t>0</w:t>
      </w:r>
      <w:r w:rsidRPr="001240F8">
        <w:rPr>
          <w:b/>
          <w:sz w:val="26"/>
          <w:szCs w:val="24"/>
        </w:rPr>
        <w:t>.</w:t>
      </w:r>
    </w:p>
    <w:p w:rsidR="00413821" w:rsidRDefault="00413821" w:rsidP="00E82B8D">
      <w:pPr>
        <w:rPr>
          <w:b/>
          <w:sz w:val="26"/>
          <w:szCs w:val="24"/>
        </w:rPr>
      </w:pPr>
    </w:p>
    <w:sectPr w:rsidR="00413821" w:rsidSect="00C6508C">
      <w:footerReference w:type="default" r:id="rId9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626" w:rsidRDefault="00AA5626" w:rsidP="00C02470">
      <w:pPr>
        <w:spacing w:line="240" w:lineRule="auto"/>
      </w:pPr>
      <w:r>
        <w:separator/>
      </w:r>
    </w:p>
  </w:endnote>
  <w:endnote w:type="continuationSeparator" w:id="0">
    <w:p w:rsidR="00AA5626" w:rsidRDefault="00AA5626" w:rsidP="00C0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F73437" w:rsidRPr="006A508A" w:rsidRDefault="00CF334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403EB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403EB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6D77EF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403EB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403EB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403EB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6D77EF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403EB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F73437" w:rsidRDefault="00AA562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626" w:rsidRDefault="00AA5626" w:rsidP="00C02470">
      <w:pPr>
        <w:spacing w:line="240" w:lineRule="auto"/>
      </w:pPr>
      <w:r>
        <w:separator/>
      </w:r>
    </w:p>
  </w:footnote>
  <w:footnote w:type="continuationSeparator" w:id="0">
    <w:p w:rsidR="00AA5626" w:rsidRDefault="00AA5626" w:rsidP="00C024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83A"/>
    <w:multiLevelType w:val="hybridMultilevel"/>
    <w:tmpl w:val="5080A6C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12B57E5"/>
    <w:multiLevelType w:val="hybridMultilevel"/>
    <w:tmpl w:val="438499A4"/>
    <w:lvl w:ilvl="0" w:tplc="94AE6FD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D4D32"/>
    <w:multiLevelType w:val="hybridMultilevel"/>
    <w:tmpl w:val="1138102C"/>
    <w:lvl w:ilvl="0" w:tplc="74F8C96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94C7C"/>
    <w:multiLevelType w:val="hybridMultilevel"/>
    <w:tmpl w:val="F25EA684"/>
    <w:lvl w:ilvl="0" w:tplc="1F123B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34A01CB8"/>
    <w:multiLevelType w:val="hybridMultilevel"/>
    <w:tmpl w:val="C7CC8224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3B295C4B"/>
    <w:multiLevelType w:val="hybridMultilevel"/>
    <w:tmpl w:val="DEEA4A6C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3B9F1530"/>
    <w:multiLevelType w:val="hybridMultilevel"/>
    <w:tmpl w:val="EAF2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D186A"/>
    <w:multiLevelType w:val="hybridMultilevel"/>
    <w:tmpl w:val="A9FED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2470A"/>
    <w:multiLevelType w:val="hybridMultilevel"/>
    <w:tmpl w:val="EBEA2768"/>
    <w:lvl w:ilvl="0" w:tplc="3E0A8B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7955F5"/>
    <w:multiLevelType w:val="hybridMultilevel"/>
    <w:tmpl w:val="C2D4DDEE"/>
    <w:lvl w:ilvl="0" w:tplc="292AA68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0">
    <w:nsid w:val="69E36EFA"/>
    <w:multiLevelType w:val="hybridMultilevel"/>
    <w:tmpl w:val="D3A616C8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>
    <w:nsid w:val="73902719"/>
    <w:multiLevelType w:val="hybridMultilevel"/>
    <w:tmpl w:val="27BEFB4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78ED7409"/>
    <w:multiLevelType w:val="hybridMultilevel"/>
    <w:tmpl w:val="BEDA4CF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10"/>
  </w:num>
  <w:num w:numId="8">
    <w:abstractNumId w:val="4"/>
  </w:num>
  <w:num w:numId="9">
    <w:abstractNumId w:val="12"/>
  </w:num>
  <w:num w:numId="10">
    <w:abstractNumId w:val="8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2A2"/>
    <w:rsid w:val="00011D27"/>
    <w:rsid w:val="000201D2"/>
    <w:rsid w:val="00043626"/>
    <w:rsid w:val="000504D4"/>
    <w:rsid w:val="00063CA6"/>
    <w:rsid w:val="0007386B"/>
    <w:rsid w:val="0007396F"/>
    <w:rsid w:val="000A4925"/>
    <w:rsid w:val="000D4293"/>
    <w:rsid w:val="000E4E35"/>
    <w:rsid w:val="000E6F55"/>
    <w:rsid w:val="00130253"/>
    <w:rsid w:val="00142B2C"/>
    <w:rsid w:val="00154E56"/>
    <w:rsid w:val="001C5B07"/>
    <w:rsid w:val="001D21CE"/>
    <w:rsid w:val="001D79CA"/>
    <w:rsid w:val="001E013B"/>
    <w:rsid w:val="001E1F77"/>
    <w:rsid w:val="001E57D7"/>
    <w:rsid w:val="00213B00"/>
    <w:rsid w:val="0022643F"/>
    <w:rsid w:val="00226AC8"/>
    <w:rsid w:val="00235CA0"/>
    <w:rsid w:val="00265581"/>
    <w:rsid w:val="0034589B"/>
    <w:rsid w:val="00367243"/>
    <w:rsid w:val="00380290"/>
    <w:rsid w:val="00385D54"/>
    <w:rsid w:val="003A4D2D"/>
    <w:rsid w:val="003B5452"/>
    <w:rsid w:val="00401E15"/>
    <w:rsid w:val="00403EBB"/>
    <w:rsid w:val="00413821"/>
    <w:rsid w:val="004620A2"/>
    <w:rsid w:val="00465CB4"/>
    <w:rsid w:val="004812BF"/>
    <w:rsid w:val="004C1928"/>
    <w:rsid w:val="004D1A1A"/>
    <w:rsid w:val="004E2700"/>
    <w:rsid w:val="00512E35"/>
    <w:rsid w:val="005223FB"/>
    <w:rsid w:val="00523D28"/>
    <w:rsid w:val="00530C2D"/>
    <w:rsid w:val="00546AB1"/>
    <w:rsid w:val="005621BD"/>
    <w:rsid w:val="00565DA7"/>
    <w:rsid w:val="00581003"/>
    <w:rsid w:val="00592CAB"/>
    <w:rsid w:val="005A5B81"/>
    <w:rsid w:val="005C4768"/>
    <w:rsid w:val="005C556F"/>
    <w:rsid w:val="005E6290"/>
    <w:rsid w:val="005F4E90"/>
    <w:rsid w:val="00601C76"/>
    <w:rsid w:val="00603B7F"/>
    <w:rsid w:val="00621B7E"/>
    <w:rsid w:val="00654CF4"/>
    <w:rsid w:val="00670592"/>
    <w:rsid w:val="006D53A4"/>
    <w:rsid w:val="006D77EF"/>
    <w:rsid w:val="006F116C"/>
    <w:rsid w:val="006F4D67"/>
    <w:rsid w:val="006F6F8B"/>
    <w:rsid w:val="00723C09"/>
    <w:rsid w:val="007416A3"/>
    <w:rsid w:val="00771C06"/>
    <w:rsid w:val="00782AB8"/>
    <w:rsid w:val="00794312"/>
    <w:rsid w:val="00794EE3"/>
    <w:rsid w:val="007F2F7A"/>
    <w:rsid w:val="007F3D43"/>
    <w:rsid w:val="007F7022"/>
    <w:rsid w:val="0081452E"/>
    <w:rsid w:val="00834B73"/>
    <w:rsid w:val="00845A8A"/>
    <w:rsid w:val="00857C8B"/>
    <w:rsid w:val="008752E4"/>
    <w:rsid w:val="00884B31"/>
    <w:rsid w:val="00887B91"/>
    <w:rsid w:val="008D6C52"/>
    <w:rsid w:val="008E4EB2"/>
    <w:rsid w:val="009262DA"/>
    <w:rsid w:val="009372A2"/>
    <w:rsid w:val="00937602"/>
    <w:rsid w:val="00944267"/>
    <w:rsid w:val="00944344"/>
    <w:rsid w:val="0097228C"/>
    <w:rsid w:val="0098635D"/>
    <w:rsid w:val="009A6667"/>
    <w:rsid w:val="009C6CA9"/>
    <w:rsid w:val="009F7F23"/>
    <w:rsid w:val="00A144BC"/>
    <w:rsid w:val="00A149FE"/>
    <w:rsid w:val="00A35753"/>
    <w:rsid w:val="00A52164"/>
    <w:rsid w:val="00A7227F"/>
    <w:rsid w:val="00A81134"/>
    <w:rsid w:val="00A85748"/>
    <w:rsid w:val="00A91973"/>
    <w:rsid w:val="00AA5626"/>
    <w:rsid w:val="00AA6B70"/>
    <w:rsid w:val="00AD5EFA"/>
    <w:rsid w:val="00B13ED1"/>
    <w:rsid w:val="00B174A3"/>
    <w:rsid w:val="00B27882"/>
    <w:rsid w:val="00B53069"/>
    <w:rsid w:val="00B86D21"/>
    <w:rsid w:val="00B9048B"/>
    <w:rsid w:val="00BB5E40"/>
    <w:rsid w:val="00BE0241"/>
    <w:rsid w:val="00BF36FC"/>
    <w:rsid w:val="00BF749A"/>
    <w:rsid w:val="00C02470"/>
    <w:rsid w:val="00C40C07"/>
    <w:rsid w:val="00C5072B"/>
    <w:rsid w:val="00C530BE"/>
    <w:rsid w:val="00C82288"/>
    <w:rsid w:val="00CA56A0"/>
    <w:rsid w:val="00CA5B8D"/>
    <w:rsid w:val="00CB274F"/>
    <w:rsid w:val="00CB2FC9"/>
    <w:rsid w:val="00CC3144"/>
    <w:rsid w:val="00CF334E"/>
    <w:rsid w:val="00D118BA"/>
    <w:rsid w:val="00D261F9"/>
    <w:rsid w:val="00D32B3B"/>
    <w:rsid w:val="00D7001B"/>
    <w:rsid w:val="00D86DFB"/>
    <w:rsid w:val="00D9172C"/>
    <w:rsid w:val="00DB7B30"/>
    <w:rsid w:val="00DC6E3A"/>
    <w:rsid w:val="00E05182"/>
    <w:rsid w:val="00E06BCE"/>
    <w:rsid w:val="00E210B8"/>
    <w:rsid w:val="00E22C38"/>
    <w:rsid w:val="00E25737"/>
    <w:rsid w:val="00E3283B"/>
    <w:rsid w:val="00E82B8D"/>
    <w:rsid w:val="00E932A1"/>
    <w:rsid w:val="00EA6297"/>
    <w:rsid w:val="00EA7364"/>
    <w:rsid w:val="00EA78EE"/>
    <w:rsid w:val="00EB2342"/>
    <w:rsid w:val="00ED5FA5"/>
    <w:rsid w:val="00F026D6"/>
    <w:rsid w:val="00F4776A"/>
    <w:rsid w:val="00F559BF"/>
    <w:rsid w:val="00F75A80"/>
    <w:rsid w:val="00F8092E"/>
    <w:rsid w:val="00F84C2F"/>
    <w:rsid w:val="00FE5FF8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2A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2A2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372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A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372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unhideWhenUsed/>
    <w:rsid w:val="00782A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782AB8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5</cp:revision>
  <cp:lastPrinted>2021-09-27T10:17:00Z</cp:lastPrinted>
  <dcterms:created xsi:type="dcterms:W3CDTF">2021-09-27T09:43:00Z</dcterms:created>
  <dcterms:modified xsi:type="dcterms:W3CDTF">2021-09-27T10:19:00Z</dcterms:modified>
</cp:coreProperties>
</file>